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46D" w14:textId="77777777" w:rsidR="00C0614E" w:rsidRDefault="00C0614E" w:rsidP="00C0614E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proofErr w:type="gramStart"/>
      <w:r>
        <w:rPr>
          <w:rFonts w:ascii="Times" w:hAnsi="Times" w:cs="Times"/>
          <w:b/>
          <w:bCs/>
          <w:color w:val="000000"/>
          <w:szCs w:val="24"/>
        </w:rPr>
        <w:t>3 .</w:t>
      </w:r>
      <w:proofErr w:type="gramEnd"/>
      <w:r>
        <w:rPr>
          <w:rFonts w:ascii="Times" w:hAnsi="Times" w:cs="Times"/>
          <w:b/>
          <w:bCs/>
          <w:color w:val="000000"/>
          <w:szCs w:val="24"/>
        </w:rPr>
        <w:t xml:space="preserve"> melléklet </w:t>
      </w:r>
    </w:p>
    <w:p w14:paraId="205946B2" w14:textId="77777777" w:rsidR="00C0614E" w:rsidRDefault="00C0614E" w:rsidP="00C0614E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Képviselő-testületnek a társulásokra átruházott hatáskörök jegyzéke</w:t>
      </w:r>
    </w:p>
    <w:p w14:paraId="1BF9E020" w14:textId="77777777"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I. Ózd Kistérség Többcélú Társulása</w:t>
      </w:r>
    </w:p>
    <w:p w14:paraId="5C17EDB6" w14:textId="77777777"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1. Szociális szolgáltatások és ellátások:</w:t>
      </w:r>
    </w:p>
    <w:p w14:paraId="1D0740E7" w14:textId="26D9613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a)  Házi segítségnyújtás biztosítása </w:t>
      </w:r>
      <w:proofErr w:type="gramStart"/>
      <w:r>
        <w:rPr>
          <w:rFonts w:ascii="Times" w:hAnsi="Times" w:cs="Times"/>
          <w:color w:val="000000"/>
          <w:szCs w:val="24"/>
        </w:rPr>
        <w:t xml:space="preserve">( </w:t>
      </w:r>
      <w:r w:rsidR="000A726E">
        <w:rPr>
          <w:rFonts w:ascii="Times" w:hAnsi="Times" w:cs="Times"/>
          <w:color w:val="000000"/>
          <w:szCs w:val="24"/>
        </w:rPr>
        <w:t>Szt.</w:t>
      </w:r>
      <w:proofErr w:type="gramEnd"/>
      <w:r w:rsidR="000A726E">
        <w:rPr>
          <w:rFonts w:ascii="Times" w:hAnsi="Times" w:cs="Times"/>
          <w:color w:val="000000"/>
          <w:szCs w:val="24"/>
        </w:rPr>
        <w:t xml:space="preserve"> </w:t>
      </w:r>
      <w:r>
        <w:rPr>
          <w:rFonts w:ascii="Times" w:hAnsi="Times" w:cs="Times"/>
          <w:color w:val="000000"/>
          <w:szCs w:val="24"/>
        </w:rPr>
        <w:t>63. §)</w:t>
      </w:r>
    </w:p>
    <w:p w14:paraId="3A5192F8" w14:textId="7777777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Családsegítés biztosítása (Szt. 64.§)</w:t>
      </w:r>
    </w:p>
    <w:p w14:paraId="667FFEA5" w14:textId="7777777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c) Szenvedélybetegek közösségi ellátásának biztosítása (Szt.65/A. §)</w:t>
      </w:r>
    </w:p>
    <w:p w14:paraId="5758F5E1" w14:textId="7777777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d) Támogató szolgálat működtetése (Szt. 65/C.§)</w:t>
      </w:r>
    </w:p>
    <w:p w14:paraId="0ADD8ED6" w14:textId="7777777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e)  Nappali ellátás biztosítása (Szt. 65/F.§)</w:t>
      </w:r>
    </w:p>
    <w:p w14:paraId="70BD4FE7" w14:textId="77777777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f) Ápolást, gondozást nyújtása idősek otthonában (Szt. 68.§ (1)-(2))</w:t>
      </w:r>
    </w:p>
    <w:p w14:paraId="29AF388C" w14:textId="5E6CC025" w:rsidR="00C0614E" w:rsidRDefault="00C0614E" w:rsidP="000E58F8">
      <w:pPr>
        <w:spacing w:after="20"/>
        <w:ind w:left="1440" w:hanging="731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g) Átmeneti elhelyezés nyújtása éjjeli menedékhely hajléktalan személyek részére és átmenti szállás nyújtása hajléktalan személyek részére (Szt. 84. § (1)</w:t>
      </w:r>
    </w:p>
    <w:p w14:paraId="1D13A8C2" w14:textId="77777777" w:rsidR="000E58F8" w:rsidRDefault="000E58F8" w:rsidP="000E58F8">
      <w:pPr>
        <w:suppressAutoHyphens/>
        <w:autoSpaceDN w:val="0"/>
        <w:spacing w:beforeAutospacing="0" w:afterAutospacing="0"/>
        <w:ind w:left="720"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h) </w:t>
      </w:r>
      <w:r>
        <w:rPr>
          <w:rFonts w:ascii="Times" w:hAnsi="Times" w:cs="Times"/>
          <w:color w:val="000000"/>
          <w:szCs w:val="24"/>
        </w:rPr>
        <w:t>Egészségügyi alapellátáson belül a háziorvosi rendelési időn kívüli orvosi ügyeleti tevékenység ellátása</w:t>
      </w:r>
    </w:p>
    <w:p w14:paraId="0D14255C" w14:textId="163DEC87" w:rsidR="000E58F8" w:rsidRDefault="000E58F8" w:rsidP="00C0614E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</w:p>
    <w:p w14:paraId="42190E6D" w14:textId="77777777"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2.  Gyermekjóléti alapellátás:</w:t>
      </w:r>
    </w:p>
    <w:p w14:paraId="564B54F2" w14:textId="77777777" w:rsidR="00C0614E" w:rsidRDefault="00C0614E" w:rsidP="00C0614E">
      <w:pPr>
        <w:spacing w:after="20"/>
        <w:ind w:left="1410" w:firstLine="18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a) Gyermekjóléti szolgáltatás biztosítása (A gyermekek védelméről és a gyámügyi igazgatásról szóló 1997. évi XXXI. törvény (továbbiakban: Gyvt.) 38. §. 39. § 40.§. § (1)-(2) 40/A §)</w:t>
      </w:r>
    </w:p>
    <w:p w14:paraId="2306B097" w14:textId="77777777" w:rsidR="00C0614E" w:rsidRDefault="00C0614E" w:rsidP="00C0614E">
      <w:pPr>
        <w:spacing w:after="20"/>
        <w:ind w:left="141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Bölcsődei ellátás biztosítása (Gyvt. 42. §)</w:t>
      </w:r>
    </w:p>
    <w:p w14:paraId="52B1612E" w14:textId="77777777" w:rsidR="00C0614E" w:rsidRPr="001802D3" w:rsidRDefault="00C0614E" w:rsidP="00C0614E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 xml:space="preserve">II. </w:t>
      </w:r>
      <w:proofErr w:type="spellStart"/>
      <w:proofErr w:type="gramStart"/>
      <w:r w:rsidRPr="001802D3">
        <w:rPr>
          <w:rFonts w:ascii="Times" w:hAnsi="Times" w:cs="Times"/>
          <w:b/>
          <w:bCs/>
          <w:color w:val="000000"/>
          <w:szCs w:val="24"/>
        </w:rPr>
        <w:t>Csokvaományi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 Háziorvosi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 xml:space="preserve"> Ügyeleti Önkormányzati Társulás</w:t>
      </w:r>
    </w:p>
    <w:p w14:paraId="1EC63485" w14:textId="77777777" w:rsidR="00C0614E" w:rsidRDefault="00C0614E" w:rsidP="00C0614E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</w:p>
    <w:p w14:paraId="34D9977A" w14:textId="03CF6566" w:rsidR="00C0614E" w:rsidRPr="001802D3" w:rsidRDefault="00C0614E" w:rsidP="00C0614E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III</w:t>
      </w:r>
      <w:r w:rsidR="000A726E">
        <w:rPr>
          <w:rFonts w:ascii="Times" w:hAnsi="Times" w:cs="Times"/>
          <w:b/>
          <w:bCs/>
          <w:color w:val="000000"/>
          <w:szCs w:val="24"/>
        </w:rPr>
        <w:t xml:space="preserve">. </w:t>
      </w:r>
      <w:r w:rsidRPr="001802D3">
        <w:rPr>
          <w:rFonts w:ascii="Times" w:hAnsi="Times" w:cs="Times"/>
          <w:b/>
          <w:bCs/>
          <w:color w:val="000000"/>
          <w:szCs w:val="24"/>
        </w:rPr>
        <w:t>Sajó-Bódva Völgye és Környéke Hulladékkezelési Önkormányzat Társulás</w:t>
      </w:r>
    </w:p>
    <w:p w14:paraId="1A94EFE6" w14:textId="77777777" w:rsidR="00C0614E" w:rsidRDefault="00C0614E" w:rsidP="00C0614E">
      <w:pPr>
        <w:numPr>
          <w:ilvl w:val="0"/>
          <w:numId w:val="2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hulladékról szóló 2012. évi CLXXXV. törvény 33-37/A. §-</w:t>
      </w:r>
      <w:proofErr w:type="spellStart"/>
      <w:r>
        <w:rPr>
          <w:rFonts w:ascii="Times" w:hAnsi="Times" w:cs="Times"/>
          <w:color w:val="000000"/>
          <w:szCs w:val="24"/>
        </w:rPr>
        <w:t>ában</w:t>
      </w:r>
      <w:proofErr w:type="spellEnd"/>
      <w:r>
        <w:rPr>
          <w:rFonts w:ascii="Times" w:hAnsi="Times" w:cs="Times"/>
          <w:color w:val="000000"/>
          <w:szCs w:val="24"/>
        </w:rPr>
        <w:t xml:space="preserve"> meghatározott hulladékgazdálkodási feladat- és hatáskörök ellátása</w:t>
      </w:r>
    </w:p>
    <w:p w14:paraId="5EC41675" w14:textId="77777777" w:rsidR="00C0614E" w:rsidRDefault="00C0614E" w:rsidP="00C0614E"/>
    <w:p w14:paraId="239E606B" w14:textId="77777777" w:rsidR="00C0614E" w:rsidRDefault="00C0614E" w:rsidP="00C0614E">
      <w:pPr>
        <w:spacing w:before="0" w:beforeAutospacing="0" w:after="0" w:afterAutospacing="0"/>
      </w:pPr>
    </w:p>
    <w:p w14:paraId="0DE5C184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E"/>
    <w:rsid w:val="000A726E"/>
    <w:rsid w:val="000E58F8"/>
    <w:rsid w:val="00396674"/>
    <w:rsid w:val="00C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D85"/>
  <w15:chartTrackingRefBased/>
  <w15:docId w15:val="{F66FF633-AE43-4C15-81E2-F35FFEBC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14E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3</cp:revision>
  <dcterms:created xsi:type="dcterms:W3CDTF">2021-07-27T09:46:00Z</dcterms:created>
  <dcterms:modified xsi:type="dcterms:W3CDTF">2021-08-04T11:39:00Z</dcterms:modified>
</cp:coreProperties>
</file>