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A4AB" w14:textId="77777777" w:rsidR="00EB2A17" w:rsidRPr="00EB2A17" w:rsidRDefault="00EB2A17" w:rsidP="00EB2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2A17">
        <w:rPr>
          <w:rFonts w:ascii="Times New Roman" w:hAnsi="Times New Roman" w:cs="Times New Roman"/>
        </w:rPr>
        <w:t xml:space="preserve">1. </w:t>
      </w:r>
      <w:proofErr w:type="gramStart"/>
      <w:r w:rsidRPr="00EB2A17">
        <w:rPr>
          <w:rFonts w:ascii="Times New Roman" w:hAnsi="Times New Roman" w:cs="Times New Roman"/>
        </w:rPr>
        <w:t>függelék  a</w:t>
      </w:r>
      <w:proofErr w:type="gramEnd"/>
      <w:r w:rsidRPr="00EB2A17">
        <w:rPr>
          <w:rFonts w:ascii="Times New Roman" w:hAnsi="Times New Roman" w:cs="Times New Roman"/>
        </w:rPr>
        <w:t xml:space="preserve">  2/2018. (II. 21.) önkormányzati rendelethez </w:t>
      </w:r>
    </w:p>
    <w:p w14:paraId="16491382" w14:textId="77777777" w:rsidR="00EB2A17" w:rsidRPr="00EB2A17" w:rsidRDefault="00EB2A17" w:rsidP="00EB2A17">
      <w:pPr>
        <w:widowControl w:val="0"/>
        <w:spacing w:after="0" w:line="240" w:lineRule="auto"/>
        <w:ind w:left="20" w:right="-108"/>
        <w:jc w:val="both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A tájidegen, agresszíven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gyomosító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,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invazív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, így telepítésre nem ajánlott növényfajok listája a következő:</w:t>
      </w:r>
    </w:p>
    <w:p w14:paraId="0C7E1E79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>mirigyes bálványfa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Ailanthusaltissima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5D63BCEE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zöld juhar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Acernegundo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5653E069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amerikai kőris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Fraxinuspennsylvanica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6AD4EFD6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kései meggy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Prunusserotina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0601E0D4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kanadai nyár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Populus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x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canadensis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111AD0B4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nyugati ostorfa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Celtisoccidentalis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4CC538E5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cserjés gyalogakác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Amorphafruticosa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4524892D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kisvirágú nebáncsvirág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Impatiensparviflora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25AF50FA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bíbor nebáncsvirág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Impatiensgrandiflora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51C24130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japánkeserűfű-fajok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Fallopiaspp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.)</w:t>
      </w:r>
    </w:p>
    <w:p w14:paraId="244BBB63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magas aranyvessző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Solidagogigantea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08607C7E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kanadai aranyvessző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Solidagocanadensis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789491BC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közönséges selyemkóró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Asclepiassyriaca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76A7E0B0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ürömlevelű parlagfű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Ambrosiaartemisiiflora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2163C8D5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arany ribiszke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Ribesaureum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0C1C67D4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adventív szőlőfajok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Vitis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-hibridek)</w:t>
      </w:r>
    </w:p>
    <w:p w14:paraId="38C7D854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süntök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Echinocystislobata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65C2DDB6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észak-amerikai őszirózsák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Asterspp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.)</w:t>
      </w:r>
    </w:p>
    <w:p w14:paraId="7FC08F17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magas kúpvirág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Rudbeckialaciniata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193E6EDA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vadcsicsóka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Helianthustuberosus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s. I.)</w:t>
      </w:r>
    </w:p>
    <w:p w14:paraId="0B2F60AA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olasz szerbtövis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Xanthiumstrumaiumsubsp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. italicum)</w:t>
      </w:r>
    </w:p>
    <w:p w14:paraId="339C0777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amerikai karmazsinbogyó/amerikai alkörmös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Phytholaccaamericana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03D7326E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kínai karmazsinbogyó/kínai alkörmös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Phytholaccaesculenta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71B66366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japán komló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Humulusjaponicus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7D103E28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átoktüske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Cenchrusincertus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732D7957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nem hazai tündérrózsa fajok</w:t>
      </w:r>
    </w:p>
    <w:p w14:paraId="329505B4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kanadai átokhínár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Elodeacanadensis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1A08910D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aprólevelű átokhínár/vékonylevelű átokhínár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Elodeanuttallii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55B15E36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moszatpáfrányfajok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Azollamexicana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,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Azollafiliculoides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10782A31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borfa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/ tengerparti seprűcserje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Baccharishalimifolia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6CF754D8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karolinai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tündérhínár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Cabombacaroliniana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677EC167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közönséges vízijácint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Eichhorniacrassipes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04CE6BA8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perzsa medvetalp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Heracleumpersicum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7E04BA55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kaukázusi medvetalp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Heracleummantegazzianum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166D58D3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Szosznovszkij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-medvetalp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Heracleumsosnowskyi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7BF5598F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hévízi gázló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Hydrocotyleranunculoides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0E79CB06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nagy fodros-átokhínár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Lagarosiphon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major)</w:t>
      </w:r>
    </w:p>
    <w:p w14:paraId="716E5342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nagyvirágú tóalma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Ludwigiagrandiflora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307D0004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hAnsi="Times New Roman" w:cs="Times New Roman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sárgavirágú tóalma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Ludwigiapeploides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14:paraId="467668CD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2A17">
        <w:rPr>
          <w:rFonts w:ascii="Times New Roman" w:eastAsia="Courier New" w:hAnsi="Times New Roman" w:cs="Times New Roman"/>
          <w:color w:val="000000"/>
          <w:lang w:eastAsia="hu-HU" w:bidi="hu-HU"/>
        </w:rPr>
        <w:t xml:space="preserve"> sárga lápbuzogány (</w:t>
      </w:r>
      <w:proofErr w:type="spellStart"/>
      <w:r w:rsidRPr="00EB2A17">
        <w:rPr>
          <w:rFonts w:ascii="Times New Roman" w:eastAsia="Courier New" w:hAnsi="Times New Roman" w:cs="Times New Roman"/>
          <w:color w:val="000000"/>
          <w:lang w:eastAsia="hu-HU" w:bidi="hu-HU"/>
        </w:rPr>
        <w:t>Lysichitonamericanus</w:t>
      </w:r>
      <w:proofErr w:type="spellEnd"/>
      <w:r w:rsidRPr="00EB2A17">
        <w:rPr>
          <w:rFonts w:ascii="Times New Roman" w:eastAsia="Courier New" w:hAnsi="Times New Roman" w:cs="Times New Roman"/>
          <w:color w:val="000000"/>
          <w:lang w:eastAsia="hu-HU" w:bidi="hu-HU"/>
        </w:rPr>
        <w:t>)</w:t>
      </w:r>
    </w:p>
    <w:p w14:paraId="479F6806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közönséges süllőhínár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Myriophyllumaquaticum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14:paraId="49668911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felemáslevelű süllőhínár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Myriophyllumheterophyllum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14:paraId="7DA537AD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keserű hamisüröm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Partheniumhysterophorus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14:paraId="4655D445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ördögfarok keserűfű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Persicariaperfoliata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14:paraId="65BD2E9C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kudzu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nyílgyökér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Puerariamontana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14:paraId="25B204D2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aligátorfű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Alternantheraphiloxeroides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14:paraId="396FA037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óriásrebarbara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Gunneratinctoria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14:paraId="0A62331A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tollborzfű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Pennisetumsetaceum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14:paraId="744F2D1B" w14:textId="77777777"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Alternantheraphiloxeroides</w:t>
      </w:r>
      <w:proofErr w:type="spellEnd"/>
    </w:p>
    <w:p w14:paraId="1C825BA6" w14:textId="77777777" w:rsidR="00EB2A17" w:rsidRDefault="00EB2A17" w:rsidP="00EB2A17">
      <w:pPr>
        <w:widowControl w:val="0"/>
        <w:numPr>
          <w:ilvl w:val="0"/>
          <w:numId w:val="1"/>
        </w:numPr>
        <w:spacing w:after="0" w:line="266" w:lineRule="exact"/>
      </w:pPr>
      <w:r w:rsidRPr="002746E0">
        <w:rPr>
          <w:rFonts w:ascii="Garamond" w:eastAsia="Arial" w:hAnsi="Garamond" w:cs="Arial"/>
          <w:color w:val="000000"/>
          <w:lang w:eastAsia="hu-HU" w:bidi="hu-HU"/>
        </w:rPr>
        <w:t xml:space="preserve"> </w:t>
      </w:r>
      <w:proofErr w:type="spellStart"/>
      <w:r w:rsidRPr="002746E0">
        <w:rPr>
          <w:rFonts w:ascii="Garamond" w:eastAsia="Arial" w:hAnsi="Garamond" w:cs="Arial"/>
          <w:color w:val="000000"/>
          <w:lang w:eastAsia="hu-HU" w:bidi="hu-HU"/>
        </w:rPr>
        <w:t>Microstegiumvimineum</w:t>
      </w:r>
      <w:proofErr w:type="spellEnd"/>
    </w:p>
    <w:sectPr w:rsidR="00EB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351C"/>
    <w:multiLevelType w:val="multilevel"/>
    <w:tmpl w:val="664E45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EC"/>
    <w:rsid w:val="008B4929"/>
    <w:rsid w:val="008E3B29"/>
    <w:rsid w:val="00E35312"/>
    <w:rsid w:val="00EB2A17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1EA4"/>
  <w15:chartTrackingRefBased/>
  <w15:docId w15:val="{7059BE86-5185-4724-9268-E85BE0B2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2A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F7D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Hajdúnánási Közös Önkormányzati Hivatal</cp:lastModifiedBy>
  <cp:revision>2</cp:revision>
  <dcterms:created xsi:type="dcterms:W3CDTF">2021-05-14T06:25:00Z</dcterms:created>
  <dcterms:modified xsi:type="dcterms:W3CDTF">2021-05-14T06:25:00Z</dcterms:modified>
</cp:coreProperties>
</file>