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47E04" w:rsidRDefault="00347E04">
      <w:pPr>
        <w:autoSpaceDE w:val="0"/>
        <w:rPr>
          <w:rFonts w:ascii="ArialMT" w:hAnsi="ArialMT" w:cs="ArialMT"/>
          <w:szCs w:val="24"/>
        </w:rPr>
      </w:pPr>
      <w:bookmarkStart w:id="0" w:name="_GoBack"/>
      <w:bookmarkEnd w:id="0"/>
    </w:p>
    <w:p w:rsidR="00347E04" w:rsidRDefault="00347E04">
      <w:pPr>
        <w:autoSpaceDE w:val="0"/>
        <w:jc w:val="center"/>
        <w:rPr>
          <w:rFonts w:ascii="ArialMT" w:hAnsi="ArialMT" w:cs="ArialMT"/>
          <w:szCs w:val="24"/>
        </w:rPr>
      </w:pPr>
      <w:r>
        <w:rPr>
          <w:rFonts w:ascii="ArialMT" w:hAnsi="ArialMT" w:cs="ArialMT"/>
          <w:b/>
          <w:i/>
          <w:szCs w:val="24"/>
          <w:u w:val="single"/>
        </w:rPr>
        <w:t>1. A temetési hely megváltási és újraváltási díjai:</w:t>
      </w:r>
    </w:p>
    <w:p w:rsidR="00347E04" w:rsidRDefault="00347E04">
      <w:pPr>
        <w:autoSpaceDE w:val="0"/>
        <w:rPr>
          <w:rFonts w:ascii="ArialMT" w:hAnsi="ArialMT" w:cs="ArialMT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18"/>
        <w:gridCol w:w="2903"/>
        <w:gridCol w:w="2878"/>
        <w:gridCol w:w="10"/>
      </w:tblGrid>
      <w:tr w:rsidR="00347E04">
        <w:trPr>
          <w:trHeight w:val="492"/>
        </w:trPr>
        <w:tc>
          <w:tcPr>
            <w:tcW w:w="8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i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Cs w:val="24"/>
              </w:rPr>
              <w:t>a) az Alvégi temetőben:</w:t>
            </w:r>
          </w:p>
        </w:tc>
      </w:tr>
      <w:tr w:rsidR="00347E04">
        <w:trPr>
          <w:trHeight w:val="603"/>
        </w:trPr>
        <w:tc>
          <w:tcPr>
            <w:tcW w:w="8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i/>
                <w:szCs w:val="24"/>
              </w:rPr>
              <w:t>Gyermeksírhely és urnasírhely:</w:t>
            </w: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 xml:space="preserve">1. sor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14.250,- Ft/25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570,- Ft/év</w:t>
            </w: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2. sor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13.000,- Ft/25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520,- Ft/év</w:t>
            </w: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3. sor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12.500,- Ft/25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i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500,. Ft/év</w:t>
            </w:r>
          </w:p>
        </w:tc>
      </w:tr>
      <w:tr w:rsidR="00347E04">
        <w:trPr>
          <w:trHeight w:val="575"/>
        </w:trPr>
        <w:tc>
          <w:tcPr>
            <w:tcW w:w="8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i/>
                <w:szCs w:val="24"/>
              </w:rPr>
              <w:t>IV. osztályúak: 31. parcella:</w:t>
            </w: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1. sor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11.500,- Ft/25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460,- Ft/év</w:t>
            </w: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2. sor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11.000,- Ft/25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440,- Ft/év</w:t>
            </w: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3. sor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10.500,- Ft/25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420,- Ft/év</w:t>
            </w:r>
          </w:p>
        </w:tc>
      </w:tr>
      <w:tr w:rsidR="00347E04">
        <w:trPr>
          <w:gridAfter w:val="1"/>
          <w:wAfter w:w="10" w:type="dxa"/>
        </w:trPr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snapToGrid w:val="0"/>
              <w:rPr>
                <w:rFonts w:ascii="ArialMT" w:hAnsi="ArialMT" w:cs="ArialMT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snapToGrid w:val="0"/>
              <w:jc w:val="center"/>
              <w:rPr>
                <w:rFonts w:ascii="ArialMT" w:hAnsi="ArialMT" w:cs="ArialMT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snapToGrid w:val="0"/>
              <w:jc w:val="center"/>
              <w:rPr>
                <w:rFonts w:ascii="ArialMT" w:hAnsi="ArialMT" w:cs="ArialMT"/>
                <w:szCs w:val="24"/>
              </w:rPr>
            </w:pP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Kripta alap 60 év: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109.200,- Ft/60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1.820,- Ft/év</w:t>
            </w: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Kripta 4-es alapterület: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209.000,- Ft/100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2.090,- Ft/év</w:t>
            </w: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Kripta 6-os alapterület: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430.000,- Ft/100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4.300,- Ft/év</w:t>
            </w: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Kripta 8-as alapterület: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651.000,- Ft/100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E04" w:rsidRDefault="00347E04">
            <w:pPr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6.510,- Ft/év</w:t>
            </w:r>
          </w:p>
        </w:tc>
      </w:tr>
      <w:tr w:rsidR="00347E04">
        <w:tc>
          <w:tcPr>
            <w:tcW w:w="8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 xml:space="preserve">A díjak az </w:t>
            </w:r>
            <w:proofErr w:type="spellStart"/>
            <w:r>
              <w:rPr>
                <w:rFonts w:ascii="ArialMT" w:hAnsi="ArialMT" w:cs="ArialMT"/>
                <w:szCs w:val="24"/>
              </w:rPr>
              <w:t>ÁFÁ-t</w:t>
            </w:r>
            <w:proofErr w:type="spellEnd"/>
            <w:r>
              <w:rPr>
                <w:rFonts w:ascii="ArialMT" w:hAnsi="ArialMT" w:cs="ArialMT"/>
                <w:szCs w:val="24"/>
              </w:rPr>
              <w:t xml:space="preserve"> tartalmazzák.</w:t>
            </w:r>
          </w:p>
        </w:tc>
      </w:tr>
    </w:tbl>
    <w:p w:rsidR="00347E04" w:rsidRDefault="00347E04">
      <w:pPr>
        <w:jc w:val="both"/>
        <w:rPr>
          <w:rFonts w:ascii="ArialMT" w:hAnsi="ArialMT" w:cs="ArialMT"/>
          <w:szCs w:val="24"/>
        </w:rPr>
      </w:pPr>
    </w:p>
    <w:p w:rsidR="00347E04" w:rsidRDefault="00347E04">
      <w:pPr>
        <w:jc w:val="both"/>
        <w:rPr>
          <w:rFonts w:ascii="ArialMT" w:hAnsi="ArialMT" w:cs="ArialMT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18"/>
        <w:gridCol w:w="2903"/>
        <w:gridCol w:w="2878"/>
        <w:gridCol w:w="10"/>
      </w:tblGrid>
      <w:tr w:rsidR="00347E04">
        <w:trPr>
          <w:trHeight w:val="646"/>
        </w:trPr>
        <w:tc>
          <w:tcPr>
            <w:tcW w:w="8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pageBreakBefore/>
              <w:autoSpaceDE w:val="0"/>
              <w:jc w:val="center"/>
              <w:rPr>
                <w:rFonts w:ascii="ArialMT" w:hAnsi="ArialMT" w:cs="ArialMT"/>
                <w:i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Cs w:val="24"/>
              </w:rPr>
              <w:lastRenderedPageBreak/>
              <w:t>b) a Felvégi temetőben:</w:t>
            </w:r>
          </w:p>
        </w:tc>
      </w:tr>
      <w:tr w:rsidR="00347E04">
        <w:trPr>
          <w:trHeight w:val="487"/>
        </w:trPr>
        <w:tc>
          <w:tcPr>
            <w:tcW w:w="8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i/>
                <w:szCs w:val="24"/>
              </w:rPr>
              <w:t>Gyermeksírhely és urnasírhely:</w:t>
            </w: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1. sor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14.250,- Ft/25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570,- Ft/év</w:t>
            </w: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2. sor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13.000,- Ft/25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520,- Ft/év</w:t>
            </w: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3. sor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12.500,- Ft/25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i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500,- Ft/év</w:t>
            </w:r>
          </w:p>
        </w:tc>
      </w:tr>
      <w:tr w:rsidR="00347E04">
        <w:trPr>
          <w:trHeight w:val="582"/>
        </w:trPr>
        <w:tc>
          <w:tcPr>
            <w:tcW w:w="8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i/>
                <w:szCs w:val="24"/>
              </w:rPr>
              <w:t>I. osztályúak: 3/a-3/b és 3/c parcellák:</w:t>
            </w: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1. sor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22.750,- Ft/25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910,- Ft/év</w:t>
            </w: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2. sor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20.250,- Ft/25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810,- Ft/év</w:t>
            </w: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 xml:space="preserve">3. sor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19.500,- Ft/25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i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780,- Ft/év</w:t>
            </w:r>
          </w:p>
        </w:tc>
      </w:tr>
      <w:tr w:rsidR="00347E04">
        <w:trPr>
          <w:trHeight w:val="566"/>
        </w:trPr>
        <w:tc>
          <w:tcPr>
            <w:tcW w:w="8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i/>
                <w:szCs w:val="24"/>
              </w:rPr>
              <w:t>II. osztályúak: 2/a-2/b-2/c-4-6-7. parcella:</w:t>
            </w: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 xml:space="preserve">1. sor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18.750,- Ft/25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750,- Ft/év</w:t>
            </w: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 xml:space="preserve">2. sor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17.500,- Ft/25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700,- Ft/év</w:t>
            </w: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 xml:space="preserve">3. sor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17.000,- Ft/25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i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680,- Ft/év</w:t>
            </w:r>
          </w:p>
        </w:tc>
      </w:tr>
      <w:tr w:rsidR="00347E04">
        <w:trPr>
          <w:trHeight w:val="577"/>
        </w:trPr>
        <w:tc>
          <w:tcPr>
            <w:tcW w:w="8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i/>
                <w:szCs w:val="24"/>
              </w:rPr>
              <w:t>III. osztályúak: 1-5-8. parcella:</w:t>
            </w: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1. sor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12.750,- Ft/25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510,- Ft/év</w:t>
            </w: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2. sor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11.500,- Ft/25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460,- Ft/év</w:t>
            </w: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 xml:space="preserve">3. sor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11.000,- Ft/25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i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440,- Ft/év</w:t>
            </w:r>
          </w:p>
        </w:tc>
      </w:tr>
      <w:tr w:rsidR="00347E04">
        <w:trPr>
          <w:trHeight w:val="562"/>
        </w:trPr>
        <w:tc>
          <w:tcPr>
            <w:tcW w:w="8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i/>
                <w:szCs w:val="24"/>
              </w:rPr>
              <w:t>IV. osztályúak: 9-10. parcella:</w:t>
            </w: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1. sor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11.500,- Ft/25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460,- Ft/év</w:t>
            </w: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2. sor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11.000,- Ft/25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440,- Ft/év</w:t>
            </w: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 xml:space="preserve">3. sor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10.500,- Ft/25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420,- Ft/év</w:t>
            </w:r>
          </w:p>
        </w:tc>
      </w:tr>
      <w:tr w:rsidR="00347E04">
        <w:trPr>
          <w:gridAfter w:val="1"/>
          <w:wAfter w:w="10" w:type="dxa"/>
        </w:trPr>
        <w:tc>
          <w:tcPr>
            <w:tcW w:w="29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snapToGrid w:val="0"/>
              <w:rPr>
                <w:rFonts w:ascii="ArialMT" w:hAnsi="ArialMT" w:cs="ArialMT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snapToGrid w:val="0"/>
              <w:jc w:val="center"/>
              <w:rPr>
                <w:rFonts w:ascii="ArialMT" w:hAnsi="ArialMT" w:cs="ArialMT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snapToGrid w:val="0"/>
              <w:jc w:val="center"/>
              <w:rPr>
                <w:rFonts w:ascii="ArialMT" w:hAnsi="ArialMT" w:cs="ArialMT"/>
                <w:szCs w:val="24"/>
              </w:rPr>
            </w:pP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 xml:space="preserve">Kripta alap 60 év: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109.200,- Ft/60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1.820,- Ft/év</w:t>
            </w: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 xml:space="preserve">Kripta 4-es alapterület: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209.000,- Ft/100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2.090,- Ft/év</w:t>
            </w: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 xml:space="preserve">Kripta 6-os alapterület: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430.000,- Ft/100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4.300,- Ft/év</w:t>
            </w:r>
          </w:p>
        </w:tc>
      </w:tr>
      <w:tr w:rsidR="00347E04"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E04" w:rsidRDefault="00347E04">
            <w:pPr>
              <w:jc w:val="both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Kripta 8-as alapterület: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651.000,- Ft/100 év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6.510,- Ft/év</w:t>
            </w:r>
          </w:p>
        </w:tc>
      </w:tr>
      <w:tr w:rsidR="00347E04">
        <w:tc>
          <w:tcPr>
            <w:tcW w:w="8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04" w:rsidRDefault="00347E04">
            <w:pPr>
              <w:jc w:val="center"/>
            </w:pPr>
            <w:r>
              <w:rPr>
                <w:rFonts w:ascii="ArialMT" w:hAnsi="ArialMT" w:cs="ArialMT"/>
                <w:szCs w:val="24"/>
              </w:rPr>
              <w:t xml:space="preserve">A díjak az </w:t>
            </w:r>
            <w:proofErr w:type="spellStart"/>
            <w:r>
              <w:rPr>
                <w:rFonts w:ascii="ArialMT" w:hAnsi="ArialMT" w:cs="ArialMT"/>
                <w:szCs w:val="24"/>
              </w:rPr>
              <w:t>ÁFÁ-t</w:t>
            </w:r>
            <w:proofErr w:type="spellEnd"/>
            <w:r>
              <w:rPr>
                <w:rFonts w:ascii="ArialMT" w:hAnsi="ArialMT" w:cs="ArialMT"/>
                <w:szCs w:val="24"/>
              </w:rPr>
              <w:t xml:space="preserve"> tartalmazzák.</w:t>
            </w:r>
          </w:p>
        </w:tc>
      </w:tr>
    </w:tbl>
    <w:p w:rsidR="00347E04" w:rsidRDefault="00347E04">
      <w:pPr>
        <w:jc w:val="both"/>
      </w:pPr>
    </w:p>
    <w:p w:rsidR="00347E04" w:rsidRDefault="00347E04">
      <w:pPr>
        <w:jc w:val="both"/>
      </w:pPr>
    </w:p>
    <w:p w:rsidR="003920BD" w:rsidRDefault="003920BD" w:rsidP="003920BD">
      <w:pPr>
        <w:autoSpaceDE w:val="0"/>
        <w:jc w:val="center"/>
      </w:pPr>
      <w:r>
        <w:rPr>
          <w:rFonts w:ascii="ArialMT" w:hAnsi="ArialMT" w:cs="ArialMT"/>
          <w:b/>
          <w:i/>
          <w:szCs w:val="24"/>
          <w:u w:val="single"/>
        </w:rPr>
        <w:t>2. Temető-fenntartási hozzájárulási díj:</w:t>
      </w:r>
    </w:p>
    <w:p w:rsidR="003920BD" w:rsidRDefault="003920BD" w:rsidP="003920BD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9"/>
        <w:gridCol w:w="4340"/>
      </w:tblGrid>
      <w:tr w:rsidR="003920BD" w:rsidTr="00DC5774">
        <w:tc>
          <w:tcPr>
            <w:tcW w:w="8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0BD" w:rsidRDefault="003920BD" w:rsidP="00DC577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-BoldMT" w:hAnsi="Arial-BoldMT" w:cs="Arial-BoldMT"/>
                <w:bCs/>
                <w:szCs w:val="24"/>
              </w:rPr>
              <w:t>Sírkövesek, építtetők által fizetendő temető – fenntartási díjak:</w:t>
            </w:r>
          </w:p>
        </w:tc>
      </w:tr>
      <w:tr w:rsidR="003920BD" w:rsidTr="00DC5774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0BD" w:rsidRDefault="003920BD" w:rsidP="00DC577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 xml:space="preserve">Járda, </w:t>
            </w:r>
            <w:proofErr w:type="spellStart"/>
            <w:r>
              <w:rPr>
                <w:rFonts w:ascii="ArialMT" w:hAnsi="ArialMT" w:cs="ArialMT"/>
                <w:szCs w:val="24"/>
              </w:rPr>
              <w:t>fedlap</w:t>
            </w:r>
            <w:proofErr w:type="spellEnd"/>
            <w:r>
              <w:rPr>
                <w:rFonts w:ascii="ArialMT" w:hAnsi="ArialMT" w:cs="ArialMT"/>
                <w:szCs w:val="24"/>
              </w:rPr>
              <w:t xml:space="preserve"> fejkő készítés: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0BD" w:rsidRDefault="003920BD" w:rsidP="00DC577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4.267,- Ft</w:t>
            </w:r>
          </w:p>
        </w:tc>
      </w:tr>
      <w:tr w:rsidR="003920BD" w:rsidTr="00DC5774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0BD" w:rsidRDefault="003920BD" w:rsidP="00DC577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Sírkőfelújítás (több munka egy síremléken), 1-es sírhely építése: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0BD" w:rsidRDefault="003920BD" w:rsidP="00DC577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5.791,- Ft</w:t>
            </w:r>
          </w:p>
        </w:tc>
      </w:tr>
      <w:tr w:rsidR="003920BD" w:rsidTr="00DC5774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0BD" w:rsidRDefault="003920BD" w:rsidP="00DC577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2-es sírhely építése: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0BD" w:rsidRDefault="003920BD" w:rsidP="00DC577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11.582,- Ft</w:t>
            </w:r>
          </w:p>
        </w:tc>
      </w:tr>
      <w:tr w:rsidR="003920BD" w:rsidTr="00DC5774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0BD" w:rsidRDefault="003920BD" w:rsidP="00DC577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3-as sírhely építése: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0BD" w:rsidRDefault="003920BD" w:rsidP="00DC577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17.373,- Ft</w:t>
            </w:r>
          </w:p>
        </w:tc>
      </w:tr>
      <w:tr w:rsidR="003920BD" w:rsidTr="00DC5774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0BD" w:rsidRDefault="003920BD" w:rsidP="00DC577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Sírtisztítás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0BD" w:rsidRDefault="003920BD" w:rsidP="00DC577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3.175,- Ft</w:t>
            </w:r>
          </w:p>
        </w:tc>
      </w:tr>
      <w:tr w:rsidR="003920BD" w:rsidTr="00DC5774">
        <w:tc>
          <w:tcPr>
            <w:tcW w:w="8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0BD" w:rsidRDefault="003920BD" w:rsidP="00DC5774">
            <w:pPr>
              <w:jc w:val="center"/>
            </w:pPr>
            <w:r>
              <w:rPr>
                <w:rFonts w:ascii="ArialMT" w:hAnsi="ArialMT" w:cs="ArialMT"/>
                <w:szCs w:val="24"/>
              </w:rPr>
              <w:t xml:space="preserve">A díjak az </w:t>
            </w:r>
            <w:proofErr w:type="spellStart"/>
            <w:r>
              <w:rPr>
                <w:rFonts w:ascii="ArialMT" w:hAnsi="ArialMT" w:cs="ArialMT"/>
                <w:szCs w:val="24"/>
              </w:rPr>
              <w:t>ÁFÁ-t</w:t>
            </w:r>
            <w:proofErr w:type="spellEnd"/>
            <w:r>
              <w:rPr>
                <w:rFonts w:ascii="ArialMT" w:hAnsi="ArialMT" w:cs="ArialMT"/>
                <w:szCs w:val="24"/>
              </w:rPr>
              <w:t xml:space="preserve"> tartalmazzák.</w:t>
            </w:r>
          </w:p>
        </w:tc>
      </w:tr>
    </w:tbl>
    <w:p w:rsidR="003920BD" w:rsidRDefault="003920BD" w:rsidP="003920BD"/>
    <w:p w:rsidR="003920BD" w:rsidRDefault="003920BD" w:rsidP="003920BD">
      <w:pPr>
        <w:autoSpaceDE w:val="0"/>
        <w:jc w:val="center"/>
        <w:rPr>
          <w:rFonts w:ascii="ArialMT" w:hAnsi="ArialMT" w:cs="ArialMT"/>
          <w:b/>
          <w:i/>
          <w:szCs w:val="24"/>
          <w:u w:val="single"/>
        </w:rPr>
      </w:pPr>
    </w:p>
    <w:p w:rsidR="003920BD" w:rsidRDefault="003920BD" w:rsidP="003920BD">
      <w:pPr>
        <w:autoSpaceDE w:val="0"/>
        <w:jc w:val="center"/>
        <w:rPr>
          <w:rFonts w:ascii="ArialMT" w:hAnsi="ArialMT" w:cs="ArialMT"/>
          <w:b/>
          <w:i/>
          <w:szCs w:val="24"/>
          <w:u w:val="single"/>
        </w:rPr>
      </w:pPr>
    </w:p>
    <w:p w:rsidR="003920BD" w:rsidRDefault="003920BD" w:rsidP="003920BD">
      <w:pPr>
        <w:autoSpaceDE w:val="0"/>
        <w:jc w:val="center"/>
        <w:rPr>
          <w:rFonts w:ascii="ArialMT" w:hAnsi="ArialMT" w:cs="ArialMT"/>
          <w:b/>
          <w:i/>
          <w:szCs w:val="24"/>
          <w:u w:val="single"/>
        </w:rPr>
      </w:pPr>
    </w:p>
    <w:p w:rsidR="003920BD" w:rsidRDefault="003920BD" w:rsidP="003920BD">
      <w:pPr>
        <w:autoSpaceDE w:val="0"/>
        <w:jc w:val="center"/>
        <w:rPr>
          <w:rFonts w:ascii="ArialMT" w:hAnsi="ArialMT" w:cs="ArialMT"/>
          <w:szCs w:val="24"/>
        </w:rPr>
      </w:pPr>
      <w:r>
        <w:rPr>
          <w:rFonts w:ascii="ArialMT" w:hAnsi="ArialMT" w:cs="ArialMT"/>
          <w:b/>
          <w:i/>
          <w:szCs w:val="24"/>
          <w:u w:val="single"/>
        </w:rPr>
        <w:lastRenderedPageBreak/>
        <w:t>3. Egyes létesítmények igénybevételi díja:</w:t>
      </w:r>
    </w:p>
    <w:p w:rsidR="003920BD" w:rsidRDefault="003920BD" w:rsidP="003920BD">
      <w:pPr>
        <w:autoSpaceDE w:val="0"/>
        <w:rPr>
          <w:rFonts w:ascii="ArialMT" w:hAnsi="ArialMT" w:cs="ArialMT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41"/>
        <w:gridCol w:w="2213"/>
        <w:gridCol w:w="2155"/>
      </w:tblGrid>
      <w:tr w:rsidR="003920BD" w:rsidTr="00DC5774">
        <w:tc>
          <w:tcPr>
            <w:tcW w:w="4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0BD" w:rsidRDefault="003920BD" w:rsidP="00DC5774">
            <w:pPr>
              <w:autoSpaceDE w:val="0"/>
              <w:rPr>
                <w:rFonts w:ascii="Arial-BoldMT" w:hAnsi="Arial-BoldMT" w:cs="Arial-BoldMT"/>
                <w:bCs/>
                <w:szCs w:val="24"/>
              </w:rPr>
            </w:pPr>
            <w:r>
              <w:rPr>
                <w:rFonts w:ascii="Arial-BoldMT" w:hAnsi="Arial-BoldMT" w:cs="Arial-BoldMT"/>
                <w:bCs/>
                <w:szCs w:val="24"/>
              </w:rPr>
              <w:t xml:space="preserve">Ravatalozó használati díj, mely a ravatalozó teljes berendezésének használatára jogosít fel </w:t>
            </w:r>
          </w:p>
          <w:p w:rsidR="003920BD" w:rsidRDefault="003920BD" w:rsidP="00DC5774">
            <w:pPr>
              <w:autoSpaceDE w:val="0"/>
              <w:rPr>
                <w:rFonts w:ascii="Arial-BoldMT" w:hAnsi="Arial-BoldMT" w:cs="Arial-BoldMT"/>
                <w:bCs/>
                <w:szCs w:val="24"/>
              </w:rPr>
            </w:pPr>
            <w:r>
              <w:rPr>
                <w:rFonts w:ascii="Arial-BoldMT" w:hAnsi="Arial-BoldMT" w:cs="Arial-BoldMT"/>
                <w:bCs/>
                <w:szCs w:val="24"/>
              </w:rPr>
              <w:t>(a ravatalozóban illetve a ravatalozó előtti felravatalozás esetén)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0BD" w:rsidRDefault="003920BD" w:rsidP="00DC5774">
            <w:pPr>
              <w:autoSpaceDE w:val="0"/>
              <w:jc w:val="center"/>
              <w:rPr>
                <w:rFonts w:ascii="Arial-BoldMT" w:hAnsi="Arial-BoldMT" w:cs="Arial-BoldMT"/>
                <w:bCs/>
                <w:szCs w:val="24"/>
              </w:rPr>
            </w:pPr>
            <w:r>
              <w:rPr>
                <w:rFonts w:ascii="Arial-BoldMT" w:hAnsi="Arial-BoldMT" w:cs="Arial-BoldMT"/>
                <w:bCs/>
                <w:szCs w:val="24"/>
              </w:rPr>
              <w:t>Alvégi temető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0BD" w:rsidRDefault="003920BD" w:rsidP="00DC5774">
            <w:pPr>
              <w:autoSpaceDE w:val="0"/>
              <w:jc w:val="center"/>
              <w:rPr>
                <w:rFonts w:ascii="Arial-BoldMT" w:hAnsi="Arial-BoldMT" w:cs="Arial-BoldMT"/>
                <w:b/>
                <w:bCs/>
                <w:szCs w:val="24"/>
              </w:rPr>
            </w:pPr>
            <w:r>
              <w:rPr>
                <w:rFonts w:ascii="Arial-BoldMT" w:hAnsi="Arial-BoldMT" w:cs="Arial-BoldMT"/>
                <w:bCs/>
                <w:szCs w:val="24"/>
              </w:rPr>
              <w:t>Felvégi temető</w:t>
            </w:r>
          </w:p>
        </w:tc>
      </w:tr>
      <w:tr w:rsidR="003920BD" w:rsidTr="00DC5774">
        <w:trPr>
          <w:trHeight w:val="566"/>
        </w:trPr>
        <w:tc>
          <w:tcPr>
            <w:tcW w:w="4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0BD" w:rsidRDefault="003920BD" w:rsidP="00DC5774">
            <w:pPr>
              <w:autoSpaceDE w:val="0"/>
              <w:snapToGrid w:val="0"/>
              <w:rPr>
                <w:rFonts w:ascii="Arial-BoldMT" w:hAnsi="Arial-BoldMT" w:cs="Arial-BoldMT"/>
                <w:b/>
                <w:bCs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0BD" w:rsidRDefault="003920BD" w:rsidP="00DC5774">
            <w:pPr>
              <w:autoSpaceDE w:val="0"/>
              <w:jc w:val="center"/>
              <w:rPr>
                <w:rFonts w:ascii="Arial-BoldMT" w:hAnsi="Arial-BoldMT" w:cs="Arial-BoldMT"/>
                <w:bCs/>
                <w:szCs w:val="24"/>
              </w:rPr>
            </w:pPr>
            <w:r>
              <w:rPr>
                <w:rFonts w:ascii="Arial-BoldMT" w:hAnsi="Arial-BoldMT" w:cs="Arial-BoldMT"/>
                <w:bCs/>
                <w:szCs w:val="24"/>
              </w:rPr>
              <w:t>38.100,- Ft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0BD" w:rsidRDefault="003920BD" w:rsidP="00DC577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-BoldMT" w:hAnsi="Arial-BoldMT" w:cs="Arial-BoldMT"/>
                <w:bCs/>
                <w:szCs w:val="24"/>
              </w:rPr>
              <w:t>34.925,- Ft</w:t>
            </w:r>
          </w:p>
        </w:tc>
      </w:tr>
      <w:tr w:rsidR="003920BD" w:rsidTr="00DC5774">
        <w:tc>
          <w:tcPr>
            <w:tcW w:w="8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0BD" w:rsidRDefault="003920BD" w:rsidP="00DC5774">
            <w:pPr>
              <w:autoSpaceDE w:val="0"/>
              <w:jc w:val="center"/>
            </w:pPr>
            <w:r>
              <w:rPr>
                <w:rFonts w:ascii="ArialMT" w:hAnsi="ArialMT" w:cs="ArialMT"/>
                <w:szCs w:val="24"/>
              </w:rPr>
              <w:t xml:space="preserve">A díjak az </w:t>
            </w:r>
            <w:proofErr w:type="spellStart"/>
            <w:r>
              <w:rPr>
                <w:rFonts w:ascii="ArialMT" w:hAnsi="ArialMT" w:cs="ArialMT"/>
                <w:szCs w:val="24"/>
              </w:rPr>
              <w:t>ÁFÁ-t</w:t>
            </w:r>
            <w:proofErr w:type="spellEnd"/>
            <w:r>
              <w:rPr>
                <w:rFonts w:ascii="ArialMT" w:hAnsi="ArialMT" w:cs="ArialMT"/>
                <w:szCs w:val="24"/>
              </w:rPr>
              <w:t xml:space="preserve"> tartalmazzák</w:t>
            </w:r>
            <w:r>
              <w:rPr>
                <w:rFonts w:ascii="Arial-BoldMT" w:hAnsi="Arial-BoldMT" w:cs="Arial-BoldMT"/>
                <w:bCs/>
                <w:szCs w:val="24"/>
              </w:rPr>
              <w:t>.</w:t>
            </w:r>
          </w:p>
        </w:tc>
      </w:tr>
    </w:tbl>
    <w:p w:rsidR="003920BD" w:rsidRDefault="003920BD" w:rsidP="003920BD"/>
    <w:p w:rsidR="003920BD" w:rsidRDefault="003920BD" w:rsidP="003920BD">
      <w:pPr>
        <w:autoSpaceDE w:val="0"/>
        <w:jc w:val="center"/>
      </w:pPr>
      <w:r>
        <w:rPr>
          <w:rFonts w:ascii="ArialMT" w:hAnsi="ArialMT" w:cs="ArialMT"/>
          <w:b/>
          <w:i/>
          <w:szCs w:val="24"/>
          <w:u w:val="single"/>
        </w:rPr>
        <w:t>4. Kommunális díj:</w:t>
      </w:r>
    </w:p>
    <w:p w:rsidR="003920BD" w:rsidRDefault="003920BD" w:rsidP="003920BD"/>
    <w:tbl>
      <w:tblPr>
        <w:tblW w:w="0" w:type="auto"/>
        <w:tblInd w:w="1183" w:type="dxa"/>
        <w:tblLayout w:type="fixed"/>
        <w:tblLook w:val="0000" w:firstRow="0" w:lastRow="0" w:firstColumn="0" w:lastColumn="0" w:noHBand="0" w:noVBand="0"/>
      </w:tblPr>
      <w:tblGrid>
        <w:gridCol w:w="4320"/>
        <w:gridCol w:w="2350"/>
      </w:tblGrid>
      <w:tr w:rsidR="003920BD" w:rsidTr="00DC5774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20BD" w:rsidRDefault="003920BD" w:rsidP="00DC5774">
            <w:pPr>
              <w:autoSpaceDE w:val="0"/>
              <w:rPr>
                <w:rFonts w:ascii="Arial-BoldMT" w:hAnsi="Arial-BoldMT" w:cs="Arial-BoldMT"/>
                <w:bCs/>
                <w:szCs w:val="24"/>
              </w:rPr>
            </w:pPr>
            <w:r>
              <w:rPr>
                <w:rFonts w:ascii="Arial-BoldMT" w:hAnsi="Arial-BoldMT" w:cs="Arial-BoldMT"/>
                <w:bCs/>
                <w:szCs w:val="24"/>
              </w:rPr>
              <w:t xml:space="preserve">Kommunális díj eseményenként </w:t>
            </w:r>
          </w:p>
          <w:p w:rsidR="003920BD" w:rsidRDefault="003920BD" w:rsidP="00DC5774">
            <w:pPr>
              <w:autoSpaceDE w:val="0"/>
              <w:rPr>
                <w:rFonts w:ascii="ArialMT" w:hAnsi="ArialMT" w:cs="ArialMT"/>
                <w:szCs w:val="24"/>
              </w:rPr>
            </w:pPr>
            <w:r>
              <w:rPr>
                <w:rFonts w:ascii="Arial-BoldMT" w:hAnsi="Arial-BoldMT" w:cs="Arial-BoldMT"/>
                <w:bCs/>
                <w:szCs w:val="24"/>
              </w:rPr>
              <w:t>Alvégi és Felvégi temetőben: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0BD" w:rsidRDefault="003920BD" w:rsidP="00DC5774">
            <w:pPr>
              <w:autoSpaceDE w:val="0"/>
              <w:jc w:val="center"/>
              <w:rPr>
                <w:rFonts w:ascii="ArialMT" w:hAnsi="ArialMT" w:cs="ArialMT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>18.415,- Ft</w:t>
            </w:r>
          </w:p>
        </w:tc>
      </w:tr>
      <w:tr w:rsidR="003920BD" w:rsidTr="00DC5774">
        <w:tc>
          <w:tcPr>
            <w:tcW w:w="6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0BD" w:rsidRDefault="003920BD" w:rsidP="00DC5774">
            <w:pPr>
              <w:jc w:val="center"/>
            </w:pPr>
            <w:r>
              <w:rPr>
                <w:rFonts w:ascii="ArialMT" w:hAnsi="ArialMT" w:cs="ArialMT"/>
                <w:szCs w:val="24"/>
              </w:rPr>
              <w:t xml:space="preserve">A díj az </w:t>
            </w:r>
            <w:proofErr w:type="spellStart"/>
            <w:r>
              <w:rPr>
                <w:rFonts w:ascii="ArialMT" w:hAnsi="ArialMT" w:cs="ArialMT"/>
                <w:szCs w:val="24"/>
              </w:rPr>
              <w:t>ÁFÁ-t</w:t>
            </w:r>
            <w:proofErr w:type="spellEnd"/>
            <w:r>
              <w:rPr>
                <w:rFonts w:ascii="ArialMT" w:hAnsi="ArialMT" w:cs="ArialMT"/>
                <w:szCs w:val="24"/>
              </w:rPr>
              <w:t xml:space="preserve"> tartalmazza</w:t>
            </w:r>
            <w:r>
              <w:rPr>
                <w:rFonts w:ascii="Arial-BoldMT" w:hAnsi="Arial-BoldMT" w:cs="Arial-BoldMT"/>
                <w:bCs/>
                <w:szCs w:val="24"/>
              </w:rPr>
              <w:t>.</w:t>
            </w:r>
          </w:p>
        </w:tc>
      </w:tr>
    </w:tbl>
    <w:p w:rsidR="00347E04" w:rsidRDefault="00347E04">
      <w:pPr>
        <w:pStyle w:val="Bekezds"/>
        <w:spacing w:before="240" w:after="240"/>
        <w:ind w:firstLine="0"/>
        <w:jc w:val="both"/>
        <w:rPr>
          <w:rFonts w:cs="Liberation Sans Narrow"/>
          <w:spacing w:val="98"/>
        </w:rPr>
      </w:pPr>
    </w:p>
    <w:sectPr w:rsidR="00347E04" w:rsidSect="00C417E2">
      <w:headerReference w:type="default" r:id="rId7"/>
      <w:footerReference w:type="even" r:id="rId8"/>
      <w:footerReference w:type="default" r:id="rId9"/>
      <w:pgSz w:w="11906" w:h="16838"/>
      <w:pgMar w:top="1417" w:right="2006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774" w:rsidRDefault="00DC5774">
      <w:r>
        <w:separator/>
      </w:r>
    </w:p>
  </w:endnote>
  <w:endnote w:type="continuationSeparator" w:id="0">
    <w:p w:rsidR="00DC5774" w:rsidRDefault="00DC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00"/>
    <w:family w:val="auto"/>
    <w:pitch w:val="variable"/>
  </w:font>
  <w:font w:name="ArialMT">
    <w:altName w:val="Arial"/>
    <w:charset w:val="EE"/>
    <w:family w:val="swiss"/>
    <w:pitch w:val="default"/>
  </w:font>
  <w:font w:name="Arial-BoldMT">
    <w:altName w:val="Arial"/>
    <w:charset w:val="EE"/>
    <w:family w:val="swiss"/>
    <w:pitch w:val="default"/>
  </w:font>
  <w:font w:name="Liberation Sans Narrow">
    <w:panose1 w:val="020B0606020202030204"/>
    <w:charset w:val="EE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E2" w:rsidRDefault="00C417E2" w:rsidP="00DC577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47E04" w:rsidRDefault="00347E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E2" w:rsidRDefault="00C417E2" w:rsidP="00DC577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22502">
      <w:rPr>
        <w:rStyle w:val="Oldalszm"/>
        <w:noProof/>
      </w:rPr>
      <w:t>3</w:t>
    </w:r>
    <w:r>
      <w:rPr>
        <w:rStyle w:val="Oldalszm"/>
      </w:rPr>
      <w:fldChar w:fldCharType="end"/>
    </w:r>
  </w:p>
  <w:p w:rsidR="00347E04" w:rsidRDefault="00347E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774" w:rsidRDefault="00DC5774">
      <w:r>
        <w:separator/>
      </w:r>
    </w:p>
  </w:footnote>
  <w:footnote w:type="continuationSeparator" w:id="0">
    <w:p w:rsidR="00DC5774" w:rsidRDefault="00DC5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E04" w:rsidRDefault="00CC1BB3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9545" cy="174625"/>
              <wp:effectExtent l="2540" t="635" r="8890" b="5715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6915" w:rsidRDefault="00D169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13.35pt;height:13.7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" stroked="f">
              <v:fill opacity="0"/>
              <v:textbox inset="0,0,0,0">
                <w:txbxContent/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3872230</wp:posOffset>
              </wp:positionH>
              <wp:positionV relativeFrom="paragraph">
                <wp:posOffset>635</wp:posOffset>
              </wp:positionV>
              <wp:extent cx="242570" cy="174625"/>
              <wp:effectExtent l="5080" t="635" r="0" b="5715"/>
              <wp:wrapSquare wrapText="largest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6915" w:rsidRDefault="00D169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304.9pt;margin-top:.05pt;width:19.1pt;height:13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" stroked="f">
              <v:fill opacity="0"/>
              <v:textbox inset="0,0,0,0">
                <w:txbxContent/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60"/>
    <w:rsid w:val="000A10C1"/>
    <w:rsid w:val="002113E4"/>
    <w:rsid w:val="00347E04"/>
    <w:rsid w:val="003920BD"/>
    <w:rsid w:val="00430560"/>
    <w:rsid w:val="00AF021A"/>
    <w:rsid w:val="00B45605"/>
    <w:rsid w:val="00C417E2"/>
    <w:rsid w:val="00CC1BB3"/>
    <w:rsid w:val="00CE348E"/>
    <w:rsid w:val="00D16915"/>
    <w:rsid w:val="00D22502"/>
    <w:rsid w:val="00DC5774"/>
    <w:rsid w:val="00EE50C8"/>
    <w:rsid w:val="00F8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2049BCA4-B1B2-496C-8DBB-959FA74D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rFonts w:ascii="Arial" w:hAnsi="Arial" w:cs="Arial"/>
      <w:sz w:val="24"/>
      <w:lang w:eastAsia="zh-CN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</w:rPr>
  </w:style>
  <w:style w:type="character" w:customStyle="1" w:styleId="Bekezdsalapbettpusa1">
    <w:name w:val="Bekezdés alapbetűtípusa1"/>
  </w:style>
  <w:style w:type="character" w:styleId="Oldalszm">
    <w:name w:val="page number"/>
    <w:basedOn w:val="Bekezdsalapbettpusa1"/>
  </w:style>
  <w:style w:type="character" w:customStyle="1" w:styleId="Lbjegyzet-karakterek">
    <w:name w:val="Lábjegyzet-karakterek"/>
    <w:basedOn w:val="Bekezdsalapbettpusa1"/>
    <w:rPr>
      <w:vertAlign w:val="superscript"/>
    </w:rPr>
  </w:style>
  <w:style w:type="character" w:customStyle="1" w:styleId="WW-Lbjegyzet-karakterek">
    <w:name w:val="WW-Lábjegyzet-karakterek"/>
    <w:basedOn w:val="Bekezdsalapbettpusa1"/>
    <w:rPr>
      <w:vertAlign w:val="superscript"/>
    </w:rPr>
  </w:style>
  <w:style w:type="character" w:customStyle="1" w:styleId="CharChar">
    <w:name w:val="Char Char"/>
    <w:basedOn w:val="Bekezdsalapbettpusa1"/>
    <w:rPr>
      <w:rFonts w:ascii="Arial" w:hAnsi="Arial" w:cs="Arial"/>
      <w:lang w:val="hu-HU" w:bidi="ar-SA"/>
    </w:rPr>
  </w:style>
  <w:style w:type="character" w:styleId="Lbjegyzet-hivatkozs">
    <w:name w:val="footnote reference"/>
    <w:rPr>
      <w:vertAlign w:val="superscript"/>
    </w:rPr>
  </w:style>
  <w:style w:type="character" w:styleId="Vgjegyzet-hivatkozs">
    <w:name w:val="endnote reference"/>
    <w:rPr>
      <w:vertAlign w:val="superscript"/>
    </w:rPr>
  </w:style>
  <w:style w:type="character" w:customStyle="1" w:styleId="Vgjegyzet-karakterek">
    <w:name w:val="Végjegyzet-karakter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Bekezds">
    <w:name w:val="Bekezdés"/>
    <w:basedOn w:val="Norml"/>
    <w:pPr>
      <w:ind w:firstLine="202"/>
    </w:pPr>
  </w:style>
  <w:style w:type="paragraph" w:customStyle="1" w:styleId="Bekezds2">
    <w:name w:val="Bekezdés2"/>
    <w:basedOn w:val="Norml"/>
    <w:pPr>
      <w:ind w:left="204" w:firstLine="204"/>
    </w:pPr>
  </w:style>
  <w:style w:type="paragraph" w:customStyle="1" w:styleId="Bekezds3">
    <w:name w:val="Bekezdés3"/>
    <w:basedOn w:val="Norml"/>
    <w:pPr>
      <w:ind w:left="408" w:firstLine="204"/>
    </w:pPr>
  </w:style>
  <w:style w:type="paragraph" w:customStyle="1" w:styleId="Bekezds4">
    <w:name w:val="Bekezdés4"/>
    <w:basedOn w:val="Norml"/>
    <w:pPr>
      <w:ind w:left="613" w:firstLine="204"/>
    </w:pPr>
  </w:style>
  <w:style w:type="paragraph" w:customStyle="1" w:styleId="DltCm">
    <w:name w:val="DôltCím"/>
    <w:basedOn w:val="Norml"/>
    <w:pPr>
      <w:keepNext/>
      <w:spacing w:before="480" w:after="240"/>
      <w:jc w:val="center"/>
    </w:pPr>
    <w:rPr>
      <w:i/>
    </w:rPr>
  </w:style>
  <w:style w:type="paragraph" w:customStyle="1" w:styleId="FejezetCm">
    <w:name w:val="FejezetCím"/>
    <w:basedOn w:val="Norml"/>
    <w:pPr>
      <w:keepNext/>
      <w:spacing w:before="480" w:after="240"/>
      <w:jc w:val="center"/>
    </w:pPr>
    <w:rPr>
      <w:b/>
      <w:i/>
    </w:rPr>
  </w:style>
  <w:style w:type="paragraph" w:customStyle="1" w:styleId="FCm">
    <w:name w:val="FôCím"/>
    <w:basedOn w:val="Norml"/>
    <w:pPr>
      <w:keepNext/>
      <w:spacing w:before="480" w:after="240"/>
      <w:jc w:val="center"/>
    </w:pPr>
    <w:rPr>
      <w:b/>
      <w:sz w:val="28"/>
    </w:rPr>
  </w:style>
  <w:style w:type="paragraph" w:customStyle="1" w:styleId="Kikezds">
    <w:name w:val="Kikezdés"/>
    <w:basedOn w:val="Norml"/>
    <w:pPr>
      <w:ind w:left="202" w:hanging="202"/>
    </w:pPr>
  </w:style>
  <w:style w:type="paragraph" w:customStyle="1" w:styleId="Kikezds2">
    <w:name w:val="Kikezdés2"/>
    <w:basedOn w:val="Norml"/>
    <w:pPr>
      <w:ind w:left="408" w:hanging="204"/>
    </w:pPr>
  </w:style>
  <w:style w:type="paragraph" w:customStyle="1" w:styleId="Kikezds3">
    <w:name w:val="Kikezdés3"/>
    <w:basedOn w:val="Norml"/>
    <w:pPr>
      <w:ind w:left="613" w:hanging="204"/>
    </w:pPr>
  </w:style>
  <w:style w:type="paragraph" w:customStyle="1" w:styleId="Kikezds4">
    <w:name w:val="Kikezdés4"/>
    <w:basedOn w:val="Norml"/>
    <w:pPr>
      <w:ind w:left="817" w:hanging="204"/>
    </w:pPr>
  </w:style>
  <w:style w:type="paragraph" w:customStyle="1" w:styleId="kzp">
    <w:name w:val="közép"/>
    <w:basedOn w:val="Norml"/>
    <w:pPr>
      <w:spacing w:before="240" w:after="240"/>
      <w:jc w:val="center"/>
    </w:pPr>
    <w:rPr>
      <w:i/>
    </w:rPr>
  </w:style>
  <w:style w:type="paragraph" w:customStyle="1" w:styleId="MellkletCm">
    <w:name w:val="MellékletCím"/>
    <w:basedOn w:val="Norml"/>
    <w:pPr>
      <w:keepNext/>
      <w:spacing w:before="480" w:after="240"/>
    </w:pPr>
    <w:rPr>
      <w:i/>
      <w:u w:val="single"/>
    </w:rPr>
  </w:style>
  <w:style w:type="paragraph" w:customStyle="1" w:styleId="NormlCm">
    <w:name w:val="NormálCím"/>
    <w:basedOn w:val="Norml"/>
    <w:pPr>
      <w:keepNext/>
      <w:spacing w:before="480" w:after="240"/>
      <w:jc w:val="center"/>
    </w:pPr>
  </w:style>
  <w:style w:type="paragraph" w:customStyle="1" w:styleId="VastagCm">
    <w:name w:val="VastagCím"/>
    <w:basedOn w:val="NormlCm"/>
    <w:rPr>
      <w:b/>
    </w:rPr>
  </w:style>
  <w:style w:type="paragraph" w:customStyle="1" w:styleId="vonal">
    <w:name w:val="vonal"/>
    <w:basedOn w:val="Norml"/>
    <w:pPr>
      <w:jc w:val="center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ind w:left="567" w:hanging="567"/>
      <w:jc w:val="both"/>
    </w:pPr>
  </w:style>
  <w:style w:type="paragraph" w:styleId="Lbjegyzetszveg">
    <w:name w:val="footnote text"/>
    <w:basedOn w:val="Norml"/>
    <w:rPr>
      <w:sz w:val="20"/>
    </w:rPr>
  </w:style>
  <w:style w:type="paragraph" w:customStyle="1" w:styleId="Szvegtrzsbehzssal31">
    <w:name w:val="Szövegtörzs behúzással 31"/>
    <w:basedOn w:val="Norml"/>
    <w:pPr>
      <w:spacing w:after="120"/>
      <w:ind w:left="283"/>
    </w:pPr>
    <w:rPr>
      <w:sz w:val="16"/>
      <w:szCs w:val="16"/>
    </w:rPr>
  </w:style>
  <w:style w:type="paragraph" w:customStyle="1" w:styleId="Szvegtrzs21">
    <w:name w:val="Szövegtörzs 21"/>
    <w:basedOn w:val="Norml"/>
    <w:pPr>
      <w:spacing w:after="120" w:line="480" w:lineRule="auto"/>
    </w:pPr>
  </w:style>
  <w:style w:type="paragraph" w:customStyle="1" w:styleId="CharCharChar">
    <w:name w:val="Char Char Char"/>
    <w:basedOn w:val="Norml"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pPr>
      <w:widowControl w:val="0"/>
      <w:suppressLineNumbers/>
    </w:pPr>
    <w:rPr>
      <w:rFonts w:ascii="Times New Roman" w:eastAsia="Albany AMT" w:hAnsi="Times New Roman" w:cs="Times New Roman"/>
      <w:kern w:val="1"/>
      <w:szCs w:val="24"/>
    </w:r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Kerettartalom">
    <w:name w:val="Kerettartalom"/>
    <w:basedOn w:val="Szvegtrz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314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TERVEZET</vt:lpstr>
    </vt:vector>
  </TitlesOfParts>
  <Company>Polgármesteri Hivatal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TERVEZET</dc:title>
  <dc:subject/>
  <dc:creator>Miszlai Judit</dc:creator>
  <cp:keywords/>
  <cp:lastModifiedBy>Miszlai Judit</cp:lastModifiedBy>
  <cp:revision>4</cp:revision>
  <cp:lastPrinted>2008-08-04T07:44:00Z</cp:lastPrinted>
  <dcterms:created xsi:type="dcterms:W3CDTF">2021-06-03T09:36:00Z</dcterms:created>
  <dcterms:modified xsi:type="dcterms:W3CDTF">2021-06-03T10:39:00Z</dcterms:modified>
</cp:coreProperties>
</file>