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BBA9" w14:textId="77777777" w:rsidR="00E518BD" w:rsidRPr="00E97E44" w:rsidRDefault="00E518BD" w:rsidP="00E518BD">
      <w:pPr>
        <w:pStyle w:val="Tblzattartalom"/>
        <w:spacing w:after="0"/>
        <w:ind w:left="360" w:hanging="360"/>
        <w:jc w:val="right"/>
        <w:rPr>
          <w:rFonts w:ascii="Times New Roman" w:hAnsi="Times New Roman"/>
        </w:rPr>
      </w:pPr>
      <w:bookmarkStart w:id="0" w:name="_Toc184531291"/>
      <w:r w:rsidRPr="00384897">
        <w:rPr>
          <w:b/>
          <w:i/>
        </w:rPr>
        <w:t>Az SZMSZ 3. sz. melléklete</w:t>
      </w:r>
      <w:r w:rsidRPr="00384897">
        <w:rPr>
          <w:rStyle w:val="Lbjegyzet-hivatkozs"/>
          <w:b/>
          <w:i/>
        </w:rPr>
        <w:footnoteReference w:id="1"/>
      </w:r>
    </w:p>
    <w:p w14:paraId="20001471" w14:textId="77777777" w:rsidR="00E518BD" w:rsidRPr="00E2320B" w:rsidRDefault="00E518BD" w:rsidP="00E518BD">
      <w:pPr>
        <w:pStyle w:val="Cmsor1"/>
        <w:rPr>
          <w:szCs w:val="24"/>
        </w:rPr>
      </w:pPr>
    </w:p>
    <w:bookmarkEnd w:id="0"/>
    <w:p w14:paraId="3E1D08EB" w14:textId="77777777" w:rsidR="00E518BD" w:rsidRDefault="00E518BD" w:rsidP="00E518BD">
      <w:pPr>
        <w:pStyle w:val="Listaszerbekezds"/>
        <w:rPr>
          <w:b/>
          <w:szCs w:val="24"/>
        </w:rPr>
      </w:pPr>
    </w:p>
    <w:p w14:paraId="7AEBFF5A" w14:textId="77777777" w:rsidR="00E518BD" w:rsidRPr="00836999" w:rsidRDefault="00E518BD" w:rsidP="00E518BD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SZIGETVÁR VÁROS ÖNKORMÁNYZATA KÉPVISELŐ-TESTÜLETE</w:t>
      </w:r>
    </w:p>
    <w:p w14:paraId="4AB013AF" w14:textId="77777777" w:rsidR="00E518BD" w:rsidRPr="00836999" w:rsidRDefault="00E518BD" w:rsidP="00E518BD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BIZOTTSÁGAINAK FELADAT- ÉS HATÁSKÖREI</w:t>
      </w:r>
    </w:p>
    <w:p w14:paraId="5FF0014E" w14:textId="77777777" w:rsidR="00E518BD" w:rsidRPr="00836999" w:rsidRDefault="00E518BD" w:rsidP="00E518BD">
      <w:pPr>
        <w:pStyle w:val="Listaszerbekezds"/>
        <w:rPr>
          <w:b/>
          <w:szCs w:val="24"/>
        </w:rPr>
      </w:pPr>
    </w:p>
    <w:p w14:paraId="156EFA49" w14:textId="77777777" w:rsidR="00E518BD" w:rsidRPr="00836999" w:rsidRDefault="00E518BD" w:rsidP="00E518BD">
      <w:pPr>
        <w:pStyle w:val="Listaszerbekezds"/>
        <w:numPr>
          <w:ilvl w:val="0"/>
          <w:numId w:val="21"/>
        </w:numPr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Közös feladat- és hatáskörök:</w:t>
      </w:r>
    </w:p>
    <w:p w14:paraId="5D847A0A" w14:textId="77777777" w:rsidR="00E518BD" w:rsidRPr="00836999" w:rsidRDefault="00E518BD" w:rsidP="00E518BD">
      <w:pPr>
        <w:pStyle w:val="Listaszerbekezds"/>
        <w:ind w:left="426"/>
        <w:jc w:val="both"/>
        <w:rPr>
          <w:b/>
          <w:szCs w:val="24"/>
        </w:rPr>
      </w:pPr>
    </w:p>
    <w:p w14:paraId="3E4AC253" w14:textId="77777777" w:rsidR="00E518BD" w:rsidRPr="00836999" w:rsidRDefault="00E518BD" w:rsidP="00E518BD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elkészítik szakterületük stratégiáját.</w:t>
      </w:r>
    </w:p>
    <w:p w14:paraId="550DCB2F" w14:textId="77777777" w:rsidR="00E518BD" w:rsidRPr="00836999" w:rsidRDefault="00E518BD" w:rsidP="00E518BD">
      <w:pPr>
        <w:pStyle w:val="Listaszerbekezds"/>
        <w:jc w:val="both"/>
        <w:rPr>
          <w:szCs w:val="24"/>
        </w:rPr>
      </w:pPr>
    </w:p>
    <w:p w14:paraId="0D38AC89" w14:textId="77777777" w:rsidR="00E518BD" w:rsidRPr="00836999" w:rsidRDefault="00E518BD" w:rsidP="00E518BD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előzetesen állást foglalnak és véleményeznek:</w:t>
      </w:r>
    </w:p>
    <w:p w14:paraId="523FAACE" w14:textId="77777777" w:rsidR="00E518BD" w:rsidRPr="00836999" w:rsidRDefault="00E518BD" w:rsidP="00E518BD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Szervezeti és Működési Szabályzatról (SZMSZ-ről);</w:t>
      </w:r>
    </w:p>
    <w:p w14:paraId="6F889306" w14:textId="77777777" w:rsidR="00E518BD" w:rsidRPr="00836999" w:rsidRDefault="00E518BD" w:rsidP="00E518BD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költségvetésről és a zárszámadásról szóló önkormányzati rendelet-tervezetről;</w:t>
      </w:r>
    </w:p>
    <w:p w14:paraId="657D467D" w14:textId="77777777" w:rsidR="00E518BD" w:rsidRPr="00836999" w:rsidRDefault="00E518BD" w:rsidP="00E518BD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területen működő intézmények vezetőinek kinevezése, béremelése, jutalmazása tárgyában;</w:t>
      </w:r>
    </w:p>
    <w:p w14:paraId="12060640" w14:textId="77777777" w:rsidR="00E518BD" w:rsidRPr="00836999" w:rsidRDefault="00E518BD" w:rsidP="00E518BD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megbízatási idejére szóló programjáról;</w:t>
      </w:r>
    </w:p>
    <w:p w14:paraId="0C2A7AC1" w14:textId="77777777" w:rsidR="00E518BD" w:rsidRPr="00836999" w:rsidRDefault="00E518BD" w:rsidP="00E518BD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önkormányzati rendelet-tervezetről.</w:t>
      </w:r>
    </w:p>
    <w:p w14:paraId="54B3E5C0" w14:textId="77777777" w:rsidR="00E518BD" w:rsidRPr="00836999" w:rsidRDefault="00E518BD" w:rsidP="00E518BD">
      <w:pPr>
        <w:pStyle w:val="Listaszerbekezds"/>
        <w:ind w:left="1080"/>
        <w:jc w:val="both"/>
        <w:rPr>
          <w:szCs w:val="24"/>
        </w:rPr>
      </w:pPr>
    </w:p>
    <w:p w14:paraId="1481D3F7" w14:textId="77777777" w:rsidR="00E518BD" w:rsidRPr="00836999" w:rsidRDefault="00E518BD" w:rsidP="00E518BD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döntenek:</w:t>
      </w:r>
    </w:p>
    <w:p w14:paraId="53AD5CB5" w14:textId="77777777" w:rsidR="00E518BD" w:rsidRPr="00836999" w:rsidRDefault="00E518BD" w:rsidP="00E518BD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munkatervük elfogadásáról;</w:t>
      </w:r>
    </w:p>
    <w:p w14:paraId="3CCA6B83" w14:textId="77777777" w:rsidR="00E518BD" w:rsidRPr="00836999" w:rsidRDefault="00E518BD" w:rsidP="00E518BD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átruházott hatáskörben;</w:t>
      </w:r>
    </w:p>
    <w:p w14:paraId="3C8B5FAD" w14:textId="77777777" w:rsidR="00E518BD" w:rsidRPr="00836999" w:rsidRDefault="00E518BD" w:rsidP="00E518BD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a bizottságnak adott pénzkeret felhasználásáról és a felhasználás ellenőrzéséről.</w:t>
      </w:r>
    </w:p>
    <w:p w14:paraId="49E23694" w14:textId="77777777" w:rsidR="00E518BD" w:rsidRPr="00836999" w:rsidRDefault="00E518BD" w:rsidP="00E518BD">
      <w:pPr>
        <w:pStyle w:val="Listaszerbekezds"/>
        <w:ind w:left="1080"/>
        <w:jc w:val="both"/>
        <w:rPr>
          <w:szCs w:val="24"/>
        </w:rPr>
      </w:pPr>
    </w:p>
    <w:p w14:paraId="0654B797" w14:textId="77777777" w:rsidR="00E518BD" w:rsidRPr="00836999" w:rsidRDefault="00E518BD" w:rsidP="00E518BD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javaslatot tehetnek:</w:t>
      </w:r>
    </w:p>
    <w:p w14:paraId="7B13DDF0" w14:textId="77777777" w:rsidR="00E518BD" w:rsidRPr="00836999" w:rsidRDefault="00E518BD" w:rsidP="00E518BD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díjak, valamint önkormányzati kitüntetések odaítélésére;</w:t>
      </w:r>
    </w:p>
    <w:p w14:paraId="44364855" w14:textId="77777777" w:rsidR="00E518BD" w:rsidRPr="00836999" w:rsidRDefault="00E518BD" w:rsidP="00E518BD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munkatervére.</w:t>
      </w:r>
    </w:p>
    <w:p w14:paraId="7181C05D" w14:textId="77777777" w:rsidR="00E518BD" w:rsidRPr="00836999" w:rsidRDefault="00E518BD" w:rsidP="00E518BD">
      <w:pPr>
        <w:pStyle w:val="Listaszerbekezds"/>
        <w:ind w:left="1080"/>
        <w:jc w:val="both"/>
        <w:rPr>
          <w:szCs w:val="24"/>
        </w:rPr>
      </w:pPr>
    </w:p>
    <w:p w14:paraId="19BDA7AC" w14:textId="77777777" w:rsidR="00E518BD" w:rsidRPr="00836999" w:rsidRDefault="00E518BD" w:rsidP="00E518BD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ellenőrzik:</w:t>
      </w:r>
    </w:p>
    <w:p w14:paraId="1BD63CF1" w14:textId="77777777" w:rsidR="00E518BD" w:rsidRPr="00836999" w:rsidRDefault="00E518BD" w:rsidP="00E518BD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határozataiknak, és a feladatkörüket érintő képviselő-testületi határozatoknak a végrehajtását;</w:t>
      </w:r>
    </w:p>
    <w:p w14:paraId="04EC99A9" w14:textId="77777777" w:rsidR="00E518BD" w:rsidRPr="00836999" w:rsidRDefault="00E518BD" w:rsidP="00E518BD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jogszabályi előírások betartását.</w:t>
      </w:r>
    </w:p>
    <w:p w14:paraId="03CF8D0A" w14:textId="77777777" w:rsidR="00E518BD" w:rsidRPr="00836999" w:rsidRDefault="00E518BD" w:rsidP="00E518BD">
      <w:pPr>
        <w:pStyle w:val="Listaszerbekezds"/>
        <w:ind w:left="1080"/>
        <w:jc w:val="both"/>
        <w:rPr>
          <w:szCs w:val="24"/>
        </w:rPr>
      </w:pPr>
    </w:p>
    <w:p w14:paraId="4C62654A" w14:textId="77777777" w:rsidR="00E518BD" w:rsidRPr="00836999" w:rsidRDefault="00E518BD" w:rsidP="00E518BD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kapcsolatot tarthatnak fenn:</w:t>
      </w:r>
    </w:p>
    <w:p w14:paraId="75D4AB9C" w14:textId="77777777" w:rsidR="00E518BD" w:rsidRPr="00836999" w:rsidRDefault="00E518BD" w:rsidP="00E518BD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állami szervekkel, civil szervezetekkel;</w:t>
      </w:r>
    </w:p>
    <w:p w14:paraId="7AC876CE" w14:textId="77777777" w:rsidR="00E518BD" w:rsidRPr="00836999" w:rsidRDefault="00E518BD" w:rsidP="00E518BD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önkormányzatokkal, részönkormányzatokkal, nemzetiségi önkormányzatokkal;</w:t>
      </w:r>
    </w:p>
    <w:p w14:paraId="7782B5D8" w14:textId="77777777" w:rsidR="00E518BD" w:rsidRPr="00836999" w:rsidRDefault="00E518BD" w:rsidP="00E518BD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feladatkörét érintő területen működő intézményekkel;</w:t>
      </w:r>
    </w:p>
    <w:p w14:paraId="6C8706CB" w14:textId="77777777" w:rsidR="00E518BD" w:rsidRPr="00836999" w:rsidRDefault="00E518BD" w:rsidP="00E518BD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szakemberekkel;</w:t>
      </w:r>
    </w:p>
    <w:p w14:paraId="131C862C" w14:textId="77777777" w:rsidR="00E518BD" w:rsidRPr="00836999" w:rsidRDefault="00E518BD" w:rsidP="00E518BD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</w:t>
      </w:r>
      <w:r>
        <w:rPr>
          <w:szCs w:val="24"/>
        </w:rPr>
        <w:t>sság önszerveződő közösségeivel;</w:t>
      </w:r>
    </w:p>
    <w:p w14:paraId="4853F32A" w14:textId="77777777" w:rsidR="00E518BD" w:rsidRPr="00836999" w:rsidRDefault="00E518BD" w:rsidP="00E518BD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más bizottságokkal és tisztségviselőkkel.</w:t>
      </w:r>
    </w:p>
    <w:p w14:paraId="57A48067" w14:textId="77777777" w:rsidR="00E518BD" w:rsidRDefault="00E518BD" w:rsidP="00E518BD">
      <w:pPr>
        <w:pStyle w:val="Listaszerbekezds"/>
        <w:ind w:left="1080"/>
        <w:jc w:val="both"/>
        <w:rPr>
          <w:szCs w:val="24"/>
        </w:rPr>
      </w:pPr>
    </w:p>
    <w:p w14:paraId="5CDEC9B5" w14:textId="77777777" w:rsidR="00E518BD" w:rsidRDefault="00E518BD" w:rsidP="00E518BD">
      <w:pPr>
        <w:pStyle w:val="Listaszerbekezds"/>
        <w:ind w:left="1080"/>
        <w:jc w:val="both"/>
        <w:rPr>
          <w:szCs w:val="24"/>
        </w:rPr>
      </w:pPr>
    </w:p>
    <w:p w14:paraId="69ECF9DF" w14:textId="77777777" w:rsidR="00E518BD" w:rsidRDefault="00E518BD" w:rsidP="00E518BD">
      <w:pPr>
        <w:pStyle w:val="Listaszerbekezds"/>
        <w:ind w:left="1080"/>
        <w:jc w:val="both"/>
        <w:rPr>
          <w:szCs w:val="24"/>
        </w:rPr>
      </w:pPr>
    </w:p>
    <w:p w14:paraId="433AC70A" w14:textId="77777777" w:rsidR="00E518BD" w:rsidRPr="00836999" w:rsidRDefault="00E518BD" w:rsidP="00E518BD">
      <w:pPr>
        <w:pStyle w:val="Listaszerbekezds"/>
        <w:ind w:left="1080"/>
        <w:jc w:val="both"/>
        <w:rPr>
          <w:szCs w:val="24"/>
        </w:rPr>
      </w:pPr>
    </w:p>
    <w:p w14:paraId="40F29B1B" w14:textId="77777777" w:rsidR="00E518BD" w:rsidRPr="00836999" w:rsidRDefault="00E518BD" w:rsidP="00E518BD">
      <w:pPr>
        <w:pStyle w:val="Listaszerbekezds"/>
        <w:numPr>
          <w:ilvl w:val="0"/>
          <w:numId w:val="21"/>
        </w:numPr>
        <w:spacing w:line="276" w:lineRule="auto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lastRenderedPageBreak/>
        <w:t>Az egyes bizottságok feladatkörei:</w:t>
      </w:r>
    </w:p>
    <w:p w14:paraId="363537CC" w14:textId="77777777" w:rsidR="00E518BD" w:rsidRPr="00836999" w:rsidRDefault="00E518BD" w:rsidP="00E518BD">
      <w:pPr>
        <w:pStyle w:val="Listaszerbekezds"/>
        <w:ind w:left="1080"/>
        <w:jc w:val="both"/>
        <w:rPr>
          <w:szCs w:val="24"/>
        </w:rPr>
      </w:pPr>
    </w:p>
    <w:p w14:paraId="32AA508C" w14:textId="77777777" w:rsidR="00E518BD" w:rsidRPr="00836999" w:rsidRDefault="00E518BD" w:rsidP="00E518BD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 xml:space="preserve">II/1. </w:t>
      </w:r>
      <w:r w:rsidRPr="000D1179">
        <w:rPr>
          <w:b/>
          <w:bCs/>
        </w:rPr>
        <w:t>Gazdasági, Pénzügyi, Városfejlesztési és Turisztikai Bizottság</w:t>
      </w:r>
      <w:r>
        <w:rPr>
          <w:rStyle w:val="Lbjegyzet-hivatkozs"/>
          <w:b/>
          <w:bCs/>
        </w:rPr>
        <w:footnoteReference w:id="2"/>
      </w:r>
      <w:r w:rsidRPr="00836999">
        <w:rPr>
          <w:b/>
          <w:szCs w:val="24"/>
        </w:rPr>
        <w:t xml:space="preserve"> feladatai:</w:t>
      </w:r>
    </w:p>
    <w:p w14:paraId="4AE0D09E" w14:textId="77777777" w:rsidR="00E518BD" w:rsidRPr="00836999" w:rsidRDefault="00E518BD" w:rsidP="00E518BD">
      <w:pPr>
        <w:pStyle w:val="Listaszerbekezds"/>
        <w:ind w:left="709"/>
        <w:jc w:val="both"/>
        <w:rPr>
          <w:szCs w:val="24"/>
        </w:rPr>
      </w:pPr>
    </w:p>
    <w:p w14:paraId="2DB01B5C" w14:textId="77777777" w:rsidR="00E518BD" w:rsidRPr="00836999" w:rsidRDefault="00E518BD" w:rsidP="00E518BD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az önkormányzatnál és az önkormányzati intézményeknél:</w:t>
      </w:r>
    </w:p>
    <w:p w14:paraId="581669B8" w14:textId="77777777" w:rsidR="00E518BD" w:rsidRPr="00836999" w:rsidRDefault="00E518BD" w:rsidP="00E518BD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véleményezi az éves költségvetési javaslatot és a végrehajtásáról szóló féléves, éves beszámoló tervezeteit;</w:t>
      </w:r>
    </w:p>
    <w:p w14:paraId="6EE294C1" w14:textId="77777777" w:rsidR="00E518BD" w:rsidRPr="00836999" w:rsidRDefault="00E518BD" w:rsidP="00E518BD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14:paraId="057192F3" w14:textId="77777777" w:rsidR="00E518BD" w:rsidRPr="00836999" w:rsidRDefault="00E518BD" w:rsidP="00E518BD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vizsgálja az adósságot keletkeztető kötelezettségvállalás (pl. hitelfelvétel, kötvény, váltó kibocsátás, pénzügyi </w:t>
      </w:r>
      <w:proofErr w:type="gramStart"/>
      <w:r w:rsidRPr="00836999">
        <w:rPr>
          <w:szCs w:val="24"/>
        </w:rPr>
        <w:t>lízing,</w:t>
      </w:r>
      <w:proofErr w:type="gramEnd"/>
      <w:r w:rsidRPr="00836999">
        <w:rPr>
          <w:szCs w:val="24"/>
        </w:rPr>
        <w:t xml:space="preserve"> stb.) indokait és gazdasági megalapozottságát;</w:t>
      </w:r>
    </w:p>
    <w:p w14:paraId="711F17DE" w14:textId="77777777" w:rsidR="00E518BD" w:rsidRPr="00836999" w:rsidRDefault="00E518BD" w:rsidP="00E518BD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ellenőrizheti a pénzkezelési szabályzat megtartását, a bizonylati rend és bizonylati fegyelem érvényesítését.</w:t>
      </w:r>
    </w:p>
    <w:p w14:paraId="50E38434" w14:textId="77777777" w:rsidR="00E518BD" w:rsidRPr="00836999" w:rsidRDefault="00E518BD" w:rsidP="00E518BD">
      <w:pPr>
        <w:pStyle w:val="Listaszerbekezds"/>
        <w:ind w:left="1080"/>
        <w:jc w:val="both"/>
        <w:rPr>
          <w:szCs w:val="24"/>
        </w:rPr>
      </w:pPr>
    </w:p>
    <w:p w14:paraId="43538FBD" w14:textId="77777777" w:rsidR="00E518BD" w:rsidRPr="00836999" w:rsidRDefault="00E518BD" w:rsidP="00E518BD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14:paraId="77BE1F1F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költségvetés megállapításáról, módosításáról, költségvetési koncepcióról, zárszámadás elfogadásáról;</w:t>
      </w:r>
    </w:p>
    <w:p w14:paraId="53BCE3D1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hitelfelvételről, kötvénykibocsátásról;</w:t>
      </w:r>
    </w:p>
    <w:p w14:paraId="107CB700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helyi adó megállapításáról, mértékének módosításáról;</w:t>
      </w:r>
    </w:p>
    <w:p w14:paraId="1B8527F6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érdekeltségű gazdasági társaság alapításáról, abba történő belépésről, kiválásról, összeolvadásról, a megszűnésének indokoltságáról;</w:t>
      </w:r>
    </w:p>
    <w:p w14:paraId="5E5ABB3E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intézmény alapításáról, összevonásáról, megszűnésének indokoltságáról;</w:t>
      </w:r>
    </w:p>
    <w:p w14:paraId="59CE202D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pénzügyi szempontból az önkormányzatot érintő vállalkozási ügyekről; önkormányzati feladatok vállalkozásba adásáról;</w:t>
      </w:r>
    </w:p>
    <w:p w14:paraId="53B53257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vagyon megterhelésének, vagy elidegenítésének szükségességéről;</w:t>
      </w:r>
    </w:p>
    <w:p w14:paraId="69592532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hatósági ár, vagy díj megállapításáról szóló rendelet-tervezetről;</w:t>
      </w:r>
    </w:p>
    <w:p w14:paraId="1BF4D718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pályázatok benyújtásáról;</w:t>
      </w:r>
    </w:p>
    <w:p w14:paraId="1AEC64B9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alapítvány létrehozásáról;</w:t>
      </w:r>
    </w:p>
    <w:p w14:paraId="79E0DF1A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közterület-felügyelettel kapcsolatban</w:t>
      </w:r>
      <w:r>
        <w:rPr>
          <w:szCs w:val="24"/>
        </w:rPr>
        <w:t xml:space="preserve"> felmerülő pénzügyi kérdésekről;</w:t>
      </w:r>
    </w:p>
    <w:p w14:paraId="42DBD6BD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gazdasági programjáról; az önkormányzat vállalkozásélénkítő, munkahelyteremtő, foglalkozáspolitikai programjáról;</w:t>
      </w:r>
    </w:p>
    <w:p w14:paraId="06C9F8E4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vállalkozás indításáról vagy abban való részvételről;</w:t>
      </w:r>
    </w:p>
    <w:p w14:paraId="0D5DE958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kommunális, közüzemi, közterület-használati szolgáltatások kérdésében, bérleti, hasznosítási díjak mértékében;</w:t>
      </w:r>
    </w:p>
    <w:p w14:paraId="66CD9661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tulajdon (vagyon) elidegenítéséről, cseréjéről, megterheléséről, vállalkozásba viteléről;</w:t>
      </w:r>
    </w:p>
    <w:p w14:paraId="780EF707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volt tanácsi, közüzemi vállalatok átalakításáról, az átvett vagyon hasznosításáról;</w:t>
      </w:r>
    </w:p>
    <w:p w14:paraId="7127C80B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koncesszióba adás lehetőségéről;</w:t>
      </w:r>
    </w:p>
    <w:p w14:paraId="1E323B9E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társasági alapító okiratokról, társasági szerződésekről;</w:t>
      </w:r>
    </w:p>
    <w:p w14:paraId="0825EC5A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tervekről (készítés, felülvizsgálat esetén);</w:t>
      </w:r>
    </w:p>
    <w:p w14:paraId="31E8E4E7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építési tilalmak elrendeléséről;</w:t>
      </w:r>
    </w:p>
    <w:p w14:paraId="4EA25233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városi közmű és közúthálózat fejlesztéséről;</w:t>
      </w:r>
    </w:p>
    <w:p w14:paraId="44385807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térképészeti határvonal módosításáról;</w:t>
      </w:r>
    </w:p>
    <w:p w14:paraId="4095D4CB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idegenforgalom fejlesztéséről;</w:t>
      </w:r>
    </w:p>
    <w:p w14:paraId="4F1137D4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 tisztaságáról, a hulladékkezelésről, állategészségügyi kérdésekről;</w:t>
      </w:r>
    </w:p>
    <w:p w14:paraId="62978FD0" w14:textId="77777777" w:rsidR="00E518BD" w:rsidRPr="00836999" w:rsidRDefault="00E518BD" w:rsidP="00E518BD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hegyközségi s</w:t>
      </w:r>
      <w:r>
        <w:rPr>
          <w:szCs w:val="24"/>
        </w:rPr>
        <w:t>zervekkel való együttműködésről.</w:t>
      </w:r>
    </w:p>
    <w:p w14:paraId="6B75098F" w14:textId="77777777" w:rsidR="00E518BD" w:rsidRPr="00836999" w:rsidRDefault="00E518BD" w:rsidP="00E518BD">
      <w:pPr>
        <w:jc w:val="both"/>
        <w:rPr>
          <w:szCs w:val="24"/>
        </w:rPr>
      </w:pPr>
    </w:p>
    <w:p w14:paraId="03FC9B7A" w14:textId="77777777" w:rsidR="00E518BD" w:rsidRPr="00836999" w:rsidRDefault="00E518BD" w:rsidP="00E518BD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bizottságnak véleményezési jogköre van:</w:t>
      </w:r>
    </w:p>
    <w:p w14:paraId="0CE559C9" w14:textId="77777777" w:rsidR="00E518BD" w:rsidRPr="00836999" w:rsidRDefault="00E518BD" w:rsidP="00E518BD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szerződésekkel kapcsolatosan;</w:t>
      </w:r>
    </w:p>
    <w:p w14:paraId="55B22BEA" w14:textId="77777777" w:rsidR="00E518BD" w:rsidRPr="00836999" w:rsidRDefault="00E518BD" w:rsidP="00E518BD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Horvát Önkormányzat és a Szigetvári Német Önkormányzat ügyrendjének véleményezése körében;</w:t>
      </w:r>
    </w:p>
    <w:p w14:paraId="2F4B9D2E" w14:textId="77777777" w:rsidR="00E518BD" w:rsidRPr="00836999" w:rsidRDefault="00E518BD" w:rsidP="00E518BD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intézményi SZMSZ-ek felülvizsgálatát illetően.</w:t>
      </w:r>
    </w:p>
    <w:p w14:paraId="02D9BA24" w14:textId="77777777" w:rsidR="00E518BD" w:rsidRPr="00836999" w:rsidRDefault="00E518BD" w:rsidP="00E518BD">
      <w:pPr>
        <w:jc w:val="both"/>
        <w:rPr>
          <w:szCs w:val="24"/>
        </w:rPr>
      </w:pPr>
    </w:p>
    <w:p w14:paraId="75C6B50A" w14:textId="77777777" w:rsidR="00E518BD" w:rsidRPr="00836999" w:rsidRDefault="00E518BD" w:rsidP="00E518BD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 és javaslatot tesz:</w:t>
      </w:r>
    </w:p>
    <w:p w14:paraId="631C4927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 elkészítésére, módosítására;</w:t>
      </w:r>
    </w:p>
    <w:p w14:paraId="4F2F4C23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 rehabilitációjára, különösen a műemlékvédelemre, környezetvédelemre;</w:t>
      </w:r>
    </w:p>
    <w:p w14:paraId="6488B4ED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közműfejlesztési ügyekben;</w:t>
      </w:r>
    </w:p>
    <w:p w14:paraId="6B91DC9C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vízellátására, csatornázására, szennyvízelvezetésére és kezelésére, vízrendezés és csapadékvíz elvezetésére, a belvízkár elhárítására, szennyvíztisztításra;</w:t>
      </w:r>
    </w:p>
    <w:p w14:paraId="55C937D1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kommunális ellátására, kereskedelmi, vendéglátó-ipari, idegenforgalmi szolgáltatására;</w:t>
      </w:r>
    </w:p>
    <w:p w14:paraId="236F438A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közterületek, az utcanevek megállapítására; az utcanevek megváltoztatására, emléktáblák elhelyezésére, közterületek elnevezésére;</w:t>
      </w:r>
    </w:p>
    <w:p w14:paraId="7E7ECD36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létesítésére, karbantartására, áthelyezésére;</w:t>
      </w:r>
    </w:p>
    <w:p w14:paraId="619386C7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gyógyvízhasznosítás ügyében;</w:t>
      </w:r>
    </w:p>
    <w:p w14:paraId="73A66B5D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és térsége idegenforgalmi fejlesztési programjára;</w:t>
      </w:r>
    </w:p>
    <w:p w14:paraId="5271BE47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környezetvédelmi, természetvédelmi pályázatok kidolgozására;</w:t>
      </w:r>
    </w:p>
    <w:p w14:paraId="709D8E6B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 tisztán tartására és a lomtalanítási akciók végrehajtásával kapcsolatos feladatok ellátására;</w:t>
      </w:r>
    </w:p>
    <w:p w14:paraId="676D9CE6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 védelmét szolgáló jogszabályok helyi végrehajtására;</w:t>
      </w:r>
    </w:p>
    <w:p w14:paraId="73291179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program kidolgozására, összhangban a város településrendezési tervével és a programot kétévente felülvizsgálja;</w:t>
      </w:r>
    </w:p>
    <w:p w14:paraId="09903AB5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feladatok megoldása érdekében az állami szervekkel, más önkormányzatokkal, civil szervezetekkel történő együttműködésre;</w:t>
      </w:r>
    </w:p>
    <w:p w14:paraId="7D28ED05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elemzi, értékeli a környezet állapotának alakulását, arról tájékoztatja a lakosságot és az önkormányzatot;</w:t>
      </w:r>
    </w:p>
    <w:p w14:paraId="2619CCA8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környezeti ismeretek terjesztésében való közreműködésre;</w:t>
      </w:r>
    </w:p>
    <w:p w14:paraId="46CD1BFA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 társulások létrehozására;</w:t>
      </w:r>
    </w:p>
    <w:p w14:paraId="45B72295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csendes övezet kialakítására a zaj ellen fokozott védelmet igénylő létesítmények körül;</w:t>
      </w:r>
    </w:p>
    <w:p w14:paraId="1DB68306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közterület-használattal kapcsolatos díjmentesség kérdésében;</w:t>
      </w:r>
    </w:p>
    <w:p w14:paraId="7DCD4F4C" w14:textId="77777777" w:rsidR="00E518BD" w:rsidRPr="00836999" w:rsidRDefault="00E518BD" w:rsidP="00E518BD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Közterület-felügyelet működésével, a közterület-felügyelők tevékenységével kapcsolatos kérdésekben.</w:t>
      </w:r>
    </w:p>
    <w:p w14:paraId="486819CF" w14:textId="77777777" w:rsidR="00E518BD" w:rsidRPr="00836999" w:rsidRDefault="00E518BD" w:rsidP="00E518BD">
      <w:pPr>
        <w:pStyle w:val="Listaszerbekezds"/>
        <w:jc w:val="both"/>
        <w:rPr>
          <w:szCs w:val="24"/>
        </w:rPr>
      </w:pPr>
    </w:p>
    <w:p w14:paraId="5CB2F623" w14:textId="77777777" w:rsidR="00E518BD" w:rsidRPr="00836999" w:rsidRDefault="00E518BD" w:rsidP="00E518BD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ellenőrzi:</w:t>
      </w:r>
    </w:p>
    <w:p w14:paraId="589971AF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 elkészítését és végrehajtását;</w:t>
      </w:r>
    </w:p>
    <w:p w14:paraId="11AB1FAB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költségvetési beszámolókat;</w:t>
      </w:r>
    </w:p>
    <w:p w14:paraId="6CEA9578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 költségvetésében szereplő pénzösszeg elosztását, felhasználását, a finanszírozás rendjét;</w:t>
      </w:r>
    </w:p>
    <w:p w14:paraId="7E751F31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vagyonával való gazdálkodást;</w:t>
      </w:r>
    </w:p>
    <w:p w14:paraId="6E3A8BB7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Polgármesteri Hivatal költségvetési tevékenységét, a szabályszerű pénzgazdálkodást;</w:t>
      </w:r>
    </w:p>
    <w:p w14:paraId="570EE17E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helyi adókról szóló önkormányzati rendeletek </w:t>
      </w:r>
      <w:proofErr w:type="spellStart"/>
      <w:r w:rsidRPr="00836999">
        <w:rPr>
          <w:szCs w:val="24"/>
        </w:rPr>
        <w:t>hatályosulását</w:t>
      </w:r>
      <w:proofErr w:type="spellEnd"/>
      <w:r w:rsidRPr="00836999">
        <w:rPr>
          <w:szCs w:val="24"/>
        </w:rPr>
        <w:t>, a bevételi tervek teljesítését;</w:t>
      </w:r>
    </w:p>
    <w:p w14:paraId="70ED7BE8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központi adótörvények helyi végrehajtását;</w:t>
      </w:r>
    </w:p>
    <w:p w14:paraId="61B76B04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önkormányzatnak átengedett bevételek felhasználását;</w:t>
      </w:r>
    </w:p>
    <w:p w14:paraId="54915C7B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intézmények bevételi tervének teljesítését, a szolgáltatások </w:t>
      </w:r>
      <w:proofErr w:type="spellStart"/>
      <w:r w:rsidRPr="00836999">
        <w:rPr>
          <w:szCs w:val="24"/>
        </w:rPr>
        <w:t>árképzésének</w:t>
      </w:r>
      <w:proofErr w:type="spellEnd"/>
      <w:r w:rsidRPr="00836999">
        <w:rPr>
          <w:szCs w:val="24"/>
        </w:rPr>
        <w:t xml:space="preserve"> helyességét;</w:t>
      </w:r>
    </w:p>
    <w:p w14:paraId="6795C754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szabad pénzeszközök lekötését;</w:t>
      </w:r>
    </w:p>
    <w:p w14:paraId="780CC9E3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cél- és célzott támogatások felhasználását;</w:t>
      </w:r>
    </w:p>
    <w:p w14:paraId="1DAA0AA5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ingatlanok hasznosításából eredő bevételek teljesítését;</w:t>
      </w:r>
    </w:p>
    <w:p w14:paraId="1F67151D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közterület-használatból, piaci és vásári tevékenységből, vadászati jog hasznosításából eredő bevételek alakulását;</w:t>
      </w:r>
    </w:p>
    <w:p w14:paraId="50A1C3B7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környezetvédelmi programjának végrehajtását, a végrehajtás feltételeinek biztosítását;</w:t>
      </w:r>
    </w:p>
    <w:p w14:paraId="68DE1693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idegenforgalmi fejlesztési programjának végrehajtását, feltételeinek biztosítását;</w:t>
      </w:r>
    </w:p>
    <w:p w14:paraId="2B14F01A" w14:textId="77777777" w:rsidR="00E518BD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helyi jelentőségű védett természeti területek fenntartását, természeti állapotának fejlesztését, őrzését.</w:t>
      </w:r>
    </w:p>
    <w:p w14:paraId="5D4BE218" w14:textId="77777777" w:rsidR="00E518BD" w:rsidRPr="00836999" w:rsidRDefault="00E518BD" w:rsidP="00E518BD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Környezetvédelmi Alapból nyújtott támogatás megvalósítását, teljesítését.</w:t>
      </w:r>
    </w:p>
    <w:p w14:paraId="432DABF4" w14:textId="77777777" w:rsidR="00E518BD" w:rsidRPr="00836999" w:rsidRDefault="00E518BD" w:rsidP="00E518BD">
      <w:pPr>
        <w:pStyle w:val="Listaszerbekezds"/>
        <w:ind w:left="0"/>
        <w:jc w:val="both"/>
        <w:rPr>
          <w:szCs w:val="24"/>
        </w:rPr>
      </w:pPr>
    </w:p>
    <w:p w14:paraId="4A2A856F" w14:textId="77777777" w:rsidR="00E518BD" w:rsidRPr="00836999" w:rsidRDefault="00E518BD" w:rsidP="00E518BD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II/2. Jogi és Ügyrendi Bizottság feladatai:</w:t>
      </w:r>
    </w:p>
    <w:p w14:paraId="5C4DCC56" w14:textId="77777777" w:rsidR="00E518BD" w:rsidRPr="00836999" w:rsidRDefault="00E518BD" w:rsidP="00E518BD">
      <w:pPr>
        <w:pStyle w:val="Listaszerbekezds"/>
        <w:ind w:left="284"/>
        <w:jc w:val="both"/>
        <w:rPr>
          <w:b/>
          <w:szCs w:val="24"/>
        </w:rPr>
      </w:pPr>
    </w:p>
    <w:p w14:paraId="2FA4F75B" w14:textId="77777777" w:rsidR="00E518BD" w:rsidRPr="00836999" w:rsidRDefault="00E518BD" w:rsidP="00E518BD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Előzetesen állást foglal:</w:t>
      </w:r>
    </w:p>
    <w:p w14:paraId="66B2180D" w14:textId="77777777" w:rsidR="00E518BD" w:rsidRPr="00836999" w:rsidRDefault="00E518BD" w:rsidP="00E518BD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rendelet-tervezetek tekintetében;</w:t>
      </w:r>
    </w:p>
    <w:p w14:paraId="59519B30" w14:textId="77777777" w:rsidR="00E518BD" w:rsidRPr="00836999" w:rsidRDefault="00E518BD" w:rsidP="00E518BD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és önkormányzati intézményi SZMSZ megalkotása, </w:t>
      </w:r>
      <w:proofErr w:type="spellStart"/>
      <w:r w:rsidRPr="00836999">
        <w:rPr>
          <w:szCs w:val="24"/>
        </w:rPr>
        <w:t>hatályosulása</w:t>
      </w:r>
      <w:proofErr w:type="spellEnd"/>
      <w:r w:rsidRPr="00836999">
        <w:rPr>
          <w:szCs w:val="24"/>
        </w:rPr>
        <w:t>, módosítása kérdésében;</w:t>
      </w:r>
    </w:p>
    <w:p w14:paraId="2ABB72EE" w14:textId="77777777" w:rsidR="00E518BD" w:rsidRPr="00836999" w:rsidRDefault="00E518BD" w:rsidP="00E518BD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közötti hatásköri összeütközés esetén;</w:t>
      </w:r>
    </w:p>
    <w:p w14:paraId="7434DCEA" w14:textId="77777777" w:rsidR="00E518BD" w:rsidRPr="00836999" w:rsidRDefault="00E518BD" w:rsidP="00E518BD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által átruházott hatáskörben hozott határozattal kapcsolatos jegyzői törvényességi észrevételről;</w:t>
      </w:r>
    </w:p>
    <w:p w14:paraId="2B0BEFA6" w14:textId="77777777" w:rsidR="00E518BD" w:rsidRPr="00836999" w:rsidRDefault="00E518BD" w:rsidP="00E518BD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polgármester, alpolgármesterek, önkormányzati képviselők és bizottsági tagok javadalmazására, egyéb juttatásaira vonatkozó előterjesztésekről;</w:t>
      </w:r>
    </w:p>
    <w:p w14:paraId="03F589DA" w14:textId="77777777" w:rsidR="00E518BD" w:rsidRPr="00836999" w:rsidRDefault="00E518BD" w:rsidP="00E518BD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3"/>
      </w:r>
      <w:r>
        <w:rPr>
          <w:szCs w:val="24"/>
        </w:rPr>
        <w:t xml:space="preserve">helyi népszavazás </w:t>
      </w:r>
      <w:r w:rsidRPr="00836999">
        <w:rPr>
          <w:szCs w:val="24"/>
        </w:rPr>
        <w:t>kezdeményezésekor;</w:t>
      </w:r>
    </w:p>
    <w:p w14:paraId="7DB61BCD" w14:textId="77777777" w:rsidR="00E518BD" w:rsidRPr="00836999" w:rsidRDefault="00E518BD" w:rsidP="00E518BD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társulások létrehozásának kezdeményezésekor;</w:t>
      </w:r>
    </w:p>
    <w:p w14:paraId="4E557CBC" w14:textId="77777777" w:rsidR="00E518BD" w:rsidRPr="00836999" w:rsidRDefault="00E518BD" w:rsidP="00E518BD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14:paraId="409F1C7A" w14:textId="77777777" w:rsidR="00E518BD" w:rsidRPr="00836999" w:rsidRDefault="00E518BD" w:rsidP="00E518BD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14:paraId="3314488A" w14:textId="77777777" w:rsidR="00E518BD" w:rsidRPr="00836999" w:rsidRDefault="00E518BD" w:rsidP="00E518BD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nemzetközi szervezethez való csatlakozás kérdésében;</w:t>
      </w:r>
    </w:p>
    <w:p w14:paraId="2C2FB644" w14:textId="77777777" w:rsidR="00E518BD" w:rsidRDefault="00E518BD" w:rsidP="00E518BD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hatáskörébe tartozó ügyrendi, összeférhetetlenségi, méltatlansági és fegyelmi eljárással kapcsolatos ügyekben;</w:t>
      </w:r>
    </w:p>
    <w:p w14:paraId="3D702A44" w14:textId="77777777" w:rsidR="00E518BD" w:rsidRPr="006846BB" w:rsidRDefault="00E518BD" w:rsidP="00E518BD">
      <w:pPr>
        <w:pStyle w:val="Listaszerbekezds"/>
        <w:ind w:left="1080"/>
        <w:jc w:val="both"/>
        <w:rPr>
          <w:szCs w:val="24"/>
        </w:rPr>
      </w:pPr>
    </w:p>
    <w:p w14:paraId="13124B32" w14:textId="77777777" w:rsidR="00E518BD" w:rsidRPr="00836999" w:rsidRDefault="00E518BD" w:rsidP="00E518BD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14:paraId="3FDB847F" w14:textId="77777777" w:rsidR="00E518BD" w:rsidRPr="00836999" w:rsidRDefault="00E518BD" w:rsidP="00E518BD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illetményének emelésére, jutalmazására;</w:t>
      </w:r>
    </w:p>
    <w:p w14:paraId="6376D2FA" w14:textId="77777777" w:rsidR="00E518BD" w:rsidRPr="00836999" w:rsidRDefault="00E518BD" w:rsidP="00E518BD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rendkívüli ülésének összehívására;</w:t>
      </w:r>
    </w:p>
    <w:p w14:paraId="6088AEAA" w14:textId="77777777" w:rsidR="00E518BD" w:rsidRPr="00836999" w:rsidRDefault="00E518BD" w:rsidP="00E518BD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zárt ülés elrende</w:t>
      </w:r>
      <w:r>
        <w:rPr>
          <w:szCs w:val="24"/>
        </w:rPr>
        <w:t>lésére.</w:t>
      </w:r>
    </w:p>
    <w:p w14:paraId="76A19489" w14:textId="77777777" w:rsidR="00E518BD" w:rsidRPr="00836999" w:rsidRDefault="00E518BD" w:rsidP="00E518BD">
      <w:pPr>
        <w:pStyle w:val="Listaszerbekezds"/>
        <w:jc w:val="both"/>
        <w:rPr>
          <w:szCs w:val="24"/>
        </w:rPr>
      </w:pPr>
    </w:p>
    <w:p w14:paraId="2FCC3160" w14:textId="77777777" w:rsidR="00E518BD" w:rsidRPr="00836999" w:rsidRDefault="00E518BD" w:rsidP="00E518BD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ellátja:</w:t>
      </w:r>
    </w:p>
    <w:p w14:paraId="478EEF0A" w14:textId="77777777" w:rsidR="00E518BD" w:rsidRPr="00836999" w:rsidRDefault="00E518BD" w:rsidP="00E518BD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titkos szavazás lebonyolítását, a szavazatszámláló bizottság szerepét;</w:t>
      </w:r>
    </w:p>
    <w:p w14:paraId="51753131" w14:textId="77777777" w:rsidR="00E518BD" w:rsidRPr="00836999" w:rsidRDefault="00E518BD" w:rsidP="00E518BD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testületi döntések végrehajtásának figyelemmel kísérését;</w:t>
      </w:r>
    </w:p>
    <w:p w14:paraId="17ED077C" w14:textId="77777777" w:rsidR="00E518BD" w:rsidRPr="00836999" w:rsidRDefault="00E518BD" w:rsidP="00E518BD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összeférhetetlenségi ügyek előkészítését;</w:t>
      </w:r>
    </w:p>
    <w:p w14:paraId="7B44DBFC" w14:textId="77777777" w:rsidR="00E518BD" w:rsidRPr="00836999" w:rsidRDefault="00E518BD" w:rsidP="00E518BD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fegyelmi ügyek előkészítését;</w:t>
      </w:r>
    </w:p>
    <w:p w14:paraId="1BB85EBE" w14:textId="77777777" w:rsidR="00E518BD" w:rsidRPr="00836999" w:rsidRDefault="00E518BD" w:rsidP="00E518BD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méltatlansági ügyek előkészítését;</w:t>
      </w:r>
    </w:p>
    <w:p w14:paraId="0B174CCF" w14:textId="77777777" w:rsidR="00E518BD" w:rsidRPr="00836999" w:rsidRDefault="00E518BD" w:rsidP="00E518BD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hatályos jogszabályok értelmezését vitás kérdésekben;</w:t>
      </w:r>
    </w:p>
    <w:p w14:paraId="17EA5401" w14:textId="77777777" w:rsidR="00E518BD" w:rsidRPr="00836999" w:rsidRDefault="00E518BD" w:rsidP="00E518BD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 véleményezését;</w:t>
      </w:r>
    </w:p>
    <w:p w14:paraId="13A563B0" w14:textId="77777777" w:rsidR="00E518BD" w:rsidRPr="00836999" w:rsidRDefault="00E518BD" w:rsidP="00E518BD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Német Önkormányzat, a Szigetvári Horvát Önkormányzat és a részönkormányzatok SZMSZ-ének jogi felülvizsgálatát;</w:t>
      </w:r>
    </w:p>
    <w:p w14:paraId="4AEE08B1" w14:textId="77777777" w:rsidR="00E518BD" w:rsidRPr="00836999" w:rsidRDefault="00E518BD" w:rsidP="00E518BD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és az önkormányzati képviselők vagyonnyilatkozatának nyilvántartásával és ellenőrzésével kapcsolatos feladatokat;</w:t>
      </w:r>
    </w:p>
    <w:p w14:paraId="28D03928" w14:textId="77777777" w:rsidR="00E518BD" w:rsidRPr="00836999" w:rsidRDefault="00E518BD" w:rsidP="00E518BD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 jogalkotási programjának figyelemmel kísérését;</w:t>
      </w:r>
    </w:p>
    <w:p w14:paraId="572D789D" w14:textId="77777777" w:rsidR="00E518BD" w:rsidRPr="00836999" w:rsidRDefault="00E518BD" w:rsidP="00E518BD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Európai Uniós jogharmonizációs feladatok figyelemmel kísérését.</w:t>
      </w:r>
    </w:p>
    <w:p w14:paraId="06790B03" w14:textId="77777777" w:rsidR="00E518BD" w:rsidRPr="00836999" w:rsidRDefault="00E518BD" w:rsidP="00E518BD">
      <w:pPr>
        <w:pStyle w:val="Listaszerbekezds"/>
        <w:ind w:left="1080"/>
        <w:jc w:val="both"/>
        <w:rPr>
          <w:szCs w:val="24"/>
        </w:rPr>
      </w:pPr>
    </w:p>
    <w:p w14:paraId="6CA81BBF" w14:textId="77777777" w:rsidR="00E518BD" w:rsidRDefault="00E518BD" w:rsidP="00E518BD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14:paraId="083D6E4B" w14:textId="77777777" w:rsidR="00E518BD" w:rsidRPr="00DE1881" w:rsidRDefault="00E518BD" w:rsidP="00E518BD">
      <w:pPr>
        <w:pStyle w:val="Listaszerbekezds"/>
        <w:jc w:val="both"/>
        <w:rPr>
          <w:szCs w:val="24"/>
        </w:rPr>
      </w:pPr>
      <w:r w:rsidRPr="00DE1881">
        <w:rPr>
          <w:szCs w:val="24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14:paraId="37BCE91F" w14:textId="77777777" w:rsidR="00E518BD" w:rsidRPr="00836999" w:rsidRDefault="00E518BD" w:rsidP="00E518BD">
      <w:pPr>
        <w:pStyle w:val="Listaszerbekezds"/>
        <w:ind w:left="284"/>
        <w:jc w:val="both"/>
        <w:rPr>
          <w:b/>
          <w:szCs w:val="24"/>
        </w:rPr>
      </w:pPr>
    </w:p>
    <w:p w14:paraId="654814BD" w14:textId="77777777" w:rsidR="00E518BD" w:rsidRPr="00836999" w:rsidRDefault="00E518BD" w:rsidP="00E518BD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II/3. </w:t>
      </w:r>
      <w:r>
        <w:rPr>
          <w:rStyle w:val="Lbjegyzet-hivatkozs"/>
          <w:b/>
          <w:szCs w:val="24"/>
        </w:rPr>
        <w:footnoteReference w:id="4"/>
      </w:r>
    </w:p>
    <w:p w14:paraId="195085A2" w14:textId="77777777" w:rsidR="00E518BD" w:rsidRDefault="00E518BD" w:rsidP="00E518BD">
      <w:pPr>
        <w:pStyle w:val="Listaszerbekezds"/>
        <w:ind w:left="0"/>
        <w:jc w:val="both"/>
        <w:rPr>
          <w:b/>
          <w:szCs w:val="24"/>
        </w:rPr>
      </w:pPr>
    </w:p>
    <w:p w14:paraId="41234BB4" w14:textId="77777777" w:rsidR="00E518BD" w:rsidRPr="00E2454E" w:rsidRDefault="00E518BD" w:rsidP="00E518BD">
      <w:pPr>
        <w:pStyle w:val="Listaszerbekezds"/>
        <w:ind w:left="0"/>
        <w:jc w:val="both"/>
        <w:rPr>
          <w:b/>
        </w:rPr>
      </w:pPr>
      <w:r w:rsidRPr="00E2454E">
        <w:rPr>
          <w:b/>
        </w:rPr>
        <w:t>II/4.</w:t>
      </w:r>
      <w:r>
        <w:rPr>
          <w:rStyle w:val="Lbjegyzet-hivatkozs"/>
          <w:b/>
        </w:rPr>
        <w:footnoteReference w:id="5"/>
      </w:r>
      <w:r w:rsidRPr="00E2454E">
        <w:rPr>
          <w:b/>
        </w:rPr>
        <w:t xml:space="preserve"> Kulturális, Ifjúsági, Civil</w:t>
      </w:r>
      <w:r>
        <w:rPr>
          <w:b/>
        </w:rPr>
        <w:t>, Sport, Oktatási</w:t>
      </w:r>
      <w:r w:rsidRPr="00E2454E">
        <w:rPr>
          <w:b/>
        </w:rPr>
        <w:t xml:space="preserve"> és Nemzetközi Kapcsolatok Bizottságának feladatai:</w:t>
      </w:r>
    </w:p>
    <w:p w14:paraId="021C068C" w14:textId="77777777" w:rsidR="00E518BD" w:rsidRPr="00E2454E" w:rsidRDefault="00E518BD" w:rsidP="00E518BD">
      <w:pPr>
        <w:pStyle w:val="Listaszerbekezds"/>
        <w:ind w:left="0"/>
        <w:jc w:val="both"/>
        <w:rPr>
          <w:b/>
        </w:rPr>
      </w:pPr>
    </w:p>
    <w:p w14:paraId="0833C749" w14:textId="77777777" w:rsidR="00E518BD" w:rsidRPr="00E2454E" w:rsidRDefault="00E518BD" w:rsidP="00E518BD">
      <w:pPr>
        <w:pStyle w:val="Listaszerbekezds"/>
        <w:numPr>
          <w:ilvl w:val="0"/>
          <w:numId w:val="22"/>
        </w:numPr>
        <w:jc w:val="both"/>
        <w:rPr>
          <w:b/>
        </w:rPr>
      </w:pPr>
      <w:r w:rsidRPr="00E2454E">
        <w:t>A bizottság előzetesen állást foglal a Képviselőtestület hatáskörébe tartozó ügyek közül:</w:t>
      </w:r>
    </w:p>
    <w:p w14:paraId="4570E542" w14:textId="77777777" w:rsidR="00E518BD" w:rsidRPr="00E2454E" w:rsidRDefault="00E518BD" w:rsidP="00E518BD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múzeumi anyag elhelyezéséről;</w:t>
      </w:r>
    </w:p>
    <w:p w14:paraId="1717E61E" w14:textId="77777777" w:rsidR="00E518BD" w:rsidRPr="00E2454E" w:rsidRDefault="00E518BD" w:rsidP="00E518BD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közterületi műalkotások előzetes terveiről, vázlatairól;</w:t>
      </w:r>
    </w:p>
    <w:p w14:paraId="0AE3CC97" w14:textId="77777777" w:rsidR="00E518BD" w:rsidRPr="00E2454E" w:rsidRDefault="00E518BD" w:rsidP="00E518BD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helyi médiával kapcsolatos ügyekről, önkormányzati lap indításáról, megszüntetéséről, átszervezéséről;</w:t>
      </w:r>
    </w:p>
    <w:p w14:paraId="602C7F77" w14:textId="77777777" w:rsidR="00E518BD" w:rsidRPr="00E2454E" w:rsidRDefault="00E518BD" w:rsidP="00E518BD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javaslatot tesz a város internetes honlapjának frissítésével, tartalmi és formai megjelenésével kapcsolatban;</w:t>
      </w:r>
    </w:p>
    <w:p w14:paraId="2622E46E" w14:textId="77777777" w:rsidR="00E518BD" w:rsidRPr="00E2454E" w:rsidRDefault="00E518BD" w:rsidP="00E518BD">
      <w:pPr>
        <w:pStyle w:val="Listaszerbekezds"/>
        <w:numPr>
          <w:ilvl w:val="0"/>
          <w:numId w:val="23"/>
        </w:numPr>
        <w:ind w:left="1077" w:hanging="357"/>
        <w:jc w:val="both"/>
        <w:rPr>
          <w:b/>
        </w:rPr>
      </w:pPr>
      <w:r w:rsidRPr="00E2454E">
        <w:t xml:space="preserve">a </w:t>
      </w:r>
      <w:r>
        <w:t>közművelődési feladatellátó éves munkatervéről</w:t>
      </w:r>
      <w:r w:rsidRPr="00E2454E">
        <w:t>;</w:t>
      </w:r>
    </w:p>
    <w:p w14:paraId="23A20E87" w14:textId="77777777" w:rsidR="00E518BD" w:rsidRPr="00E2454E" w:rsidRDefault="00E518BD" w:rsidP="00E518BD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lastRenderedPageBreak/>
        <w:t>sportlétesítményekről, sportintézmények alapításáról, átszervezéséről vagy megszüntetéséről;</w:t>
      </w:r>
    </w:p>
    <w:p w14:paraId="1B141E39" w14:textId="77777777" w:rsidR="00E518BD" w:rsidRPr="00E2454E" w:rsidRDefault="00E518BD" w:rsidP="00E518BD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14:paraId="6DD827A1" w14:textId="77777777" w:rsidR="00E518BD" w:rsidRPr="00E2454E" w:rsidRDefault="00E518BD" w:rsidP="00E518BD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a sporttevékenység támogatási rendszeréről, a helyi testnevelési és sportfeladatok meghatározásáról, illetve fejlesztések célkitűzéseiről;</w:t>
      </w:r>
    </w:p>
    <w:p w14:paraId="18752ACD" w14:textId="77777777" w:rsidR="00E518BD" w:rsidRPr="00E2454E" w:rsidRDefault="00E518BD" w:rsidP="00E518BD">
      <w:pPr>
        <w:pStyle w:val="Listaszerbekezds"/>
        <w:numPr>
          <w:ilvl w:val="0"/>
          <w:numId w:val="23"/>
        </w:numPr>
        <w:ind w:left="1077" w:hanging="357"/>
        <w:jc w:val="both"/>
        <w:rPr>
          <w:b/>
        </w:rPr>
      </w:pPr>
      <w:r w:rsidRPr="00E2454E">
        <w:t>az éves önkormányzati sport, tömegsport rendezvényekről;</w:t>
      </w:r>
    </w:p>
    <w:p w14:paraId="61F7AFBF" w14:textId="77777777" w:rsidR="00E518BD" w:rsidRPr="00E2454E" w:rsidRDefault="00E518BD" w:rsidP="00E518BD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önkormányzati kitüntetések, díjak odaítélése előtt;</w:t>
      </w:r>
    </w:p>
    <w:p w14:paraId="761E11D8" w14:textId="77777777" w:rsidR="00E518BD" w:rsidRPr="00E2454E" w:rsidRDefault="00E518BD" w:rsidP="00E518BD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külföldi önkormányzattal való együttműködés kialakításáról;</w:t>
      </w:r>
    </w:p>
    <w:p w14:paraId="7A9F750A" w14:textId="77777777" w:rsidR="00E518BD" w:rsidRPr="00E2454E" w:rsidRDefault="00E518BD" w:rsidP="00E518BD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nemzetközi szervezethez való csatlakozás kérdésében;</w:t>
      </w:r>
    </w:p>
    <w:p w14:paraId="5259FE49" w14:textId="77777777" w:rsidR="00E518BD" w:rsidRPr="00E2454E" w:rsidRDefault="00E518BD" w:rsidP="00E518BD">
      <w:pPr>
        <w:pStyle w:val="Listaszerbekezds"/>
        <w:numPr>
          <w:ilvl w:val="0"/>
          <w:numId w:val="23"/>
        </w:numPr>
        <w:ind w:left="1077" w:hanging="357"/>
        <w:contextualSpacing/>
        <w:jc w:val="both"/>
      </w:pPr>
      <w:r w:rsidRPr="00E2454E">
        <w:t>városi sportlétesítmények fenntartásáról, működtetéséről.</w:t>
      </w:r>
    </w:p>
    <w:p w14:paraId="617D27E2" w14:textId="77777777" w:rsidR="00E518BD" w:rsidRPr="00E2454E" w:rsidRDefault="00E518BD" w:rsidP="00E518BD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köznevelési, közművelődési, közgyűjteményi intézmények létesítéséről, átszervezéséről, megszüntetéséről, gazdasági jogkörének meghatározásáról;</w:t>
      </w:r>
    </w:p>
    <w:p w14:paraId="1970027D" w14:textId="77777777" w:rsidR="00E518BD" w:rsidRPr="00E2454E" w:rsidRDefault="00E518BD" w:rsidP="00E518BD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köznevelési, közművelődési, közgyűjteményi intézmények vezetőinek kinevezéséről, bérezéséről, jutalmazásáról, minősítéséről;</w:t>
      </w:r>
    </w:p>
    <w:p w14:paraId="791C32C6" w14:textId="77777777" w:rsidR="00E518BD" w:rsidRPr="00E2454E" w:rsidRDefault="00E518BD" w:rsidP="00E518BD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köznevelési, közművelődési, közgyűjteményi intézmények költségvetéséről;</w:t>
      </w:r>
    </w:p>
    <w:p w14:paraId="49D4CD11" w14:textId="77777777" w:rsidR="00E518BD" w:rsidRPr="00E2454E" w:rsidRDefault="00E518BD" w:rsidP="00E518BD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köznevelési, közművelődési, közgyűjteményi intézmények finanszírozását érintő, illetve vagyonjogi kérdésekről;</w:t>
      </w:r>
    </w:p>
    <w:p w14:paraId="03CBD7D3" w14:textId="77777777" w:rsidR="00E518BD" w:rsidRPr="00E2454E" w:rsidRDefault="00E518BD" w:rsidP="00E518BD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 w:rsidRPr="00E2454E">
        <w:t>önkormányzati nevelési, közművelődési intézmények elnevezéséről, névváltoztatásáról.</w:t>
      </w:r>
    </w:p>
    <w:p w14:paraId="3E237A8A" w14:textId="77777777" w:rsidR="00E518BD" w:rsidRPr="00E2454E" w:rsidRDefault="00E518BD" w:rsidP="00E518BD">
      <w:pPr>
        <w:jc w:val="both"/>
        <w:rPr>
          <w:b/>
        </w:rPr>
      </w:pPr>
    </w:p>
    <w:p w14:paraId="7220E582" w14:textId="77777777" w:rsidR="00E518BD" w:rsidRPr="00E2454E" w:rsidRDefault="00E518BD" w:rsidP="00E518BD">
      <w:pPr>
        <w:pStyle w:val="Listaszerbekezds"/>
        <w:numPr>
          <w:ilvl w:val="0"/>
          <w:numId w:val="22"/>
        </w:numPr>
        <w:jc w:val="both"/>
      </w:pPr>
      <w:r w:rsidRPr="00E2454E">
        <w:t>A bizottság ellenőrzi:</w:t>
      </w:r>
    </w:p>
    <w:p w14:paraId="7311A336" w14:textId="77777777" w:rsidR="00E518BD" w:rsidRPr="00E2454E" w:rsidRDefault="00E518BD" w:rsidP="00E518BD">
      <w:pPr>
        <w:pStyle w:val="Listaszerbekezds"/>
        <w:numPr>
          <w:ilvl w:val="0"/>
          <w:numId w:val="24"/>
        </w:numPr>
        <w:jc w:val="both"/>
        <w:rPr>
          <w:b/>
        </w:rPr>
      </w:pPr>
      <w:r w:rsidRPr="00E2454E">
        <w:t>a sportlétesítményeket biztonságtechnikai szempontból, együttműködve a rendőrséggel, a tűzoltósággal, a mentőszolgálattal.</w:t>
      </w:r>
    </w:p>
    <w:p w14:paraId="06AF398B" w14:textId="77777777" w:rsidR="00E518BD" w:rsidRPr="00E2454E" w:rsidRDefault="00E518BD" w:rsidP="00E518BD">
      <w:pPr>
        <w:pStyle w:val="Listaszerbekezds"/>
        <w:numPr>
          <w:ilvl w:val="0"/>
          <w:numId w:val="24"/>
        </w:numPr>
        <w:spacing w:line="276" w:lineRule="auto"/>
        <w:contextualSpacing/>
        <w:jc w:val="both"/>
      </w:pPr>
      <w:r w:rsidRPr="00E2454E"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14:paraId="0B3F44C5" w14:textId="77777777" w:rsidR="00E518BD" w:rsidRPr="00E2454E" w:rsidRDefault="00E518BD" w:rsidP="00E518BD">
      <w:pPr>
        <w:pStyle w:val="Listaszerbekezds"/>
        <w:numPr>
          <w:ilvl w:val="0"/>
          <w:numId w:val="24"/>
        </w:numPr>
        <w:spacing w:line="276" w:lineRule="auto"/>
        <w:contextualSpacing/>
        <w:jc w:val="both"/>
      </w:pPr>
      <w:r w:rsidRPr="00E2454E">
        <w:t>a köznevelési intézmények nevelési és pedagógiai programjában meghatározott feladatok végrehajtását, értékeli a pedagógiai munka eredményességét (külső szakértők bevonásával);</w:t>
      </w:r>
    </w:p>
    <w:p w14:paraId="153DE0AF" w14:textId="77777777" w:rsidR="00E518BD" w:rsidRPr="00E2454E" w:rsidRDefault="00E518BD" w:rsidP="00E518BD">
      <w:pPr>
        <w:pStyle w:val="Listaszerbekezds"/>
        <w:numPr>
          <w:ilvl w:val="0"/>
          <w:numId w:val="24"/>
        </w:numPr>
        <w:spacing w:line="276" w:lineRule="auto"/>
        <w:contextualSpacing/>
        <w:jc w:val="both"/>
      </w:pPr>
      <w:r w:rsidRPr="00E2454E">
        <w:t>a közművelődéssel, közgyűjteményekkel, és művészeti tevékenységgel kapcsolatos feladatok ellátását, a finanszírozás mértékét és ennek felhasználását;</w:t>
      </w:r>
    </w:p>
    <w:p w14:paraId="01E14603" w14:textId="77777777" w:rsidR="00E518BD" w:rsidRPr="00E2454E" w:rsidRDefault="00E518BD" w:rsidP="00E518BD">
      <w:pPr>
        <w:pStyle w:val="Listaszerbekezds"/>
        <w:numPr>
          <w:ilvl w:val="0"/>
          <w:numId w:val="24"/>
        </w:numPr>
        <w:spacing w:line="276" w:lineRule="auto"/>
        <w:contextualSpacing/>
        <w:jc w:val="both"/>
      </w:pPr>
      <w:r w:rsidRPr="00E2454E">
        <w:t>a vállalkozásba kiadott közművelődési intézményekkel kötött szerződésben foglaltak megvalósulását.</w:t>
      </w:r>
    </w:p>
    <w:p w14:paraId="3A47898D" w14:textId="77777777" w:rsidR="00E518BD" w:rsidRPr="00E2454E" w:rsidRDefault="00E518BD" w:rsidP="00E518BD">
      <w:pPr>
        <w:jc w:val="both"/>
        <w:rPr>
          <w:b/>
        </w:rPr>
      </w:pPr>
    </w:p>
    <w:p w14:paraId="6574C35C" w14:textId="77777777" w:rsidR="00E518BD" w:rsidRPr="00E2454E" w:rsidRDefault="00E518BD" w:rsidP="00E518BD">
      <w:pPr>
        <w:pStyle w:val="Listaszerbekezds"/>
        <w:numPr>
          <w:ilvl w:val="0"/>
          <w:numId w:val="22"/>
        </w:numPr>
        <w:jc w:val="both"/>
      </w:pPr>
      <w:r w:rsidRPr="00E2454E">
        <w:t>A bizottság javaslatot tesz:</w:t>
      </w:r>
    </w:p>
    <w:p w14:paraId="4B7788CC" w14:textId="77777777" w:rsidR="00E518BD" w:rsidRPr="00E2454E" w:rsidRDefault="00E518BD" w:rsidP="00E518BD">
      <w:pPr>
        <w:pStyle w:val="Listaszerbekezds"/>
        <w:numPr>
          <w:ilvl w:val="0"/>
          <w:numId w:val="25"/>
        </w:numPr>
        <w:jc w:val="both"/>
      </w:pPr>
      <w:r w:rsidRPr="00E2454E">
        <w:t>a területét érintő önkormányzati pályázatok benyújtására;</w:t>
      </w:r>
    </w:p>
    <w:p w14:paraId="43C7D4EC" w14:textId="77777777" w:rsidR="00E518BD" w:rsidRPr="00E2454E" w:rsidRDefault="00E518BD" w:rsidP="00E518BD">
      <w:pPr>
        <w:pStyle w:val="Listaszerbekezds"/>
        <w:numPr>
          <w:ilvl w:val="0"/>
          <w:numId w:val="25"/>
        </w:numPr>
        <w:jc w:val="both"/>
      </w:pPr>
      <w:r w:rsidRPr="00E2454E">
        <w:t>az ágazatát érintő költségvetési előirányzatokra, átcsoportosításokra;</w:t>
      </w:r>
    </w:p>
    <w:p w14:paraId="64404144" w14:textId="77777777" w:rsidR="00E518BD" w:rsidRPr="00E2454E" w:rsidRDefault="00E518BD" w:rsidP="00E518BD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utcanevek megváltoztatására, emléktáblák elhelyezésére, közterületek elnevezésére;</w:t>
      </w:r>
    </w:p>
    <w:p w14:paraId="1014BE40" w14:textId="77777777" w:rsidR="00E518BD" w:rsidRPr="00E2454E" w:rsidRDefault="00E518BD" w:rsidP="00E518BD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emlékművek, köztéri szobrok elhelyezésére, karbantartására, áthelyezésére;</w:t>
      </w:r>
    </w:p>
    <w:p w14:paraId="06D349FC" w14:textId="77777777" w:rsidR="00E518BD" w:rsidRPr="00E2454E" w:rsidRDefault="00E518BD" w:rsidP="00E518BD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 kulturális rendezvények megtartására, évfordulók megünneplésére;</w:t>
      </w:r>
    </w:p>
    <w:p w14:paraId="72CA0CE1" w14:textId="77777777" w:rsidR="00E518BD" w:rsidRPr="00E2454E" w:rsidRDefault="00E518BD" w:rsidP="00E518BD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intézmények, valamint a polgármesteri hivatal informatikai feladatainak ellátásához szükséges eszközök fejlesztésére;</w:t>
      </w:r>
    </w:p>
    <w:p w14:paraId="4C5D06C1" w14:textId="77777777" w:rsidR="00E518BD" w:rsidRPr="00E2454E" w:rsidRDefault="00E518BD" w:rsidP="00E518BD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lastRenderedPageBreak/>
        <w:t>az önkormányzat tulajdonában álló sportlétesítmények fejlesztésére;</w:t>
      </w:r>
    </w:p>
    <w:p w14:paraId="27D8ED10" w14:textId="77777777" w:rsidR="00E518BD" w:rsidRPr="00E2454E" w:rsidRDefault="00E518BD" w:rsidP="00E518BD">
      <w:pPr>
        <w:pStyle w:val="Listaszerbekezds"/>
        <w:numPr>
          <w:ilvl w:val="0"/>
          <w:numId w:val="25"/>
        </w:numPr>
        <w:jc w:val="both"/>
      </w:pPr>
      <w:r w:rsidRPr="00E2454E">
        <w:t>a szabadidősport feltételeinek fejlesztésére</w:t>
      </w:r>
    </w:p>
    <w:p w14:paraId="480B3536" w14:textId="77777777" w:rsidR="00E518BD" w:rsidRPr="00E2454E" w:rsidRDefault="00E518BD" w:rsidP="00E518BD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 területét érintő önkormányzati pályázatok benyújtására;</w:t>
      </w:r>
    </w:p>
    <w:p w14:paraId="71052D82" w14:textId="77777777" w:rsidR="00E518BD" w:rsidRPr="00E2454E" w:rsidRDefault="00E518BD" w:rsidP="00E518BD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ágazatát érintő költségvetési előirányzatokra, átcsoportosításokra;</w:t>
      </w:r>
    </w:p>
    <w:p w14:paraId="6EAFCCB5" w14:textId="77777777" w:rsidR="00E518BD" w:rsidRPr="00E2454E" w:rsidRDefault="00E518BD" w:rsidP="00E518BD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adott nevelési évben indítható óvodai csoportok számának meghatározására, a maximális csoportlétszámtól való eltérés engedélyezésére;</w:t>
      </w:r>
    </w:p>
    <w:p w14:paraId="694D3EF3" w14:textId="77777777" w:rsidR="00E518BD" w:rsidRPr="00E2454E" w:rsidRDefault="00E518BD" w:rsidP="00E518BD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óvodák működési (felvételi) körzetének meghatározására, majd közzétételére;</w:t>
      </w:r>
    </w:p>
    <w:p w14:paraId="5374F294" w14:textId="77777777" w:rsidR="00E518BD" w:rsidRPr="00E2454E" w:rsidRDefault="00E518BD" w:rsidP="00E518BD">
      <w:pPr>
        <w:pStyle w:val="Listaszerbekezds"/>
        <w:numPr>
          <w:ilvl w:val="0"/>
          <w:numId w:val="25"/>
        </w:numPr>
        <w:spacing w:line="276" w:lineRule="auto"/>
        <w:contextualSpacing/>
        <w:jc w:val="both"/>
      </w:pPr>
      <w:r w:rsidRPr="00E2454E">
        <w:t>az óvodákba történő jelentkezés módjára, az óvoda nyitvatartási rendjére.</w:t>
      </w:r>
    </w:p>
    <w:p w14:paraId="488AECBC" w14:textId="77777777" w:rsidR="00E518BD" w:rsidRPr="00E2454E" w:rsidRDefault="00E518BD" w:rsidP="00E518BD">
      <w:pPr>
        <w:pStyle w:val="Listaszerbekezds"/>
        <w:ind w:left="1080"/>
        <w:jc w:val="both"/>
        <w:rPr>
          <w:b/>
        </w:rPr>
      </w:pPr>
    </w:p>
    <w:p w14:paraId="14A8C164" w14:textId="77777777" w:rsidR="00E518BD" w:rsidRPr="00E2454E" w:rsidRDefault="00E518BD" w:rsidP="00E518BD">
      <w:pPr>
        <w:pStyle w:val="Listaszerbekezds"/>
        <w:numPr>
          <w:ilvl w:val="0"/>
          <w:numId w:val="22"/>
        </w:numPr>
        <w:spacing w:line="276" w:lineRule="auto"/>
        <w:contextualSpacing/>
        <w:jc w:val="both"/>
      </w:pPr>
      <w:r w:rsidRPr="00E2454E">
        <w:t>A bizottság véleményezi:</w:t>
      </w:r>
    </w:p>
    <w:p w14:paraId="290FCBAF" w14:textId="77777777" w:rsidR="00E518BD" w:rsidRPr="00E2454E" w:rsidRDefault="00E518BD" w:rsidP="00E518BD">
      <w:pPr>
        <w:pStyle w:val="Listaszerbekezds"/>
        <w:numPr>
          <w:ilvl w:val="0"/>
          <w:numId w:val="20"/>
        </w:numPr>
        <w:spacing w:line="276" w:lineRule="auto"/>
        <w:ind w:left="1134"/>
        <w:contextualSpacing/>
        <w:jc w:val="both"/>
      </w:pPr>
      <w:r w:rsidRPr="00E2454E">
        <w:t>a helyi civil szervezetekkel történő együttműködési megállapodásokat;</w:t>
      </w:r>
    </w:p>
    <w:p w14:paraId="5E05AE72" w14:textId="77777777" w:rsidR="00E518BD" w:rsidRPr="00E2454E" w:rsidRDefault="00E518BD" w:rsidP="00E518BD">
      <w:pPr>
        <w:pStyle w:val="Listaszerbekezds"/>
        <w:numPr>
          <w:ilvl w:val="0"/>
          <w:numId w:val="20"/>
        </w:numPr>
        <w:spacing w:line="276" w:lineRule="auto"/>
        <w:ind w:left="1134"/>
        <w:contextualSpacing/>
        <w:jc w:val="both"/>
      </w:pPr>
      <w:r w:rsidRPr="00E2454E">
        <w:t>a város éves kulturális rendezvénytervét;</w:t>
      </w:r>
    </w:p>
    <w:p w14:paraId="1B023C42" w14:textId="77777777" w:rsidR="00E518BD" w:rsidRPr="00E2454E" w:rsidRDefault="00E518BD" w:rsidP="00E518BD">
      <w:pPr>
        <w:pStyle w:val="Listaszerbekezds"/>
        <w:numPr>
          <w:ilvl w:val="0"/>
          <w:numId w:val="20"/>
        </w:numPr>
        <w:spacing w:line="276" w:lineRule="auto"/>
        <w:ind w:left="1134"/>
        <w:contextualSpacing/>
        <w:jc w:val="both"/>
      </w:pPr>
      <w:r w:rsidRPr="00E2454E">
        <w:t>az intézmények kollektív szerződéseinek megkötését; a módosítást megelőzően előzetesen állást foglalt.</w:t>
      </w:r>
    </w:p>
    <w:p w14:paraId="3FCE7895" w14:textId="77777777" w:rsidR="00E518BD" w:rsidRPr="00E2454E" w:rsidRDefault="00E518BD" w:rsidP="00E518BD">
      <w:pPr>
        <w:contextualSpacing/>
        <w:jc w:val="both"/>
      </w:pPr>
    </w:p>
    <w:p w14:paraId="6EF4C657" w14:textId="77777777" w:rsidR="00E518BD" w:rsidRPr="00E2454E" w:rsidRDefault="00E518BD" w:rsidP="00E518BD">
      <w:pPr>
        <w:pStyle w:val="Listaszerbekezds"/>
        <w:numPr>
          <w:ilvl w:val="0"/>
          <w:numId w:val="22"/>
        </w:numPr>
        <w:spacing w:line="276" w:lineRule="auto"/>
        <w:contextualSpacing/>
        <w:jc w:val="both"/>
      </w:pPr>
      <w:r w:rsidRPr="00E2454E">
        <w:t>A bizottság kapcsolatot tart fenn:</w:t>
      </w:r>
    </w:p>
    <w:p w14:paraId="3F69EC1F" w14:textId="77777777" w:rsidR="00E518BD" w:rsidRPr="00E2454E" w:rsidRDefault="00E518BD" w:rsidP="00E518BD">
      <w:pPr>
        <w:pStyle w:val="Listaszerbekezds"/>
        <w:numPr>
          <w:ilvl w:val="0"/>
          <w:numId w:val="19"/>
        </w:numPr>
        <w:spacing w:line="276" w:lineRule="auto"/>
        <w:ind w:left="993"/>
        <w:contextualSpacing/>
        <w:jc w:val="both"/>
      </w:pPr>
      <w:r w:rsidRPr="00E2454E">
        <w:t>megyei ifjúsági szervekkel;</w:t>
      </w:r>
    </w:p>
    <w:p w14:paraId="5D94261F" w14:textId="77777777" w:rsidR="00E518BD" w:rsidRPr="00E2454E" w:rsidRDefault="00E518BD" w:rsidP="00E518BD">
      <w:pPr>
        <w:pStyle w:val="Listaszerbekezds"/>
        <w:numPr>
          <w:ilvl w:val="0"/>
          <w:numId w:val="19"/>
        </w:numPr>
        <w:spacing w:line="276" w:lineRule="auto"/>
        <w:ind w:left="993"/>
        <w:contextualSpacing/>
        <w:jc w:val="both"/>
      </w:pPr>
      <w:r w:rsidRPr="00E2454E">
        <w:t>érdekvédelmi szervezetekkel.</w:t>
      </w:r>
    </w:p>
    <w:p w14:paraId="17874A55" w14:textId="77777777" w:rsidR="00E518BD" w:rsidRPr="00E2454E" w:rsidRDefault="00E518BD" w:rsidP="00E518BD">
      <w:pPr>
        <w:contextualSpacing/>
        <w:jc w:val="both"/>
      </w:pPr>
    </w:p>
    <w:p w14:paraId="3C3B54E7" w14:textId="77777777" w:rsidR="00E518BD" w:rsidRPr="00E2454E" w:rsidRDefault="00E518BD" w:rsidP="00E518BD">
      <w:pPr>
        <w:pStyle w:val="Listaszerbekezds"/>
        <w:numPr>
          <w:ilvl w:val="0"/>
          <w:numId w:val="22"/>
        </w:numPr>
        <w:spacing w:line="276" w:lineRule="auto"/>
        <w:contextualSpacing/>
        <w:jc w:val="both"/>
      </w:pPr>
      <w:r w:rsidRPr="00E2454E">
        <w:t>Kapcsolattartás:</w:t>
      </w:r>
    </w:p>
    <w:p w14:paraId="4B34FA55" w14:textId="77777777" w:rsidR="00E518BD" w:rsidRPr="00E2454E" w:rsidRDefault="00E518BD" w:rsidP="00E518BD">
      <w:pPr>
        <w:pStyle w:val="Listaszerbekezds"/>
        <w:jc w:val="both"/>
      </w:pPr>
      <w:r w:rsidRPr="00E2454E">
        <w:t xml:space="preserve">A bizottság kialakíthat eseti és rendszeres kapcsolatot </w:t>
      </w:r>
    </w:p>
    <w:p w14:paraId="4A74759B" w14:textId="77777777" w:rsidR="00E518BD" w:rsidRPr="00E2454E" w:rsidRDefault="00E518BD" w:rsidP="00E518BD">
      <w:pPr>
        <w:pStyle w:val="Listaszerbekezds"/>
        <w:numPr>
          <w:ilvl w:val="0"/>
          <w:numId w:val="17"/>
        </w:numPr>
        <w:spacing w:line="276" w:lineRule="auto"/>
        <w:contextualSpacing/>
        <w:jc w:val="both"/>
      </w:pPr>
      <w:r w:rsidRPr="00E2454E">
        <w:t xml:space="preserve">más képviselő-testületekkel, közös rendezvényeket szervezhetnek feladatkörükben egymással, </w:t>
      </w:r>
    </w:p>
    <w:p w14:paraId="70D09645" w14:textId="77777777" w:rsidR="00E518BD" w:rsidRPr="00E2454E" w:rsidRDefault="00E518BD" w:rsidP="00E518BD">
      <w:pPr>
        <w:pStyle w:val="Listaszerbekezds"/>
        <w:numPr>
          <w:ilvl w:val="0"/>
          <w:numId w:val="17"/>
        </w:numPr>
        <w:spacing w:line="276" w:lineRule="auto"/>
        <w:contextualSpacing/>
        <w:jc w:val="both"/>
      </w:pPr>
      <w:r w:rsidRPr="00E2454E"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14:paraId="0D21C28A" w14:textId="77777777" w:rsidR="00E518BD" w:rsidRDefault="00E518BD" w:rsidP="00E518BD">
      <w:pPr>
        <w:pStyle w:val="Listaszerbekezds"/>
        <w:numPr>
          <w:ilvl w:val="0"/>
          <w:numId w:val="17"/>
        </w:numPr>
        <w:spacing w:line="276" w:lineRule="auto"/>
        <w:contextualSpacing/>
        <w:jc w:val="both"/>
      </w:pPr>
      <w:r w:rsidRPr="00E2454E">
        <w:t>a lakosság önszerveződő közösségeivel, a társulási- és érdekképviseleti szervekkel való hatékonyabb és szélesebb körű együttműködés érdekében.</w:t>
      </w:r>
    </w:p>
    <w:p w14:paraId="6330EA25" w14:textId="77777777" w:rsidR="00E518BD" w:rsidRPr="00836999" w:rsidRDefault="00E518BD" w:rsidP="00E518BD">
      <w:pPr>
        <w:pStyle w:val="Listaszerbekezds"/>
        <w:ind w:left="0"/>
        <w:jc w:val="both"/>
        <w:rPr>
          <w:b/>
          <w:szCs w:val="24"/>
        </w:rPr>
      </w:pPr>
    </w:p>
    <w:p w14:paraId="66936841" w14:textId="77777777" w:rsidR="00E518BD" w:rsidRPr="00836999" w:rsidRDefault="00E518BD" w:rsidP="00E518BD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II/5. </w:t>
      </w:r>
      <w:r>
        <w:rPr>
          <w:b/>
          <w:szCs w:val="24"/>
        </w:rPr>
        <w:t>Szociális,</w:t>
      </w:r>
      <w:r w:rsidRPr="00836999">
        <w:rPr>
          <w:b/>
          <w:szCs w:val="24"/>
        </w:rPr>
        <w:t xml:space="preserve"> 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 feladatai:</w:t>
      </w:r>
    </w:p>
    <w:p w14:paraId="40136526" w14:textId="77777777" w:rsidR="00E518BD" w:rsidRPr="00836999" w:rsidRDefault="00E518BD" w:rsidP="00E518BD">
      <w:pPr>
        <w:pStyle w:val="Listaszerbekezds"/>
        <w:ind w:left="0"/>
        <w:jc w:val="both"/>
        <w:rPr>
          <w:b/>
          <w:szCs w:val="24"/>
        </w:rPr>
      </w:pPr>
    </w:p>
    <w:p w14:paraId="431C2CFC" w14:textId="77777777" w:rsidR="00E518BD" w:rsidRPr="00836999" w:rsidRDefault="00E518BD" w:rsidP="00E518BD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14:paraId="2AF692A5" w14:textId="77777777" w:rsidR="00E518BD" w:rsidRPr="00836999" w:rsidRDefault="00E518BD" w:rsidP="00E518BD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ifjúság egészségmegőrzésének és nevelésének várospolitikai koncepciójáról, az ezzel kapcsolatos intézmények alapításáról, átszervezéséről vagy megszüntetéséről;</w:t>
      </w:r>
    </w:p>
    <w:p w14:paraId="50648846" w14:textId="77777777" w:rsidR="00E518BD" w:rsidRPr="00836999" w:rsidRDefault="00E518BD" w:rsidP="00E518BD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egészséges életmód közösségi feltételeinek biztosításáról;</w:t>
      </w:r>
    </w:p>
    <w:p w14:paraId="3BCCD872" w14:textId="77777777" w:rsidR="00E518BD" w:rsidRPr="00836999" w:rsidRDefault="00E518BD" w:rsidP="00E518BD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alapellátással, annak koncepciójával, feltételrendszerével kapcsolatos előterjesztésekben;</w:t>
      </w:r>
    </w:p>
    <w:p w14:paraId="3C986049" w14:textId="77777777" w:rsidR="00E518BD" w:rsidRPr="00836999" w:rsidRDefault="00E518BD" w:rsidP="00E518BD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ellátást érintő pénzügyi, gazdasági, vagyonjogi ügyekben;</w:t>
      </w:r>
    </w:p>
    <w:p w14:paraId="3CB2A650" w14:textId="77777777" w:rsidR="00E518BD" w:rsidRPr="00836999" w:rsidRDefault="00E518BD" w:rsidP="00E518BD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6"/>
      </w:r>
    </w:p>
    <w:p w14:paraId="2CA32414" w14:textId="77777777" w:rsidR="00E518BD" w:rsidRPr="00836999" w:rsidRDefault="00E518BD" w:rsidP="00E518BD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szociális segélyezés feltételrendszerének kialakításában;</w:t>
      </w:r>
    </w:p>
    <w:p w14:paraId="09ABE504" w14:textId="77777777" w:rsidR="00E518BD" w:rsidRPr="00836999" w:rsidRDefault="00E518BD" w:rsidP="00E518BD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szolgáltatás-tervezési koncepció kialakításával és felülvizsgálatával kapcsolatban;</w:t>
      </w:r>
    </w:p>
    <w:p w14:paraId="227D8473" w14:textId="77777777" w:rsidR="00E518BD" w:rsidRPr="00836999" w:rsidRDefault="00E518BD" w:rsidP="00E518BD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egészségügyi ágazat költségvetési előirányzatával kapcsolatban;</w:t>
      </w:r>
    </w:p>
    <w:p w14:paraId="444EF9E2" w14:textId="77777777" w:rsidR="00E518BD" w:rsidRPr="00836999" w:rsidRDefault="00E518BD" w:rsidP="00E518BD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intézmény alapításával, átszervezésével, megszüntetésével kapcsolatos ügyekben;</w:t>
      </w:r>
    </w:p>
    <w:p w14:paraId="24D51F3B" w14:textId="77777777" w:rsidR="00E518BD" w:rsidRPr="00836999" w:rsidRDefault="00E518BD" w:rsidP="00E518BD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alapellátási körzetek számának, körzethatárainak megváltoztatásában; </w:t>
      </w:r>
    </w:p>
    <w:p w14:paraId="1F1BE2E4" w14:textId="77777777" w:rsidR="00E518BD" w:rsidRPr="00836999" w:rsidRDefault="00E518BD" w:rsidP="00E518BD">
      <w:pPr>
        <w:pStyle w:val="Listaszerbekezds"/>
        <w:numPr>
          <w:ilvl w:val="0"/>
          <w:numId w:val="2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településtisztasági szabályozási kérdéseiben.</w:t>
      </w:r>
    </w:p>
    <w:p w14:paraId="0BDC111C" w14:textId="77777777" w:rsidR="00E518BD" w:rsidRPr="00836999" w:rsidRDefault="00E518BD" w:rsidP="00E518BD">
      <w:pPr>
        <w:ind w:left="360"/>
        <w:jc w:val="both"/>
        <w:rPr>
          <w:b/>
          <w:szCs w:val="24"/>
        </w:rPr>
      </w:pPr>
    </w:p>
    <w:p w14:paraId="14890F34" w14:textId="77777777" w:rsidR="00E518BD" w:rsidRPr="00836999" w:rsidRDefault="00E518BD" w:rsidP="00E518BD">
      <w:pPr>
        <w:pStyle w:val="Listaszerbekezds"/>
        <w:numPr>
          <w:ilvl w:val="0"/>
          <w:numId w:val="26"/>
        </w:numPr>
        <w:jc w:val="both"/>
        <w:rPr>
          <w:b/>
          <w:szCs w:val="24"/>
        </w:rPr>
      </w:pPr>
      <w:r w:rsidRPr="00836999">
        <w:rPr>
          <w:szCs w:val="24"/>
        </w:rPr>
        <w:t>A bizottság ellenőrzi:</w:t>
      </w:r>
    </w:p>
    <w:p w14:paraId="691901EC" w14:textId="77777777" w:rsidR="00E518BD" w:rsidRPr="00836999" w:rsidRDefault="00E518BD" w:rsidP="00E518BD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ingatlankezelő lakásfenntartási és értékesítési tevékenységét (beszámoltatás útján);</w:t>
      </w:r>
    </w:p>
    <w:p w14:paraId="7F6BB83C" w14:textId="77777777" w:rsidR="00E518BD" w:rsidRPr="00836999" w:rsidRDefault="00E518BD" w:rsidP="00E518BD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egészségügyi ellátottságát, a gyógyító-megelőző egészségügyi alapellátást végző háziorvosok, gyermekorvosok, védőnők, iskolaegészségügyi és munkaegészségügyi szolgálat, a fogorvosi szolgálat és a közegészségügy helyzetét;</w:t>
      </w:r>
    </w:p>
    <w:p w14:paraId="6287DF83" w14:textId="77777777" w:rsidR="00E518BD" w:rsidRPr="00836999" w:rsidRDefault="00E518BD" w:rsidP="00E518BD">
      <w:pPr>
        <w:pStyle w:val="Listaszerbekezds"/>
        <w:numPr>
          <w:ilvl w:val="0"/>
          <w:numId w:val="28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7"/>
      </w:r>
    </w:p>
    <w:p w14:paraId="11969F67" w14:textId="77777777" w:rsidR="00E518BD" w:rsidRPr="00836999" w:rsidRDefault="00E518BD" w:rsidP="00E518BD">
      <w:pPr>
        <w:pStyle w:val="Listaszerbekezds"/>
        <w:numPr>
          <w:ilvl w:val="0"/>
          <w:numId w:val="28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mozgáskorlátozottak helyzetét.</w:t>
      </w:r>
    </w:p>
    <w:p w14:paraId="5A6DDABA" w14:textId="77777777" w:rsidR="00E518BD" w:rsidRPr="00836999" w:rsidRDefault="00E518BD" w:rsidP="00E518BD">
      <w:pPr>
        <w:pStyle w:val="Listaszerbekezds"/>
        <w:ind w:left="1080"/>
        <w:jc w:val="both"/>
        <w:rPr>
          <w:szCs w:val="24"/>
        </w:rPr>
      </w:pPr>
    </w:p>
    <w:p w14:paraId="436D0722" w14:textId="77777777" w:rsidR="00E518BD" w:rsidRPr="00836999" w:rsidRDefault="00E518BD" w:rsidP="00E518BD">
      <w:pPr>
        <w:pStyle w:val="Listaszerbekezds"/>
        <w:numPr>
          <w:ilvl w:val="0"/>
          <w:numId w:val="26"/>
        </w:numPr>
        <w:jc w:val="both"/>
        <w:rPr>
          <w:b/>
          <w:szCs w:val="24"/>
        </w:rPr>
      </w:pPr>
      <w:r w:rsidRPr="00836999">
        <w:rPr>
          <w:szCs w:val="24"/>
        </w:rPr>
        <w:t>A bizottság javaslatot tesz:</w:t>
      </w:r>
    </w:p>
    <w:p w14:paraId="48B77CF7" w14:textId="77777777" w:rsidR="00E518BD" w:rsidRPr="00836999" w:rsidRDefault="00E518BD" w:rsidP="00E518BD">
      <w:pPr>
        <w:pStyle w:val="Listaszerbekezds"/>
        <w:numPr>
          <w:ilvl w:val="0"/>
          <w:numId w:val="29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14:paraId="4241F2DC" w14:textId="77777777" w:rsidR="00E518BD" w:rsidRPr="00836999" w:rsidRDefault="00E518BD" w:rsidP="00E518BD">
      <w:pPr>
        <w:pStyle w:val="Listaszerbekezds"/>
        <w:numPr>
          <w:ilvl w:val="0"/>
          <w:numId w:val="29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14:paraId="770EC7AC" w14:textId="77777777" w:rsidR="00E518BD" w:rsidRPr="00836999" w:rsidRDefault="00E518BD" w:rsidP="00E518BD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indokolási kötelezettség terhe mellett javaslatot tesz nem szociális jellegű lakáshoz </w:t>
      </w:r>
      <w:proofErr w:type="gramStart"/>
      <w:r w:rsidRPr="00836999">
        <w:rPr>
          <w:szCs w:val="24"/>
        </w:rPr>
        <w:t>jutásra</w:t>
      </w:r>
      <w:proofErr w:type="gramEnd"/>
      <w:r w:rsidRPr="00836999">
        <w:rPr>
          <w:szCs w:val="24"/>
        </w:rPr>
        <w:t xml:space="preserve"> illetve önkormányzati lakás nem lakás céljára t</w:t>
      </w:r>
      <w:r>
        <w:rPr>
          <w:szCs w:val="24"/>
        </w:rPr>
        <w:t>örténő bérbeadására vonatkozóan.</w:t>
      </w:r>
    </w:p>
    <w:p w14:paraId="0D0F04F4" w14:textId="77777777" w:rsidR="00E518BD" w:rsidRPr="00836999" w:rsidRDefault="00E518BD" w:rsidP="00E518BD">
      <w:pPr>
        <w:pStyle w:val="Listaszerbekezds"/>
        <w:ind w:left="1080"/>
        <w:jc w:val="both"/>
        <w:rPr>
          <w:szCs w:val="24"/>
        </w:rPr>
      </w:pPr>
    </w:p>
    <w:p w14:paraId="143DB4AC" w14:textId="77777777" w:rsidR="00E518BD" w:rsidRPr="00836999" w:rsidRDefault="00E518BD" w:rsidP="00E518BD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14:paraId="1E48EE86" w14:textId="77777777" w:rsidR="00E518BD" w:rsidRDefault="00E518BD" w:rsidP="00E518BD">
      <w:pPr>
        <w:pStyle w:val="Listaszerbekezds"/>
        <w:numPr>
          <w:ilvl w:val="0"/>
          <w:numId w:val="30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8"/>
      </w:r>
    </w:p>
    <w:p w14:paraId="6EF33B75" w14:textId="77777777" w:rsidR="00E518BD" w:rsidRPr="000308AF" w:rsidRDefault="00E518BD" w:rsidP="00E518BD">
      <w:pPr>
        <w:pStyle w:val="Listaszerbekezds"/>
        <w:spacing w:line="276" w:lineRule="auto"/>
        <w:ind w:left="1080"/>
        <w:contextualSpacing/>
        <w:jc w:val="both"/>
        <w:rPr>
          <w:szCs w:val="24"/>
        </w:rPr>
      </w:pPr>
    </w:p>
    <w:p w14:paraId="043CDADD" w14:textId="77777777" w:rsidR="00E518BD" w:rsidRPr="00836999" w:rsidRDefault="00E518BD" w:rsidP="00E518BD">
      <w:pPr>
        <w:pStyle w:val="Listaszerbekezds"/>
        <w:numPr>
          <w:ilvl w:val="0"/>
          <w:numId w:val="36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14:paraId="2DA4FE5E" w14:textId="77777777" w:rsidR="00E518BD" w:rsidRPr="00836999" w:rsidRDefault="00E518BD" w:rsidP="00E518BD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>
        <w:rPr>
          <w:szCs w:val="24"/>
        </w:rPr>
        <w:t>a tisztiorvosi szolgálattal;</w:t>
      </w:r>
    </w:p>
    <w:p w14:paraId="2DBF2AD3" w14:textId="77777777" w:rsidR="00E518BD" w:rsidRPr="00836999" w:rsidRDefault="00E518BD" w:rsidP="00E518BD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társasággal és a szociális intézmények vezetőivel</w:t>
      </w:r>
      <w:r>
        <w:rPr>
          <w:szCs w:val="24"/>
        </w:rPr>
        <w:t>;</w:t>
      </w:r>
    </w:p>
    <w:p w14:paraId="19DAAFDB" w14:textId="77777777" w:rsidR="00E518BD" w:rsidRPr="00836999" w:rsidRDefault="00E518BD" w:rsidP="00E518BD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a Mozgáskorlátozottak Egyesületével</w:t>
      </w:r>
      <w:r>
        <w:rPr>
          <w:szCs w:val="24"/>
        </w:rPr>
        <w:t>;</w:t>
      </w:r>
    </w:p>
    <w:p w14:paraId="759917CE" w14:textId="77777777" w:rsidR="00E518BD" w:rsidRPr="00836999" w:rsidRDefault="00E518BD" w:rsidP="00E518BD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rehabilitációs bizottsággal</w:t>
      </w:r>
      <w:r>
        <w:rPr>
          <w:szCs w:val="24"/>
        </w:rPr>
        <w:t>;</w:t>
      </w:r>
    </w:p>
    <w:p w14:paraId="0D334355" w14:textId="77777777" w:rsidR="00E518BD" w:rsidRDefault="00E518BD" w:rsidP="00E518BD">
      <w:pPr>
        <w:pStyle w:val="Listaszerbekezds"/>
        <w:numPr>
          <w:ilvl w:val="0"/>
          <w:numId w:val="31"/>
        </w:numPr>
        <w:spacing w:line="276" w:lineRule="auto"/>
        <w:ind w:left="709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14:paraId="02AAD359" w14:textId="77777777" w:rsidR="00E518BD" w:rsidRDefault="00E518BD" w:rsidP="00E518BD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14:paraId="6E7AAB09" w14:textId="77777777" w:rsidR="00E518BD" w:rsidRDefault="00E518BD" w:rsidP="00E518BD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14:paraId="730070D4" w14:textId="77777777" w:rsidR="00E518BD" w:rsidRDefault="00E518BD" w:rsidP="00E518BD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14:paraId="72F56FD2" w14:textId="77777777" w:rsidR="00E518BD" w:rsidRDefault="00E518BD" w:rsidP="00E518BD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14:paraId="4CCFC067" w14:textId="77777777" w:rsidR="00E518BD" w:rsidRPr="00CA0F27" w:rsidRDefault="00E518BD" w:rsidP="00E518BD">
      <w:pPr>
        <w:pStyle w:val="Listaszerbekezds"/>
        <w:spacing w:line="276" w:lineRule="auto"/>
        <w:ind w:left="0"/>
        <w:contextualSpacing/>
        <w:jc w:val="both"/>
        <w:rPr>
          <w:szCs w:val="24"/>
        </w:rPr>
      </w:pPr>
    </w:p>
    <w:p w14:paraId="591505A9" w14:textId="77777777" w:rsidR="00E518BD" w:rsidRPr="00836999" w:rsidRDefault="00E518BD" w:rsidP="00E518BD">
      <w:pPr>
        <w:pStyle w:val="Listaszerbekezds"/>
        <w:numPr>
          <w:ilvl w:val="0"/>
          <w:numId w:val="21"/>
        </w:numPr>
        <w:tabs>
          <w:tab w:val="left" w:pos="426"/>
        </w:tabs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Az egyes bizottságokra átruházott hatáskörök:</w:t>
      </w:r>
    </w:p>
    <w:p w14:paraId="168700DC" w14:textId="77777777" w:rsidR="00E518BD" w:rsidRPr="00836999" w:rsidRDefault="00E518BD" w:rsidP="00E518BD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14:paraId="5438B0F1" w14:textId="77777777" w:rsidR="00E518BD" w:rsidRPr="00836999" w:rsidRDefault="00E518BD" w:rsidP="00E518BD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III/1. </w:t>
      </w:r>
      <w:r w:rsidRPr="000D1179">
        <w:rPr>
          <w:b/>
          <w:bCs/>
        </w:rPr>
        <w:t>Gazdasági, Pénzügyi, Városfejlesztési és Turisztikai Bizottságra</w:t>
      </w:r>
      <w:r>
        <w:rPr>
          <w:rStyle w:val="Lbjegyzet-hivatkozs"/>
          <w:b/>
          <w:bCs/>
        </w:rPr>
        <w:footnoteReference w:id="9"/>
      </w:r>
      <w:r w:rsidRPr="00836999">
        <w:rPr>
          <w:b/>
          <w:szCs w:val="24"/>
        </w:rPr>
        <w:t xml:space="preserve"> átruházott hatáskörök:</w:t>
      </w:r>
    </w:p>
    <w:p w14:paraId="1DE8F029" w14:textId="77777777" w:rsidR="00E518BD" w:rsidRPr="00836999" w:rsidRDefault="00E518BD" w:rsidP="00E518BD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14:paraId="0C5209DF" w14:textId="77777777" w:rsidR="00E518BD" w:rsidRPr="00836999" w:rsidRDefault="00E518BD" w:rsidP="00E518BD">
      <w:pPr>
        <w:jc w:val="both"/>
        <w:rPr>
          <w:szCs w:val="24"/>
        </w:rPr>
      </w:pPr>
      <w:r w:rsidRPr="00836999">
        <w:rPr>
          <w:szCs w:val="24"/>
        </w:rPr>
        <w:lastRenderedPageBreak/>
        <w:t>A bizottság átruházott hatáskörben:</w:t>
      </w:r>
    </w:p>
    <w:p w14:paraId="42517399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önkormányzati intézmények éves gazdasági és számvételi ellenőrzési programjairól, az ellenőrzésről szóló beszámoló elfogadásáról;</w:t>
      </w:r>
    </w:p>
    <w:p w14:paraId="49CC8847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önkormányzati vagyont vagy követelést érintő perbeli vagy peren kívüli egyezség megkötéséről </w:t>
      </w:r>
      <w:r>
        <w:rPr>
          <w:szCs w:val="24"/>
        </w:rPr>
        <w:t>két</w:t>
      </w:r>
      <w:r w:rsidRPr="00836999">
        <w:rPr>
          <w:szCs w:val="24"/>
        </w:rPr>
        <w:t>millió forint</w:t>
      </w:r>
      <w:r>
        <w:rPr>
          <w:rStyle w:val="Lbjegyzet-hivatkozs"/>
          <w:szCs w:val="24"/>
        </w:rPr>
        <w:footnoteReference w:id="10"/>
      </w:r>
      <w:r w:rsidRPr="00836999">
        <w:rPr>
          <w:szCs w:val="24"/>
        </w:rPr>
        <w:t xml:space="preserve"> értékig;</w:t>
      </w:r>
    </w:p>
    <w:p w14:paraId="4694E183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 </w:t>
      </w:r>
      <w:r>
        <w:rPr>
          <w:szCs w:val="24"/>
        </w:rPr>
        <w:t>két</w:t>
      </w:r>
      <w:r w:rsidRPr="00836999">
        <w:rPr>
          <w:szCs w:val="24"/>
        </w:rPr>
        <w:t>millió forintot</w:t>
      </w:r>
      <w:r>
        <w:rPr>
          <w:rStyle w:val="Lbjegyzet-hivatkozs"/>
          <w:szCs w:val="24"/>
        </w:rPr>
        <w:footnoteReference w:id="11"/>
      </w:r>
      <w:r w:rsidRPr="00836999">
        <w:rPr>
          <w:szCs w:val="24"/>
        </w:rPr>
        <w:t xml:space="preserve"> nem éri el; </w:t>
      </w:r>
    </w:p>
    <w:p w14:paraId="589C30A3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 tulajdonát képező üzletrész, részvényvagyon hasznosításáról, amennyiben annak névértéke nem éri el a</w:t>
      </w:r>
      <w:r>
        <w:rPr>
          <w:szCs w:val="24"/>
        </w:rPr>
        <w:t xml:space="preserve"> két</w:t>
      </w:r>
      <w:r w:rsidRPr="00836999">
        <w:rPr>
          <w:szCs w:val="24"/>
        </w:rPr>
        <w:t>millió forintot</w:t>
      </w:r>
      <w:r>
        <w:rPr>
          <w:rStyle w:val="Lbjegyzet-hivatkozs"/>
          <w:szCs w:val="24"/>
        </w:rPr>
        <w:footnoteReference w:id="12"/>
      </w:r>
      <w:r w:rsidRPr="00836999">
        <w:rPr>
          <w:szCs w:val="24"/>
        </w:rPr>
        <w:t>;</w:t>
      </w:r>
    </w:p>
    <w:p w14:paraId="7B02B314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számláin lévő átmenetileg szabad pénzeszközök elkülönített (lekötött) betétként történő elhelyezéséről vagy államilag garantált értékpapír vásárlásáról a Költségvetési és Pénzügyi </w:t>
      </w:r>
      <w:r>
        <w:rPr>
          <w:szCs w:val="24"/>
        </w:rPr>
        <w:t>Osztály</w:t>
      </w:r>
      <w:r w:rsidRPr="00836999">
        <w:rPr>
          <w:szCs w:val="24"/>
        </w:rPr>
        <w:t xml:space="preserve"> vezetőjének javaslata alapján;</w:t>
      </w:r>
    </w:p>
    <w:p w14:paraId="319D0C9D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öt millió Ft-ot meghaladó felhalmozási célú kötelezettségvállalás jóváhagyásáról;</w:t>
      </w:r>
    </w:p>
    <w:p w14:paraId="70F9B0BC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köztemetők fenntartásáról, a temetkezési tevékenység ellátásának ellenőrzéséről;</w:t>
      </w:r>
    </w:p>
    <w:p w14:paraId="35FE0400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közvilágítási berendezések létesítéséről és üzemeltetéséről;</w:t>
      </w:r>
    </w:p>
    <w:p w14:paraId="6CEC3675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helyi közutak és közterületek fenntartásáról, a közlekedési rend megállapításáról;</w:t>
      </w:r>
    </w:p>
    <w:p w14:paraId="3CF22B21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parkolók kialakításáról;</w:t>
      </w:r>
    </w:p>
    <w:p w14:paraId="316D57F2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tulajdonosi jognyilatkozatok kérdésében (pl. elővásárlási jog, telekmegosztás, telekösszevonás, telekhatár kiigazítás, szolgalmi jog, jelzálogjog bejegyeztetés és törlés);</w:t>
      </w:r>
    </w:p>
    <w:p w14:paraId="4AD3B947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egyes területek zajvédelmi és környezetvédelmi szempontból fokozottan védetté történő nyilvánításáról;</w:t>
      </w:r>
    </w:p>
    <w:p w14:paraId="3777B4E1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Környezetvédelmi Alap pénzeszközeinek felosztásáról;</w:t>
      </w:r>
      <w:r>
        <w:rPr>
          <w:szCs w:val="24"/>
        </w:rPr>
        <w:t xml:space="preserve"> jóváhagyja a Környezetvédelmi Alap éves tervét;</w:t>
      </w:r>
    </w:p>
    <w:p w14:paraId="0662FEA6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területén egyes növényvédelmi feladatok ellátásáról;</w:t>
      </w:r>
    </w:p>
    <w:p w14:paraId="1ECFD0CB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beépítetlen területek bérbeadásáról;</w:t>
      </w:r>
    </w:p>
    <w:p w14:paraId="2589AED9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közútjait érintő forgalomelterelésről, forgalomkorlátozásról;</w:t>
      </w:r>
    </w:p>
    <w:p w14:paraId="2E059007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836999">
        <w:rPr>
          <w:szCs w:val="24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14:paraId="2673242D" w14:textId="77777777" w:rsidR="00E518BD" w:rsidRPr="00836999" w:rsidRDefault="00E518BD" w:rsidP="00E518BD">
      <w:pPr>
        <w:pStyle w:val="Listaszerbekezds"/>
        <w:numPr>
          <w:ilvl w:val="0"/>
          <w:numId w:val="18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felügyeli, ellenőrzi, beszámoltatja a Kisváros Nonprofit Kft-t; </w:t>
      </w:r>
    </w:p>
    <w:p w14:paraId="2A3F9EB4" w14:textId="77777777" w:rsidR="00E518BD" w:rsidRPr="00836999" w:rsidRDefault="00E518BD" w:rsidP="00E518BD">
      <w:pPr>
        <w:pStyle w:val="Listaszerbekezds"/>
        <w:numPr>
          <w:ilvl w:val="0"/>
          <w:numId w:val="18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fiatal házasok részére önkormányzati rendeletben biztosított visszatérítendő lakásvásárlási vagy építési támogatás odaítéléséről;</w:t>
      </w:r>
    </w:p>
    <w:p w14:paraId="65B81663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kiadja a parkolók üzemeltetési engedélyét;</w:t>
      </w:r>
    </w:p>
    <w:p w14:paraId="623FBA3D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 </w:t>
      </w:r>
      <w:proofErr w:type="spellStart"/>
      <w:r w:rsidRPr="00836999">
        <w:rPr>
          <w:szCs w:val="24"/>
        </w:rPr>
        <w:t>rekultivált</w:t>
      </w:r>
      <w:proofErr w:type="spellEnd"/>
      <w:r w:rsidRPr="00836999">
        <w:rPr>
          <w:szCs w:val="24"/>
        </w:rPr>
        <w:t>, állami tulajdonban lévő föld önkormányzati tulajdonba való ingyenes átvételéről;</w:t>
      </w:r>
    </w:p>
    <w:p w14:paraId="41D8B40A" w14:textId="77777777" w:rsidR="00E518BD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lastRenderedPageBreak/>
        <w:footnoteReference w:id="13"/>
      </w:r>
    </w:p>
    <w:p w14:paraId="317FC378" w14:textId="77777777" w:rsidR="00E518BD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Beszámoltathatja az önkormányzati tulajdonú gazdasági társaságok ügyvezetőit.</w:t>
      </w:r>
    </w:p>
    <w:p w14:paraId="0D7A9249" w14:textId="77777777" w:rsidR="00E518BD" w:rsidRPr="00836999" w:rsidRDefault="00E518BD" w:rsidP="00E518BD">
      <w:pPr>
        <w:pStyle w:val="Listaszerbekezds"/>
        <w:numPr>
          <w:ilvl w:val="0"/>
          <w:numId w:val="18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A város gazdasági, pénzügyi és városfejlesztési feladataihoz kapcsolódó szolgáltatásokat és beszerzéseket 3.000.000 forint értékhatárig megrendelhet.</w:t>
      </w:r>
    </w:p>
    <w:p w14:paraId="324ABD22" w14:textId="77777777" w:rsidR="00E518BD" w:rsidRPr="00836999" w:rsidRDefault="00E518BD" w:rsidP="00E518BD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14:paraId="7846872E" w14:textId="77777777" w:rsidR="00E518BD" w:rsidRPr="00836999" w:rsidRDefault="00E518BD" w:rsidP="00E518BD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III/2. A Jogi és Ügyrendi Bizottságra átruházott hatáskörök:</w:t>
      </w:r>
    </w:p>
    <w:p w14:paraId="44BCFB01" w14:textId="77777777" w:rsidR="00E518BD" w:rsidRPr="00836999" w:rsidRDefault="00E518BD" w:rsidP="00E518BD">
      <w:pPr>
        <w:pStyle w:val="Listaszerbekezds"/>
        <w:ind w:left="284"/>
        <w:jc w:val="both"/>
        <w:rPr>
          <w:szCs w:val="24"/>
        </w:rPr>
      </w:pPr>
    </w:p>
    <w:p w14:paraId="20F6229E" w14:textId="77777777" w:rsidR="00E518BD" w:rsidRPr="00836999" w:rsidRDefault="00E518BD" w:rsidP="00E518BD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14:paraId="1D9AC54B" w14:textId="77777777" w:rsidR="00E518BD" w:rsidRDefault="00E518BD" w:rsidP="00E518BD">
      <w:pPr>
        <w:numPr>
          <w:ilvl w:val="0"/>
          <w:numId w:val="32"/>
        </w:numPr>
        <w:spacing w:line="276" w:lineRule="auto"/>
        <w:ind w:left="709"/>
        <w:jc w:val="both"/>
        <w:rPr>
          <w:szCs w:val="24"/>
        </w:rPr>
      </w:pPr>
      <w:r w:rsidRPr="00836999">
        <w:rPr>
          <w:szCs w:val="24"/>
        </w:rPr>
        <w:t>dönt a hirdetmény nélküli tárgyalásos közbeszerzési eljárás esetében az ajánlattételre felkért szervezetek megnevezéséről.</w:t>
      </w:r>
    </w:p>
    <w:p w14:paraId="558F8312" w14:textId="77777777" w:rsidR="00E518BD" w:rsidRDefault="00E518BD" w:rsidP="00E518BD">
      <w:pPr>
        <w:numPr>
          <w:ilvl w:val="0"/>
          <w:numId w:val="32"/>
        </w:numPr>
        <w:ind w:left="709"/>
        <w:jc w:val="both"/>
        <w:rPr>
          <w:szCs w:val="24"/>
        </w:rPr>
      </w:pPr>
      <w:r>
        <w:rPr>
          <w:rStyle w:val="Lbjegyzet-hivatkozs"/>
          <w:szCs w:val="24"/>
        </w:rPr>
        <w:footnoteReference w:id="14"/>
      </w:r>
      <w:r>
        <w:rPr>
          <w:szCs w:val="24"/>
        </w:rPr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14:paraId="7DA4258C" w14:textId="77777777" w:rsidR="00E518BD" w:rsidRPr="00836999" w:rsidRDefault="00E518BD" w:rsidP="00E518BD">
      <w:pPr>
        <w:pStyle w:val="Listaszerbekezds"/>
        <w:ind w:left="0"/>
        <w:jc w:val="both"/>
        <w:rPr>
          <w:szCs w:val="24"/>
        </w:rPr>
      </w:pPr>
    </w:p>
    <w:p w14:paraId="1D416E2A" w14:textId="77777777" w:rsidR="00E518BD" w:rsidRDefault="00E518BD" w:rsidP="00E518BD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b/>
          <w:szCs w:val="24"/>
        </w:rPr>
        <w:t>III/3.</w:t>
      </w:r>
      <w:r>
        <w:rPr>
          <w:rStyle w:val="Lbjegyzet-hivatkozs"/>
          <w:b/>
          <w:szCs w:val="24"/>
        </w:rPr>
        <w:footnoteReference w:id="15"/>
      </w:r>
    </w:p>
    <w:p w14:paraId="722BEFEF" w14:textId="77777777" w:rsidR="00E518BD" w:rsidRPr="00836999" w:rsidRDefault="00E518BD" w:rsidP="00E518BD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14:paraId="1AA0AA40" w14:textId="77777777" w:rsidR="00E518BD" w:rsidRPr="00E2454E" w:rsidRDefault="00E518BD" w:rsidP="00E518BD">
      <w:pPr>
        <w:pStyle w:val="Listaszerbekezds"/>
        <w:tabs>
          <w:tab w:val="left" w:pos="0"/>
        </w:tabs>
        <w:ind w:left="0"/>
        <w:jc w:val="both"/>
        <w:rPr>
          <w:b/>
        </w:rPr>
      </w:pPr>
      <w:r w:rsidRPr="00E2454E">
        <w:rPr>
          <w:b/>
        </w:rPr>
        <w:t>III/4.</w:t>
      </w:r>
      <w:r>
        <w:rPr>
          <w:rStyle w:val="Lbjegyzet-hivatkozs"/>
          <w:b/>
        </w:rPr>
        <w:footnoteReference w:id="16"/>
      </w:r>
      <w:r w:rsidRPr="00E2454E">
        <w:rPr>
          <w:b/>
        </w:rPr>
        <w:t xml:space="preserve"> </w:t>
      </w:r>
      <w:r>
        <w:rPr>
          <w:b/>
        </w:rPr>
        <w:t xml:space="preserve">A </w:t>
      </w:r>
      <w:r w:rsidRPr="00E2454E">
        <w:rPr>
          <w:b/>
        </w:rPr>
        <w:t>Kulturális, Ifjúsági, Civil</w:t>
      </w:r>
      <w:r>
        <w:rPr>
          <w:b/>
        </w:rPr>
        <w:t>, Sport, Oktatási</w:t>
      </w:r>
      <w:r w:rsidRPr="00E2454E">
        <w:rPr>
          <w:b/>
        </w:rPr>
        <w:t xml:space="preserve"> és Nemzetközi Kapcsolatok Bizottságá</w:t>
      </w:r>
      <w:r>
        <w:rPr>
          <w:b/>
        </w:rPr>
        <w:t>ra</w:t>
      </w:r>
      <w:r w:rsidRPr="00E2454E">
        <w:rPr>
          <w:b/>
        </w:rPr>
        <w:t xml:space="preserve"> átruházott hatáskörök:</w:t>
      </w:r>
    </w:p>
    <w:p w14:paraId="20B007A2" w14:textId="77777777" w:rsidR="00E518BD" w:rsidRPr="00E2454E" w:rsidRDefault="00E518BD" w:rsidP="00E518BD">
      <w:pPr>
        <w:pStyle w:val="Listaszerbekezds"/>
        <w:tabs>
          <w:tab w:val="left" w:pos="0"/>
        </w:tabs>
        <w:ind w:left="0"/>
        <w:jc w:val="both"/>
        <w:rPr>
          <w:b/>
        </w:rPr>
      </w:pPr>
    </w:p>
    <w:p w14:paraId="1C21960A" w14:textId="77777777" w:rsidR="00E518BD" w:rsidRPr="00E2454E" w:rsidRDefault="00E518BD" w:rsidP="00E518BD">
      <w:pPr>
        <w:pStyle w:val="Listaszerbekezds"/>
        <w:tabs>
          <w:tab w:val="left" w:pos="0"/>
        </w:tabs>
        <w:ind w:left="0"/>
        <w:jc w:val="both"/>
      </w:pPr>
      <w:r w:rsidRPr="00E2454E">
        <w:t>A bizottság átruházott hatáskörben:</w:t>
      </w:r>
    </w:p>
    <w:p w14:paraId="4F85BC59" w14:textId="77777777" w:rsidR="00E518BD" w:rsidRPr="00E2454E" w:rsidRDefault="00E518BD" w:rsidP="00E518BD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dönt a Városi Könyvtár által ellátandó feladatokról, a szolgáltatások díjairól;</w:t>
      </w:r>
    </w:p>
    <w:p w14:paraId="58977D72" w14:textId="77777777" w:rsidR="00E518BD" w:rsidRPr="00E2454E" w:rsidRDefault="00E518BD" w:rsidP="00E518BD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dönt a sport, illetve a kulturális célú civil szervezetek önkormányzati támogatásának módjáról, összegéről, a támogatottak köréről;</w:t>
      </w:r>
    </w:p>
    <w:p w14:paraId="46B45375" w14:textId="77777777" w:rsidR="00E518BD" w:rsidRPr="00E2454E" w:rsidRDefault="00E518BD" w:rsidP="00E518BD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dönt az „Év sportolója, edzője, csapata” és a „Jó tanuló, jó sportoló” díjak odaítéléséről;</w:t>
      </w:r>
    </w:p>
    <w:p w14:paraId="0EF28F91" w14:textId="77777777" w:rsidR="00E518BD" w:rsidRPr="00E2454E" w:rsidRDefault="00E518BD" w:rsidP="00E518BD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ellátja a tevékenységi körével összefüggő fórumokon, rendezvényeken való képviseletet;</w:t>
      </w:r>
    </w:p>
    <w:p w14:paraId="0A7A5BE9" w14:textId="77777777" w:rsidR="00E518BD" w:rsidRPr="00E2454E" w:rsidRDefault="00E518BD" w:rsidP="00E518BD">
      <w:pPr>
        <w:pStyle w:val="Listaszerbekezds"/>
        <w:numPr>
          <w:ilvl w:val="0"/>
          <w:numId w:val="33"/>
        </w:numPr>
        <w:spacing w:line="276" w:lineRule="auto"/>
        <w:ind w:left="1080"/>
        <w:contextualSpacing/>
        <w:jc w:val="both"/>
      </w:pPr>
      <w:r w:rsidRPr="00E2454E">
        <w:t>dönt a Városi Könyvtár Szervezeti és Működési Szabályzatának módosításáról;</w:t>
      </w:r>
    </w:p>
    <w:p w14:paraId="592D9F4A" w14:textId="77777777" w:rsidR="00E518BD" w:rsidRPr="002F1BB1" w:rsidRDefault="00E518BD" w:rsidP="00E518BD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2F1BB1">
        <w:rPr>
          <w:rStyle w:val="Lbjegyzet-hivatkozs"/>
        </w:rPr>
        <w:footnoteReference w:id="17"/>
      </w:r>
    </w:p>
    <w:p w14:paraId="017CAB27" w14:textId="77777777" w:rsidR="00E518BD" w:rsidRPr="00E2454E" w:rsidRDefault="00E518BD" w:rsidP="00E518BD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 xml:space="preserve">dönt a Szigetvári Vár </w:t>
      </w:r>
      <w:proofErr w:type="gramStart"/>
      <w:r w:rsidRPr="00E2454E">
        <w:t>nyitva tartási</w:t>
      </w:r>
      <w:proofErr w:type="gramEnd"/>
      <w:r w:rsidRPr="00E2454E">
        <w:t xml:space="preserve"> rendjéről, valamint a különböző ajánlatcsomagok bevezetéséről, módosításáról;</w:t>
      </w:r>
    </w:p>
    <w:p w14:paraId="26BEAB2C" w14:textId="77777777" w:rsidR="00E518BD" w:rsidRPr="00E2454E" w:rsidRDefault="00E518BD" w:rsidP="00E518BD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 xml:space="preserve">dönt a köznevelési intézmények szervezeti és működési szabályzatainak, házirendjének és minőségirányítási programjának jóváhagyásáról; </w:t>
      </w:r>
    </w:p>
    <w:p w14:paraId="7BB96CB5" w14:textId="77777777" w:rsidR="00E518BD" w:rsidRPr="00E2454E" w:rsidRDefault="00E518BD" w:rsidP="00E518BD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>dönt az oktatási intézményekben működő iskolaszékekbe képviselő delegálásáról;</w:t>
      </w:r>
    </w:p>
    <w:p w14:paraId="138C4A2A" w14:textId="77777777" w:rsidR="00E518BD" w:rsidRPr="00E2454E" w:rsidRDefault="00E518BD" w:rsidP="00E518BD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>dönt az oktatási, nevelési, közművelődési önkormányzati intézmények vezetőinek szakmai kitüntetésre való felterjesztéséről;</w:t>
      </w:r>
    </w:p>
    <w:p w14:paraId="0805E66F" w14:textId="77777777" w:rsidR="00E518BD" w:rsidRPr="00E2454E" w:rsidRDefault="00E518BD" w:rsidP="00E518BD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1080"/>
        <w:contextualSpacing/>
        <w:jc w:val="both"/>
      </w:pPr>
      <w:r w:rsidRPr="00E2454E">
        <w:t>dönt az általa fenntartott köznevelési intézmények nevelési és pedagógiai programjának jóváhagyásáról;</w:t>
      </w:r>
    </w:p>
    <w:p w14:paraId="6565D423" w14:textId="77777777" w:rsidR="00E518BD" w:rsidRPr="00E2454E" w:rsidRDefault="00E518BD" w:rsidP="00E518BD">
      <w:pPr>
        <w:pStyle w:val="Listaszerbekezds"/>
        <w:numPr>
          <w:ilvl w:val="0"/>
          <w:numId w:val="33"/>
        </w:numPr>
        <w:tabs>
          <w:tab w:val="left" w:pos="426"/>
        </w:tabs>
        <w:spacing w:before="240" w:line="276" w:lineRule="auto"/>
        <w:ind w:left="720" w:hanging="11"/>
        <w:contextualSpacing/>
        <w:jc w:val="both"/>
      </w:pPr>
      <w:r w:rsidRPr="00E2454E">
        <w:t>dönt az önkormányzat által finanszírozott ösztöndíjak odaítéléséről.</w:t>
      </w:r>
    </w:p>
    <w:p w14:paraId="0E883C2D" w14:textId="77777777" w:rsidR="00E518BD" w:rsidRPr="00836999" w:rsidRDefault="00E518BD" w:rsidP="00E518BD">
      <w:pPr>
        <w:pStyle w:val="Listaszerbekezds"/>
        <w:ind w:left="0"/>
        <w:jc w:val="both"/>
        <w:rPr>
          <w:szCs w:val="24"/>
        </w:rPr>
      </w:pPr>
    </w:p>
    <w:p w14:paraId="1B794EAF" w14:textId="77777777" w:rsidR="00E518BD" w:rsidRDefault="00E518BD" w:rsidP="00E518BD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14:paraId="17CC5C3B" w14:textId="77777777" w:rsidR="00E518BD" w:rsidRPr="00836999" w:rsidRDefault="00E518BD" w:rsidP="00E518BD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III/5. A Szociális, </w:t>
      </w:r>
      <w:r w:rsidRPr="00836999">
        <w:rPr>
          <w:b/>
          <w:szCs w:val="24"/>
        </w:rPr>
        <w:t xml:space="preserve">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Bizottságra átruházott hatáskörök:</w:t>
      </w:r>
    </w:p>
    <w:p w14:paraId="15FAEFF2" w14:textId="77777777" w:rsidR="00E518BD" w:rsidRPr="00836999" w:rsidRDefault="00E518BD" w:rsidP="00E518BD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14:paraId="56D3C658" w14:textId="77777777" w:rsidR="00E518BD" w:rsidRPr="00836999" w:rsidRDefault="00E518BD" w:rsidP="00E518BD">
      <w:pPr>
        <w:pStyle w:val="Listaszerbekezds"/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18"/>
      </w:r>
    </w:p>
    <w:p w14:paraId="156CF6FD" w14:textId="77777777" w:rsidR="00E518BD" w:rsidRDefault="00E518BD" w:rsidP="00E518BD">
      <w:pPr>
        <w:numPr>
          <w:ilvl w:val="0"/>
          <w:numId w:val="34"/>
        </w:numPr>
        <w:jc w:val="both"/>
        <w:rPr>
          <w:szCs w:val="24"/>
        </w:rPr>
      </w:pPr>
      <w:r>
        <w:rPr>
          <w:rStyle w:val="Lbjegyzet-hivatkozs"/>
          <w:szCs w:val="24"/>
        </w:rPr>
        <w:footnoteReference w:id="19"/>
      </w:r>
    </w:p>
    <w:p w14:paraId="104BF34C" w14:textId="77777777" w:rsidR="00E518BD" w:rsidRPr="00604E44" w:rsidRDefault="00E518BD" w:rsidP="00E518BD">
      <w:pPr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>
        <w:rPr>
          <w:rStyle w:val="Lbjegyzet-hivatkozs"/>
          <w:szCs w:val="24"/>
        </w:rPr>
        <w:footnoteReference w:id="20"/>
      </w:r>
    </w:p>
    <w:p w14:paraId="4CC1649A" w14:textId="77777777" w:rsidR="00E518BD" w:rsidRPr="00836999" w:rsidRDefault="00E518BD" w:rsidP="00E518BD">
      <w:pPr>
        <w:pStyle w:val="Listaszerbekezds"/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 w:rsidRPr="00EB21C1">
        <w:rPr>
          <w:rStyle w:val="Lbjegyzet-hivatkozs"/>
          <w:szCs w:val="24"/>
        </w:rPr>
        <w:footnoteReference w:id="21"/>
      </w:r>
    </w:p>
    <w:p w14:paraId="323D586A" w14:textId="77777777" w:rsidR="00E518BD" w:rsidRDefault="00E518BD" w:rsidP="00E518BD">
      <w:pPr>
        <w:pStyle w:val="Listaszerbekezds"/>
        <w:numPr>
          <w:ilvl w:val="0"/>
          <w:numId w:val="34"/>
        </w:numPr>
        <w:jc w:val="both"/>
      </w:pPr>
      <w:bookmarkStart w:id="1" w:name="_GoBack"/>
      <w:bookmarkEnd w:id="1"/>
      <w:r>
        <w:rPr>
          <w:rStyle w:val="Lbjegyzet-hivatkozs"/>
        </w:rPr>
        <w:footnoteReference w:id="22"/>
      </w:r>
      <w:r>
        <w:t xml:space="preserve"> Szigetvár Város Önkormányzata Képviselő-testületének a lakások és helyiségek </w:t>
      </w:r>
      <w:proofErr w:type="gramStart"/>
      <w:r>
        <w:t>bérletéről</w:t>
      </w:r>
      <w:proofErr w:type="gramEnd"/>
      <w:r>
        <w:t xml:space="preserve"> illetve elidegenítéséről szóló 20/2011. (IV.22.) számú önkormányzati rendelete alapján:</w:t>
      </w:r>
    </w:p>
    <w:p w14:paraId="7675A6A2" w14:textId="77777777" w:rsidR="00E518BD" w:rsidRDefault="00E518BD" w:rsidP="00E518BD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szociális helyzet alapján a bérlakások bérlőinek kijelölése pályázati eljárás során,</w:t>
      </w:r>
    </w:p>
    <w:p w14:paraId="1A8683AC" w14:textId="77777777" w:rsidR="00E518BD" w:rsidRDefault="00E518BD" w:rsidP="00E518BD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szociális bérlakáshoz való juttatás esetén az elhelyezést a határozott idő lejárta előtt beérkezett kérelemre, újabb két évre meghosszabbíthatja,</w:t>
      </w:r>
    </w:p>
    <w:p w14:paraId="357629D6" w14:textId="77777777" w:rsidR="00E518BD" w:rsidRDefault="00E518BD" w:rsidP="00E518BD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költségelven megállapított lakbérű lakások bérlőinek kijelölése pályázati eljárás során,</w:t>
      </w:r>
    </w:p>
    <w:p w14:paraId="112FD41B" w14:textId="77777777" w:rsidR="00E518BD" w:rsidRDefault="00E518BD" w:rsidP="00E518BD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hozzájárul a költségelven megállapított házastársi bérlőtársi szerződés megkötéséhez</w:t>
      </w:r>
    </w:p>
    <w:p w14:paraId="72E8CFB8" w14:textId="77777777" w:rsidR="00E518BD" w:rsidRDefault="00E518BD" w:rsidP="00E518BD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szolgálati lakáshoz juttatásról döntés,</w:t>
      </w:r>
    </w:p>
    <w:p w14:paraId="6875C3B9" w14:textId="77777777" w:rsidR="00E518BD" w:rsidRDefault="00E518BD" w:rsidP="00E518BD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szolgálati lakáshoz juttatás esetén az elhelyezést a határozott idő lejárta előtt beérkezett kérelemre, újabb, határozott időre meghosszabbíthatja</w:t>
      </w:r>
    </w:p>
    <w:p w14:paraId="08E2700B" w14:textId="77777777" w:rsidR="00E518BD" w:rsidRDefault="00E518BD" w:rsidP="00E518BD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 xml:space="preserve">szolgálati jogviszony megszűnése után, különös méltánylást érdemlő esetben legfeljebb egy évig </w:t>
      </w:r>
      <w:proofErr w:type="spellStart"/>
      <w:r>
        <w:t>továbbengedélyezheti</w:t>
      </w:r>
      <w:proofErr w:type="spellEnd"/>
      <w:r>
        <w:t xml:space="preserve"> a lakáshasználatot;</w:t>
      </w:r>
    </w:p>
    <w:p w14:paraId="71F115AF" w14:textId="77777777" w:rsidR="00E518BD" w:rsidRDefault="00E518BD" w:rsidP="00E518BD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proofErr w:type="spellStart"/>
      <w:r>
        <w:t>vis</w:t>
      </w:r>
      <w:proofErr w:type="spellEnd"/>
      <w:r>
        <w:t xml:space="preserve"> maior esetén kijelöli a bérlő személyét,</w:t>
      </w:r>
    </w:p>
    <w:p w14:paraId="48D9C38C" w14:textId="77777777" w:rsidR="00E518BD" w:rsidRDefault="00E518BD" w:rsidP="00E518BD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 xml:space="preserve">hozzájárul a rendeletben meghatározott feltételek mellett az </w:t>
      </w:r>
      <w:proofErr w:type="spellStart"/>
      <w:r>
        <w:t>Ltv</w:t>
      </w:r>
      <w:proofErr w:type="spellEnd"/>
      <w:r>
        <w:t>. 22. § (1) bekezdés szerinti tartási szerződés megkötéséhez,</w:t>
      </w:r>
    </w:p>
    <w:p w14:paraId="652FBE21" w14:textId="77777777" w:rsidR="00E518BD" w:rsidRDefault="00E518BD" w:rsidP="00E518BD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különös méltánylást érdemlő esetben, a rendeletben meghatározott feltételek teljesülése esetén engedélyezheti a házastárs, élettárs vagy gyermek részére a bérleti jogviszony folytatását,</w:t>
      </w:r>
    </w:p>
    <w:p w14:paraId="739DE3E2" w14:textId="77777777" w:rsidR="00E518BD" w:rsidRDefault="00E518BD" w:rsidP="00E518BD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 xml:space="preserve">amennyiben a késedelem a nem lakáscélú helyiségek hasznosítását veszélyeztetné, dönt ezen helyiségek hasznosításáról, mely döntésről a képviselő-testületet következő ülésén tájékoztatja, </w:t>
      </w:r>
    </w:p>
    <w:p w14:paraId="0B3C4486" w14:textId="77777777" w:rsidR="00E518BD" w:rsidRDefault="00E518BD" w:rsidP="00E518BD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>hozzájárul részletre vétel esetén az ingatlan vevő általi megterheléséhez</w:t>
      </w:r>
    </w:p>
    <w:p w14:paraId="221D800E" w14:textId="77777777" w:rsidR="00E518BD" w:rsidRDefault="00E518BD" w:rsidP="00E518BD">
      <w:pPr>
        <w:pStyle w:val="Listaszerbekezds"/>
        <w:numPr>
          <w:ilvl w:val="1"/>
          <w:numId w:val="35"/>
        </w:numPr>
        <w:spacing w:line="276" w:lineRule="auto"/>
        <w:contextualSpacing/>
        <w:jc w:val="both"/>
      </w:pPr>
      <w:r>
        <w:t xml:space="preserve">cserelakás </w:t>
      </w:r>
      <w:proofErr w:type="gramStart"/>
      <w:r>
        <w:t>biztosítására</w:t>
      </w:r>
      <w:proofErr w:type="gramEnd"/>
      <w:r>
        <w:t xml:space="preserve"> illetve az ehhez kapcsolódó bérbeadói hozzájárulás megadására jogosult,</w:t>
      </w:r>
    </w:p>
    <w:p w14:paraId="4D7408D1" w14:textId="77777777" w:rsidR="00E518BD" w:rsidRDefault="00E518BD" w:rsidP="00E518BD">
      <w:pPr>
        <w:numPr>
          <w:ilvl w:val="1"/>
          <w:numId w:val="35"/>
        </w:numPr>
        <w:spacing w:line="276" w:lineRule="auto"/>
        <w:jc w:val="both"/>
      </w:pPr>
      <w:r>
        <w:t>dönt érvényes lakásbérleti szerződés módosításáról,</w:t>
      </w:r>
    </w:p>
    <w:p w14:paraId="30D501F8" w14:textId="77777777" w:rsidR="00E518BD" w:rsidRDefault="00E518BD" w:rsidP="00E518BD">
      <w:pPr>
        <w:numPr>
          <w:ilvl w:val="1"/>
          <w:numId w:val="35"/>
        </w:numPr>
        <w:spacing w:line="276" w:lineRule="auto"/>
        <w:jc w:val="both"/>
      </w:pPr>
      <w:r w:rsidRPr="00E518BD">
        <w:rPr>
          <w:rStyle w:val="Lbjegyzet-hivatkozs"/>
          <w:szCs w:val="24"/>
        </w:rPr>
        <w:footnoteReference w:id="23"/>
      </w:r>
      <w:r w:rsidRPr="00E2454E">
        <w:t xml:space="preserve"> </w:t>
      </w:r>
      <w:r>
        <w:t xml:space="preserve">dönt </w:t>
      </w:r>
      <w:r w:rsidRPr="00E2454E">
        <w:t>lakásbérleti szerződés felbontá</w:t>
      </w:r>
      <w:r>
        <w:t>sáról</w:t>
      </w:r>
    </w:p>
    <w:p w14:paraId="71F8DFF9" w14:textId="1F739983" w:rsidR="00E518BD" w:rsidRPr="003E6573" w:rsidRDefault="00E518BD" w:rsidP="00E518BD">
      <w:pPr>
        <w:numPr>
          <w:ilvl w:val="1"/>
          <w:numId w:val="35"/>
        </w:numPr>
        <w:spacing w:line="276" w:lineRule="auto"/>
        <w:jc w:val="both"/>
      </w:pPr>
      <w:r>
        <w:rPr>
          <w:rStyle w:val="Lbjegyzet-hivatkozs"/>
        </w:rPr>
        <w:lastRenderedPageBreak/>
        <w:footnoteReference w:id="24"/>
      </w:r>
      <w:r w:rsidRPr="002E7BE5">
        <w:t>lakáscsere esetén a beérkező kérelem elbírálására, illetve az ehhez kapcsolódó bérbeadói hozzájárulás megadására jogosult</w:t>
      </w:r>
      <w:r>
        <w:t>.</w:t>
      </w:r>
    </w:p>
    <w:p w14:paraId="1B8254B8" w14:textId="77777777" w:rsidR="00E518BD" w:rsidRPr="003E6573" w:rsidRDefault="00E518BD" w:rsidP="00E518BD">
      <w:pPr>
        <w:pStyle w:val="Listaszerbekezds"/>
        <w:ind w:left="0" w:firstLine="993"/>
        <w:jc w:val="both"/>
      </w:pPr>
    </w:p>
    <w:p w14:paraId="6A3832EC" w14:textId="77777777" w:rsidR="00E518BD" w:rsidRDefault="00E518BD" w:rsidP="00E518BD">
      <w:pPr>
        <w:jc w:val="both"/>
      </w:pPr>
    </w:p>
    <w:p w14:paraId="0906828C" w14:textId="77777777" w:rsidR="00E518BD" w:rsidRPr="006826AB" w:rsidRDefault="00E518BD" w:rsidP="00E518BD">
      <w:pPr>
        <w:pStyle w:val="Listaszerbekezds"/>
        <w:numPr>
          <w:ilvl w:val="0"/>
          <w:numId w:val="34"/>
        </w:numPr>
        <w:jc w:val="both"/>
      </w:pPr>
      <w:r>
        <w:rPr>
          <w:rStyle w:val="Lbjegyzet-hivatkozs"/>
          <w:szCs w:val="24"/>
        </w:rPr>
        <w:footnoteReference w:id="25"/>
      </w:r>
    </w:p>
    <w:p w14:paraId="0D3D9CF9" w14:textId="77777777" w:rsidR="00B87CE6" w:rsidRPr="00E518BD" w:rsidRDefault="00B87CE6" w:rsidP="00E518BD"/>
    <w:sectPr w:rsidR="00B87CE6" w:rsidRPr="00E51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1256" w14:textId="77777777" w:rsidR="00CA5674" w:rsidRDefault="00CA5674" w:rsidP="007719A6">
      <w:r>
        <w:separator/>
      </w:r>
    </w:p>
  </w:endnote>
  <w:endnote w:type="continuationSeparator" w:id="0">
    <w:p w14:paraId="688F7FEA" w14:textId="77777777" w:rsidR="00CA5674" w:rsidRDefault="00CA5674" w:rsidP="0077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BC39" w14:textId="77777777" w:rsidR="00CA5674" w:rsidRDefault="00CA5674" w:rsidP="007719A6">
      <w:r>
        <w:separator/>
      </w:r>
    </w:p>
  </w:footnote>
  <w:footnote w:type="continuationSeparator" w:id="0">
    <w:p w14:paraId="5481F898" w14:textId="77777777" w:rsidR="00CA5674" w:rsidRDefault="00CA5674" w:rsidP="007719A6">
      <w:r>
        <w:continuationSeparator/>
      </w:r>
    </w:p>
  </w:footnote>
  <w:footnote w:id="1">
    <w:p w14:paraId="59CADD2B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Módosította a 4/2013. (III.1.) </w:t>
      </w:r>
      <w:proofErr w:type="spellStart"/>
      <w:r>
        <w:t>Ör</w:t>
      </w:r>
      <w:proofErr w:type="spellEnd"/>
      <w:r>
        <w:t>. 18. §-a. Hatályos: 2013. március 2-től.</w:t>
      </w:r>
    </w:p>
  </w:footnote>
  <w:footnote w:id="2">
    <w:p w14:paraId="5693B02F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Az elnevezést módosította a 20/2019. (X.31.) </w:t>
      </w:r>
      <w:proofErr w:type="spellStart"/>
      <w:r>
        <w:t>Ör</w:t>
      </w:r>
      <w:proofErr w:type="spellEnd"/>
      <w:r>
        <w:t xml:space="preserve">. 9. §-a. Hatályos: 2019. november 01-től. </w:t>
      </w:r>
    </w:p>
  </w:footnote>
  <w:footnote w:id="3">
    <w:p w14:paraId="7ADAD4AF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Módosította a 27/2015. </w:t>
      </w:r>
      <w:proofErr w:type="gramStart"/>
      <w:r>
        <w:t>( V.29.</w:t>
      </w:r>
      <w:proofErr w:type="gramEnd"/>
      <w:r>
        <w:t xml:space="preserve">) </w:t>
      </w:r>
      <w:proofErr w:type="spellStart"/>
      <w:r>
        <w:t>Ör</w:t>
      </w:r>
      <w:proofErr w:type="spellEnd"/>
      <w:r>
        <w:t xml:space="preserve">. 2.§-a. Hatályos: 2015. május 30-tól. </w:t>
      </w:r>
    </w:p>
  </w:footnote>
  <w:footnote w:id="4">
    <w:p w14:paraId="381E4712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20/2019. (X.31.) </w:t>
      </w:r>
      <w:proofErr w:type="spellStart"/>
      <w:r>
        <w:t>Ör</w:t>
      </w:r>
      <w:proofErr w:type="spellEnd"/>
      <w:r>
        <w:t>. 12. §-a. Hatályos: 2019. november 01-től.</w:t>
      </w:r>
    </w:p>
  </w:footnote>
  <w:footnote w:id="5">
    <w:p w14:paraId="7C993D00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Módosította a 21/2019. (XI.28.) </w:t>
      </w:r>
      <w:proofErr w:type="spellStart"/>
      <w:r>
        <w:t>Ör</w:t>
      </w:r>
      <w:proofErr w:type="spellEnd"/>
      <w:r>
        <w:t xml:space="preserve">. 18. §-a. Hatályos: 2019. november 29-től. </w:t>
      </w:r>
    </w:p>
  </w:footnote>
  <w:footnote w:id="6">
    <w:p w14:paraId="1DC6236F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21/2019. (XI.28.) </w:t>
      </w:r>
      <w:proofErr w:type="spellStart"/>
      <w:r>
        <w:t>Ör</w:t>
      </w:r>
      <w:proofErr w:type="spellEnd"/>
      <w:r>
        <w:t>. 20. §-a. Hatálytalan: 2019. november 29-től.</w:t>
      </w:r>
    </w:p>
  </w:footnote>
  <w:footnote w:id="7">
    <w:p w14:paraId="554A2BAB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21/2019. (XI.28.) </w:t>
      </w:r>
      <w:proofErr w:type="spellStart"/>
      <w:r>
        <w:t>Ör</w:t>
      </w:r>
      <w:proofErr w:type="spellEnd"/>
      <w:r>
        <w:t>. 21. §-a. Hatálytalan: 2019. november 29-től.</w:t>
      </w:r>
    </w:p>
  </w:footnote>
  <w:footnote w:id="8">
    <w:p w14:paraId="197A30DD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21/2019. (XI.28.) </w:t>
      </w:r>
      <w:proofErr w:type="spellStart"/>
      <w:r>
        <w:t>Ör</w:t>
      </w:r>
      <w:proofErr w:type="spellEnd"/>
      <w:r>
        <w:t>. 22. §-a. Hatálytalan: 2019. november 29-től.</w:t>
      </w:r>
    </w:p>
  </w:footnote>
  <w:footnote w:id="9">
    <w:p w14:paraId="7FB15DC8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Az elnevezést módosította a 20/2019. (X.31.) </w:t>
      </w:r>
      <w:proofErr w:type="spellStart"/>
      <w:r>
        <w:t>Ör</w:t>
      </w:r>
      <w:proofErr w:type="spellEnd"/>
      <w:r>
        <w:t>. 9. §-a. Hatályos: 2019. november 01-től.</w:t>
      </w:r>
    </w:p>
  </w:footnote>
  <w:footnote w:id="10">
    <w:p w14:paraId="5267B725" w14:textId="77777777" w:rsidR="00E518BD" w:rsidRDefault="00E518BD" w:rsidP="00E518B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</w:t>
      </w:r>
      <w:r w:rsidRPr="00B24D83">
        <w:t>Szige</w:t>
      </w:r>
      <w:r>
        <w:t>t</w:t>
      </w:r>
      <w:r w:rsidRPr="00B24D83">
        <w:t>vár Város Önkormányzat Polgármesterének 1</w:t>
      </w:r>
      <w:r>
        <w:t>5</w:t>
      </w:r>
      <w:r w:rsidRPr="00B24D83">
        <w:t>/2020.(V.29.) számú rendeletének 1. §-a. Hatály</w:t>
      </w:r>
      <w:r>
        <w:t>os</w:t>
      </w:r>
      <w:r w:rsidRPr="00B24D83">
        <w:t>:2020. május 30-tól.</w:t>
      </w:r>
    </w:p>
  </w:footnote>
  <w:footnote w:id="11">
    <w:p w14:paraId="6FE9D916" w14:textId="77777777" w:rsidR="00E518BD" w:rsidRDefault="00E518BD" w:rsidP="00E518B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</w:t>
      </w:r>
      <w:r w:rsidRPr="00B24D83">
        <w:t>Szige</w:t>
      </w:r>
      <w:r>
        <w:t>t</w:t>
      </w:r>
      <w:r w:rsidRPr="00B24D83">
        <w:t>vár Város Önkormányzat Polgármesterének 1</w:t>
      </w:r>
      <w:r>
        <w:t>5</w:t>
      </w:r>
      <w:r w:rsidRPr="00B24D83">
        <w:t xml:space="preserve">/2020.(V.29.) számú rendeletének </w:t>
      </w:r>
      <w:r>
        <w:t>2</w:t>
      </w:r>
      <w:r w:rsidRPr="00B24D83">
        <w:t>. §-a. Hatály</w:t>
      </w:r>
      <w:r>
        <w:t>os</w:t>
      </w:r>
      <w:r w:rsidRPr="00B24D83">
        <w:t>:2020. május 30-tól.</w:t>
      </w:r>
    </w:p>
  </w:footnote>
  <w:footnote w:id="12">
    <w:p w14:paraId="793A083D" w14:textId="77777777" w:rsidR="00E518BD" w:rsidRPr="00B24D83" w:rsidRDefault="00E518BD" w:rsidP="00E518B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Módosította </w:t>
      </w:r>
      <w:r w:rsidRPr="00B24D83">
        <w:t>Szige</w:t>
      </w:r>
      <w:r>
        <w:t>t</w:t>
      </w:r>
      <w:r w:rsidRPr="00B24D83">
        <w:t>vár Város Önkormányzat Polgármesterének 1</w:t>
      </w:r>
      <w:r>
        <w:t>5</w:t>
      </w:r>
      <w:r w:rsidRPr="00B24D83">
        <w:t xml:space="preserve">/2020.(V.29.) számú rendeletének </w:t>
      </w:r>
      <w:r>
        <w:t>3</w:t>
      </w:r>
      <w:r w:rsidRPr="00B24D83">
        <w:t>. §-a. Hatály</w:t>
      </w:r>
      <w:r>
        <w:t>os</w:t>
      </w:r>
      <w:r w:rsidRPr="00B24D83">
        <w:t>:2020. május 30-tól.</w:t>
      </w:r>
    </w:p>
    <w:p w14:paraId="425B180D" w14:textId="77777777" w:rsidR="00E518BD" w:rsidRDefault="00E518BD" w:rsidP="00E518BD">
      <w:pPr>
        <w:pStyle w:val="Lbjegyzetszveg"/>
      </w:pPr>
    </w:p>
  </w:footnote>
  <w:footnote w:id="13">
    <w:p w14:paraId="3BB6895C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37/2015. </w:t>
      </w:r>
      <w:proofErr w:type="gramStart"/>
      <w:r>
        <w:t>( IX</w:t>
      </w:r>
      <w:proofErr w:type="gramEnd"/>
      <w:r>
        <w:t xml:space="preserve">.25.) </w:t>
      </w:r>
      <w:proofErr w:type="spellStart"/>
      <w:r>
        <w:t>Ör</w:t>
      </w:r>
      <w:proofErr w:type="spellEnd"/>
      <w:r>
        <w:t>. 5. §-a. Hatálytalan: 2015. szeptember 26-tól.</w:t>
      </w:r>
    </w:p>
  </w:footnote>
  <w:footnote w:id="14">
    <w:p w14:paraId="64C051B5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Beépítette a 7/2015. (III.05.) </w:t>
      </w:r>
      <w:proofErr w:type="spellStart"/>
      <w:r>
        <w:t>Ör</w:t>
      </w:r>
      <w:proofErr w:type="spellEnd"/>
      <w:r>
        <w:t>. 7. §-a. Hatályos: 2015. április 1-től.</w:t>
      </w:r>
    </w:p>
  </w:footnote>
  <w:footnote w:id="15">
    <w:p w14:paraId="410B6AF0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20/2019. (X.31.) </w:t>
      </w:r>
      <w:proofErr w:type="spellStart"/>
      <w:r>
        <w:t>Ör</w:t>
      </w:r>
      <w:proofErr w:type="spellEnd"/>
      <w:r>
        <w:t>. 12. §-a. Hatálytalan: 2019. november 01-től.</w:t>
      </w:r>
    </w:p>
  </w:footnote>
  <w:footnote w:id="16">
    <w:p w14:paraId="6E125F63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Módosította a 21/2019. (XI.28.) </w:t>
      </w:r>
      <w:proofErr w:type="spellStart"/>
      <w:r>
        <w:t>Ör</w:t>
      </w:r>
      <w:proofErr w:type="spellEnd"/>
      <w:r>
        <w:t>. 19. §-a. Hatályos: 2019. november 29-től.</w:t>
      </w:r>
    </w:p>
  </w:footnote>
  <w:footnote w:id="17">
    <w:p w14:paraId="4644D271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Módosította: veszélyhelyzetben Szigetvár Város Önkormányzat Képviselő-testületének 15/2021. (IV.15.) </w:t>
      </w:r>
      <w:proofErr w:type="spellStart"/>
      <w:r>
        <w:t>Ör</w:t>
      </w:r>
      <w:proofErr w:type="spellEnd"/>
      <w:r>
        <w:t>. 1§-a Hatályos: 2021. április 16-tól</w:t>
      </w:r>
    </w:p>
  </w:footnote>
  <w:footnote w:id="18">
    <w:p w14:paraId="51E24FE0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21/2019. (XI.28.) </w:t>
      </w:r>
      <w:proofErr w:type="spellStart"/>
      <w:r>
        <w:t>Ör</w:t>
      </w:r>
      <w:proofErr w:type="spellEnd"/>
      <w:r>
        <w:t>. 23. §-a. Hatálytalan: 2019. november 29-től.</w:t>
      </w:r>
    </w:p>
  </w:footnote>
  <w:footnote w:id="19">
    <w:p w14:paraId="721F2867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20/2018. (X.25.) </w:t>
      </w:r>
      <w:proofErr w:type="spellStart"/>
      <w:r>
        <w:t>Ör</w:t>
      </w:r>
      <w:proofErr w:type="spellEnd"/>
      <w:r>
        <w:t>. 5. §-a. Hatálytalan: 2018. október 26-tól.</w:t>
      </w:r>
    </w:p>
  </w:footnote>
  <w:footnote w:id="20">
    <w:p w14:paraId="305DE411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20/2018. (X.25.) </w:t>
      </w:r>
      <w:proofErr w:type="spellStart"/>
      <w:r>
        <w:t>Ör</w:t>
      </w:r>
      <w:proofErr w:type="spellEnd"/>
      <w:r>
        <w:t>. 5. §-a. Hatálytalan: 2018. október 26-tól.</w:t>
      </w:r>
    </w:p>
  </w:footnote>
  <w:footnote w:id="21">
    <w:p w14:paraId="1D032257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7/2015. (III.05.) </w:t>
      </w:r>
      <w:proofErr w:type="spellStart"/>
      <w:r>
        <w:t>Ör</w:t>
      </w:r>
      <w:proofErr w:type="spellEnd"/>
      <w:r>
        <w:t>. 8. §-a. Hatálytalan: 2015. március 6-tól.</w:t>
      </w:r>
    </w:p>
  </w:footnote>
  <w:footnote w:id="22">
    <w:p w14:paraId="1C4925FF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Módosította a 2/2019. (I.31.) </w:t>
      </w:r>
      <w:proofErr w:type="spellStart"/>
      <w:r>
        <w:t>Ör</w:t>
      </w:r>
      <w:proofErr w:type="spellEnd"/>
      <w:r>
        <w:t>. 1. §-a. Hatályos: 2019. február 01-től.</w:t>
      </w:r>
    </w:p>
  </w:footnote>
  <w:footnote w:id="23">
    <w:p w14:paraId="3D435891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Módosította a 25/2019. (XII.19.) </w:t>
      </w:r>
      <w:proofErr w:type="spellStart"/>
      <w:r>
        <w:t>Ör</w:t>
      </w:r>
      <w:proofErr w:type="spellEnd"/>
      <w:r>
        <w:t>. 3. §-a. Hatályos: 2019. december 20-tól.</w:t>
      </w:r>
    </w:p>
  </w:footnote>
  <w:footnote w:id="24">
    <w:p w14:paraId="73B53815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Módosította: veszélyhelyzetben Szigetvár Város Önkormányzat Képviselő-testületének 16/2021. (IV.19.) </w:t>
      </w:r>
      <w:proofErr w:type="spellStart"/>
      <w:r>
        <w:t>Ör</w:t>
      </w:r>
      <w:proofErr w:type="spellEnd"/>
      <w:r>
        <w:t>. 1§-a Hatályos: 2021. április 20-tól</w:t>
      </w:r>
    </w:p>
  </w:footnote>
  <w:footnote w:id="25">
    <w:p w14:paraId="5BA97D9A" w14:textId="77777777" w:rsidR="00E518BD" w:rsidRDefault="00E518BD" w:rsidP="00E518BD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7/2015. (III.05.) </w:t>
      </w:r>
      <w:proofErr w:type="spellStart"/>
      <w:r>
        <w:t>Ör</w:t>
      </w:r>
      <w:proofErr w:type="spellEnd"/>
      <w:r>
        <w:t>. 8. §-a. Hatálytalan: 2015. március 6-tól.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9243953"/>
    <w:multiLevelType w:val="hybridMultilevel"/>
    <w:tmpl w:val="D2849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9B4F6A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1E04A74"/>
    <w:multiLevelType w:val="hybridMultilevel"/>
    <w:tmpl w:val="C94E28E0"/>
    <w:lvl w:ilvl="0" w:tplc="352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3" w15:restartNumberingAfterBreak="0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45080"/>
    <w:multiLevelType w:val="hybridMultilevel"/>
    <w:tmpl w:val="1E26FE0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C05417"/>
    <w:multiLevelType w:val="hybridMultilevel"/>
    <w:tmpl w:val="5C00F7CA"/>
    <w:lvl w:ilvl="0" w:tplc="F260CD06">
      <w:start w:val="5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0"/>
  </w:num>
  <w:num w:numId="3">
    <w:abstractNumId w:val="17"/>
  </w:num>
  <w:num w:numId="4">
    <w:abstractNumId w:val="12"/>
  </w:num>
  <w:num w:numId="5">
    <w:abstractNumId w:val="2"/>
  </w:num>
  <w:num w:numId="6">
    <w:abstractNumId w:val="8"/>
  </w:num>
  <w:num w:numId="7">
    <w:abstractNumId w:val="36"/>
  </w:num>
  <w:num w:numId="8">
    <w:abstractNumId w:val="16"/>
  </w:num>
  <w:num w:numId="9">
    <w:abstractNumId w:val="21"/>
  </w:num>
  <w:num w:numId="10">
    <w:abstractNumId w:val="4"/>
  </w:num>
  <w:num w:numId="11">
    <w:abstractNumId w:val="27"/>
  </w:num>
  <w:num w:numId="12">
    <w:abstractNumId w:val="29"/>
  </w:num>
  <w:num w:numId="13">
    <w:abstractNumId w:val="30"/>
  </w:num>
  <w:num w:numId="14">
    <w:abstractNumId w:val="9"/>
  </w:num>
  <w:num w:numId="15">
    <w:abstractNumId w:val="13"/>
  </w:num>
  <w:num w:numId="16">
    <w:abstractNumId w:val="28"/>
  </w:num>
  <w:num w:numId="17">
    <w:abstractNumId w:val="6"/>
  </w:num>
  <w:num w:numId="18">
    <w:abstractNumId w:val="14"/>
  </w:num>
  <w:num w:numId="19">
    <w:abstractNumId w:val="19"/>
  </w:num>
  <w:num w:numId="20">
    <w:abstractNumId w:val="33"/>
  </w:num>
  <w:num w:numId="21">
    <w:abstractNumId w:val="7"/>
  </w:num>
  <w:num w:numId="22">
    <w:abstractNumId w:val="20"/>
  </w:num>
  <w:num w:numId="23">
    <w:abstractNumId w:val="26"/>
  </w:num>
  <w:num w:numId="24">
    <w:abstractNumId w:val="1"/>
  </w:num>
  <w:num w:numId="25">
    <w:abstractNumId w:val="15"/>
  </w:num>
  <w:num w:numId="26">
    <w:abstractNumId w:val="34"/>
  </w:num>
  <w:num w:numId="27">
    <w:abstractNumId w:val="11"/>
  </w:num>
  <w:num w:numId="28">
    <w:abstractNumId w:val="18"/>
  </w:num>
  <w:num w:numId="29">
    <w:abstractNumId w:val="0"/>
  </w:num>
  <w:num w:numId="30">
    <w:abstractNumId w:val="5"/>
  </w:num>
  <w:num w:numId="31">
    <w:abstractNumId w:val="23"/>
  </w:num>
  <w:num w:numId="32">
    <w:abstractNumId w:val="25"/>
  </w:num>
  <w:num w:numId="33">
    <w:abstractNumId w:val="22"/>
  </w:num>
  <w:num w:numId="34">
    <w:abstractNumId w:val="3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A6"/>
    <w:rsid w:val="0003723F"/>
    <w:rsid w:val="007719A6"/>
    <w:rsid w:val="00B87CE6"/>
    <w:rsid w:val="00CA5674"/>
    <w:rsid w:val="00E5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4231"/>
  <w15:chartTrackingRefBased/>
  <w15:docId w15:val="{57EE585C-7393-4153-8D5B-A2110CFC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9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7719A6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7719A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uiPriority w:val="99"/>
    <w:semiHidden/>
    <w:rsid w:val="007719A6"/>
    <w:rPr>
      <w:vertAlign w:val="superscript"/>
    </w:rPr>
  </w:style>
  <w:style w:type="paragraph" w:styleId="Lbjegyzetszveg">
    <w:name w:val="footnote text"/>
    <w:basedOn w:val="Norml"/>
    <w:link w:val="LbjegyzetszvegChar"/>
    <w:rsid w:val="007719A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7719A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719A6"/>
    <w:pPr>
      <w:ind w:left="708"/>
    </w:pPr>
  </w:style>
  <w:style w:type="paragraph" w:customStyle="1" w:styleId="Tblzattartalom">
    <w:name w:val="Táblázattartalom"/>
    <w:basedOn w:val="Szvegtrzs"/>
    <w:rsid w:val="007719A6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7719A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719A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2883</Words>
  <Characters>19893</Characters>
  <Application>Microsoft Office Word</Application>
  <DocSecurity>0</DocSecurity>
  <Lines>165</Lines>
  <Paragraphs>45</Paragraphs>
  <ScaleCrop>false</ScaleCrop>
  <Company/>
  <LinksUpToDate>false</LinksUpToDate>
  <CharactersWithSpaces>22731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Virth Viktória Noémi</cp:lastModifiedBy>
  <cp:revision>2</cp:revision>
  <dcterms:created xsi:type="dcterms:W3CDTF">2021-04-21T08:12:00Z</dcterms:created>
  <dcterms:modified xsi:type="dcterms:W3CDTF">2021-04-21T08:12:00Z</dcterms:modified>
</cp:coreProperties>
</file>