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28" w:rsidRPr="000F3928" w:rsidRDefault="007F4328" w:rsidP="007F4328">
      <w:pPr>
        <w:pStyle w:val="cim"/>
        <w:spacing w:line="240" w:lineRule="auto"/>
        <w:jc w:val="left"/>
        <w:sectPr w:rsidR="007F4328" w:rsidRPr="000F3928" w:rsidSect="007F4328"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7F4328" w:rsidRPr="000F3928" w:rsidRDefault="007F4328" w:rsidP="007F4328">
      <w:pPr>
        <w:pStyle w:val="Szvegtrzs21"/>
        <w:tabs>
          <w:tab w:val="left" w:pos="0"/>
        </w:tabs>
        <w:ind w:left="0"/>
        <w:jc w:val="right"/>
        <w:rPr>
          <w:b/>
          <w:szCs w:val="24"/>
        </w:rPr>
      </w:pPr>
      <w:r w:rsidRPr="000F3928">
        <w:rPr>
          <w:b/>
          <w:szCs w:val="24"/>
        </w:rPr>
        <w:lastRenderedPageBreak/>
        <w:t>Sárvár helyi védelmi rendeletével védett, a szabályozási terven feltűntetett épületek felsorolásáról</w:t>
      </w:r>
    </w:p>
    <w:p w:rsidR="007F4328" w:rsidRPr="000F3928" w:rsidRDefault="007F4328" w:rsidP="007F4328">
      <w:pPr>
        <w:pStyle w:val="tartalom"/>
        <w:tabs>
          <w:tab w:val="clear" w:pos="284"/>
          <w:tab w:val="clear" w:pos="907"/>
          <w:tab w:val="clear" w:pos="9639"/>
          <w:tab w:val="left" w:pos="0"/>
          <w:tab w:val="left" w:pos="1701"/>
          <w:tab w:val="left" w:pos="5670"/>
        </w:tabs>
        <w:jc w:val="both"/>
        <w:rPr>
          <w:rFonts w:ascii="Times New Roman" w:hAnsi="Times New Roman"/>
          <w:dstrike/>
          <w:szCs w:val="24"/>
        </w:rPr>
      </w:pP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  <w:sectPr w:rsidR="007F4328" w:rsidRPr="000F3928" w:rsidSect="003F7B89">
          <w:footerReference w:type="even" r:id="rId7"/>
          <w:footerReference w:type="default" r:id="rId8"/>
          <w:type w:val="continuous"/>
          <w:pgSz w:w="11906" w:h="16838"/>
          <w:pgMar w:top="1417" w:right="1417" w:bottom="1417" w:left="1134" w:header="708" w:footer="708" w:gutter="0"/>
          <w:cols w:space="708"/>
          <w:docGrid w:linePitch="360"/>
        </w:sectPr>
      </w:pPr>
    </w:p>
    <w:p w:rsidR="007F4328" w:rsidRPr="000F3928" w:rsidRDefault="007F4328" w:rsidP="007F4328">
      <w:pPr>
        <w:jc w:val="both"/>
      </w:pPr>
      <w:bookmarkStart w:id="0" w:name="_GoBack"/>
      <w:r w:rsidRPr="000F3928">
        <w:lastRenderedPageBreak/>
        <w:t xml:space="preserve">Kertvárosi </w:t>
      </w:r>
      <w:proofErr w:type="gramStart"/>
      <w:r w:rsidRPr="000F3928">
        <w:t>kápolna  -</w:t>
      </w:r>
      <w:proofErr w:type="gramEnd"/>
      <w:r w:rsidRPr="000F3928">
        <w:t xml:space="preserve"> Nádasdy u. -(</w:t>
      </w:r>
      <w:proofErr w:type="spellStart"/>
      <w:r w:rsidRPr="000F3928">
        <w:t>hrsz</w:t>
      </w:r>
      <w:proofErr w:type="spellEnd"/>
      <w:r w:rsidRPr="000F3928">
        <w:t xml:space="preserve">:2186) 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gramStart"/>
      <w:r w:rsidRPr="000F3928">
        <w:t>Zsinagóga  –</w:t>
      </w:r>
      <w:proofErr w:type="gramEnd"/>
      <w:r w:rsidRPr="000F3928">
        <w:t xml:space="preserve"> Deák F. </w:t>
      </w:r>
      <w:proofErr w:type="gramStart"/>
      <w:r w:rsidRPr="000F3928">
        <w:t>u.</w:t>
      </w:r>
      <w:proofErr w:type="gramEnd"/>
      <w:r w:rsidRPr="000F3928">
        <w:t xml:space="preserve"> - (</w:t>
      </w:r>
      <w:proofErr w:type="spellStart"/>
      <w:r w:rsidRPr="000F3928">
        <w:t>hrsz</w:t>
      </w:r>
      <w:proofErr w:type="spellEnd"/>
      <w:r w:rsidRPr="000F3928">
        <w:t>: 574/2)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Polgármesteri Hivatal – Várkerület 2.- (</w:t>
      </w:r>
      <w:proofErr w:type="spellStart"/>
      <w:r w:rsidRPr="000F3928">
        <w:t>hrsz</w:t>
      </w:r>
      <w:proofErr w:type="spellEnd"/>
      <w:r w:rsidRPr="000F3928">
        <w:t>: 4/1)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I. világháborús emlékmű – Kossuth-tér (</w:t>
      </w:r>
      <w:proofErr w:type="spellStart"/>
      <w:r w:rsidRPr="000F3928">
        <w:t>hrsz</w:t>
      </w:r>
      <w:proofErr w:type="spellEnd"/>
      <w:r w:rsidRPr="000F3928">
        <w:t>: 68)</w:t>
      </w:r>
    </w:p>
    <w:p w:rsidR="007F4328" w:rsidRPr="000F3928" w:rsidRDefault="007F4328" w:rsidP="007F4328">
      <w:pPr>
        <w:pStyle w:val="Lbjegyzetszveg"/>
        <w:rPr>
          <w:sz w:val="24"/>
          <w:szCs w:val="24"/>
        </w:rPr>
      </w:pPr>
      <w:proofErr w:type="gramStart"/>
      <w:r w:rsidRPr="000F3928">
        <w:rPr>
          <w:sz w:val="24"/>
          <w:szCs w:val="24"/>
        </w:rPr>
        <w:t>HE</w:t>
      </w:r>
      <w:proofErr w:type="gramEnd"/>
      <w:r w:rsidRPr="000F3928">
        <w:rPr>
          <w:sz w:val="24"/>
          <w:szCs w:val="24"/>
        </w:rPr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Földhivatal – Kossuth tér 2.- (</w:t>
      </w:r>
      <w:proofErr w:type="spellStart"/>
      <w:r w:rsidRPr="000F3928">
        <w:t>hrsz</w:t>
      </w:r>
      <w:proofErr w:type="spellEnd"/>
      <w:r w:rsidRPr="000F3928">
        <w:t>: 64/2)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Kossuth tér 1. sz. </w:t>
      </w:r>
      <w:proofErr w:type="gramStart"/>
      <w:r w:rsidRPr="000F3928">
        <w:t>Korona kávézó</w:t>
      </w:r>
      <w:proofErr w:type="gramEnd"/>
      <w:r w:rsidRPr="000F3928">
        <w:t xml:space="preserve"> épülete (Róth-ház) (</w:t>
      </w:r>
      <w:proofErr w:type="spellStart"/>
      <w:r w:rsidRPr="000F3928">
        <w:t>hrsz</w:t>
      </w:r>
      <w:proofErr w:type="spellEnd"/>
      <w:r w:rsidRPr="000F3928">
        <w:t>: 65)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Kossuth tér 6. sz. alatti </w:t>
      </w:r>
      <w:proofErr w:type="gramStart"/>
      <w:r w:rsidRPr="000F3928">
        <w:t xml:space="preserve">lakóépület  </w:t>
      </w:r>
      <w:proofErr w:type="spellStart"/>
      <w:r w:rsidRPr="000F3928">
        <w:t>-</w:t>
      </w:r>
      <w:proofErr w:type="gramEnd"/>
      <w:r w:rsidRPr="000F3928">
        <w:t>volt</w:t>
      </w:r>
      <w:proofErr w:type="spellEnd"/>
      <w:r w:rsidRPr="000F3928">
        <w:t xml:space="preserve"> </w:t>
      </w:r>
      <w:proofErr w:type="spellStart"/>
      <w:r w:rsidRPr="000F3928">
        <w:t>Schneller-ház-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174)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Kossuth tér 7. sz. alatti lakóépület – volt </w:t>
      </w:r>
      <w:proofErr w:type="spellStart"/>
      <w:r w:rsidRPr="000F3928">
        <w:t>Einbech-ház</w:t>
      </w:r>
      <w:proofErr w:type="spell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175)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Ady E. </w:t>
      </w:r>
      <w:proofErr w:type="gramStart"/>
      <w:r w:rsidRPr="000F3928">
        <w:t>u.</w:t>
      </w:r>
      <w:proofErr w:type="gramEnd"/>
      <w:r w:rsidRPr="000F3928">
        <w:t xml:space="preserve"> 2. – Kossuth tér 9</w:t>
      </w:r>
      <w:proofErr w:type="gramStart"/>
      <w:r w:rsidRPr="000F3928">
        <w:t>.sz.</w:t>
      </w:r>
      <w:proofErr w:type="gramEnd"/>
      <w:r w:rsidRPr="000F3928">
        <w:t xml:space="preserve"> alatti lakóépület – volt Sárvári </w:t>
      </w:r>
      <w:proofErr w:type="spellStart"/>
      <w:r w:rsidRPr="000F3928">
        <w:t>Elsõ</w:t>
      </w:r>
      <w:proofErr w:type="spellEnd"/>
      <w:r w:rsidRPr="000F3928">
        <w:t xml:space="preserve"> Takarékpénztár épülete (</w:t>
      </w:r>
      <w:proofErr w:type="spellStart"/>
      <w:r w:rsidRPr="000F3928">
        <w:t>hrsz</w:t>
      </w:r>
      <w:proofErr w:type="spellEnd"/>
      <w:r w:rsidRPr="000F3928">
        <w:t>: 173)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Ady E. </w:t>
      </w:r>
      <w:proofErr w:type="gramStart"/>
      <w:r w:rsidRPr="000F3928">
        <w:t>utca</w:t>
      </w:r>
      <w:proofErr w:type="gramEnd"/>
      <w:r w:rsidRPr="000F3928">
        <w:t xml:space="preserve"> páratlan (É-i) oldal utcakép HT2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Sylvester u. 1. sz. alatti lakóépület – volt </w:t>
      </w:r>
      <w:proofErr w:type="spellStart"/>
      <w:proofErr w:type="gramStart"/>
      <w:r w:rsidRPr="000F3928">
        <w:t>Freibert</w:t>
      </w:r>
      <w:proofErr w:type="spellEnd"/>
      <w:r w:rsidRPr="000F3928">
        <w:t>–ház  (</w:t>
      </w:r>
      <w:proofErr w:type="spellStart"/>
      <w:proofErr w:type="gramEnd"/>
      <w:r w:rsidRPr="000F3928">
        <w:t>hrsz</w:t>
      </w:r>
      <w:proofErr w:type="spellEnd"/>
      <w:r w:rsidRPr="000F3928">
        <w:t>: 176)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Batthyány u. 12. sz. alatti épület – </w:t>
      </w:r>
      <w:proofErr w:type="gramStart"/>
      <w:r w:rsidRPr="000F3928">
        <w:t>Mozi</w:t>
      </w:r>
      <w:proofErr w:type="gram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73)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  <w:r w:rsidRPr="000F3928">
        <w:lastRenderedPageBreak/>
        <w:t>Batthyány u. 14. sz. alatti lakóépület – volt Schmidt-ház - (</w:t>
      </w:r>
      <w:proofErr w:type="spellStart"/>
      <w:r w:rsidRPr="000F3928">
        <w:t>hrsz</w:t>
      </w:r>
      <w:proofErr w:type="spellEnd"/>
      <w:r w:rsidRPr="000F3928">
        <w:t>: 74)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18. sz. alatti lakóépület – Kaszás-ház- (</w:t>
      </w:r>
      <w:proofErr w:type="spellStart"/>
      <w:r w:rsidRPr="000F3928">
        <w:t>hrsz</w:t>
      </w:r>
      <w:proofErr w:type="spellEnd"/>
      <w:r w:rsidRPr="000F3928">
        <w:t>: 80)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20. sz. alatti lakóépület – Róth-ház – (</w:t>
      </w:r>
      <w:proofErr w:type="spellStart"/>
      <w:r w:rsidRPr="000F3928">
        <w:t>hrsz</w:t>
      </w:r>
      <w:proofErr w:type="spellEnd"/>
      <w:r w:rsidRPr="000F3928">
        <w:t>: 81)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  régi kirakat is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Batthyány u. 39. sz. alatti lakóépület – volt </w:t>
      </w:r>
      <w:proofErr w:type="spellStart"/>
      <w:proofErr w:type="gramStart"/>
      <w:r w:rsidRPr="000F3928">
        <w:t>Geshrey-ház</w:t>
      </w:r>
      <w:proofErr w:type="spellEnd"/>
      <w:r w:rsidRPr="000F3928">
        <w:t xml:space="preserve">  (</w:t>
      </w:r>
      <w:proofErr w:type="spellStart"/>
      <w:proofErr w:type="gramEnd"/>
      <w:r w:rsidRPr="000F3928">
        <w:t>hrsz</w:t>
      </w:r>
      <w:proofErr w:type="spellEnd"/>
      <w:r w:rsidRPr="000F3928">
        <w:t>: 112/2)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52. sz. alatti – volt Herczeg-ház (</w:t>
      </w:r>
      <w:proofErr w:type="spellStart"/>
      <w:r w:rsidRPr="000F3928">
        <w:t>hrsz</w:t>
      </w:r>
      <w:proofErr w:type="spellEnd"/>
      <w:r w:rsidRPr="000F3928">
        <w:t>: 1522)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54. sz. alatti – volt Herczeg-ház – (</w:t>
      </w:r>
      <w:proofErr w:type="spellStart"/>
      <w:proofErr w:type="gramStart"/>
      <w:r w:rsidRPr="000F3928">
        <w:t>hrsz</w:t>
      </w:r>
      <w:proofErr w:type="spellEnd"/>
      <w:r w:rsidRPr="000F3928">
        <w:tab/>
        <w:t>:</w:t>
      </w:r>
      <w:proofErr w:type="gramEnd"/>
      <w:r w:rsidRPr="000F3928">
        <w:t xml:space="preserve"> 1523)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59. sz. alatti lakóépület – volt Kollmann-ház - (</w:t>
      </w:r>
      <w:proofErr w:type="spellStart"/>
      <w:r w:rsidRPr="000F3928">
        <w:t>hrsz</w:t>
      </w:r>
      <w:proofErr w:type="spellEnd"/>
      <w:r w:rsidRPr="000F3928">
        <w:t>: 3084)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 </w:t>
      </w:r>
      <w:proofErr w:type="spellStart"/>
      <w:r w:rsidRPr="000F3928">
        <w:t>tetõszerkezet</w:t>
      </w:r>
      <w:proofErr w:type="spellEnd"/>
      <w:r w:rsidRPr="000F3928">
        <w:t xml:space="preserve"> homlokzati dísze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37. sz. alatti lakóépület (</w:t>
      </w:r>
      <w:proofErr w:type="spellStart"/>
      <w:r w:rsidRPr="000F3928">
        <w:t>hrsz</w:t>
      </w:r>
      <w:proofErr w:type="spellEnd"/>
      <w:r w:rsidRPr="000F3928">
        <w:t>: 113)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33. sz. alatti lakóépület (</w:t>
      </w:r>
      <w:proofErr w:type="spellStart"/>
      <w:r w:rsidRPr="000F3928">
        <w:t>hrsz</w:t>
      </w:r>
      <w:proofErr w:type="spellEnd"/>
      <w:r w:rsidRPr="000F3928">
        <w:t>: 118/3)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31. sz. alatti lakóépület (</w:t>
      </w:r>
      <w:proofErr w:type="spellStart"/>
      <w:r w:rsidRPr="000F3928">
        <w:t>hrsz</w:t>
      </w:r>
      <w:proofErr w:type="spellEnd"/>
      <w:r w:rsidRPr="000F3928">
        <w:t>: 119)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Batthyány u. 27. sz. alatti lakóépület – volt </w:t>
      </w:r>
      <w:proofErr w:type="spellStart"/>
      <w:r w:rsidRPr="000F3928">
        <w:t>Gayer-ház</w:t>
      </w:r>
      <w:proofErr w:type="spell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122/2)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lastRenderedPageBreak/>
        <w:t xml:space="preserve">Batthyány u. 17. sz. alatti lakóépület – volt </w:t>
      </w:r>
      <w:proofErr w:type="spellStart"/>
      <w:r w:rsidRPr="000F3928">
        <w:t>Kosztolitz-ház</w:t>
      </w:r>
      <w:proofErr w:type="spell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132)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13. sz. alatti lakóépület (</w:t>
      </w:r>
      <w:proofErr w:type="spellStart"/>
      <w:r w:rsidRPr="000F3928">
        <w:t>hrsz</w:t>
      </w:r>
      <w:proofErr w:type="spellEnd"/>
      <w:r w:rsidRPr="000F3928">
        <w:t>: 134/1)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9. sz. alatti lakóépület – volt Sárvár Vidéki Takarékpénztár (</w:t>
      </w:r>
      <w:proofErr w:type="spellStart"/>
      <w:r w:rsidRPr="000F3928">
        <w:t>hrsz</w:t>
      </w:r>
      <w:proofErr w:type="spellEnd"/>
      <w:r w:rsidRPr="000F3928">
        <w:t>: 136/1)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5. sz. alatti lakóház (</w:t>
      </w:r>
      <w:proofErr w:type="spellStart"/>
      <w:r w:rsidRPr="000F3928">
        <w:t>hrsz</w:t>
      </w:r>
      <w:proofErr w:type="spellEnd"/>
      <w:r w:rsidRPr="000F3928">
        <w:t xml:space="preserve">: 137/2) 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3. sz. alatti lakóépület – volt Magyar Divatáruház épülete (</w:t>
      </w:r>
      <w:proofErr w:type="spellStart"/>
      <w:r w:rsidRPr="000F3928">
        <w:t>hrsz</w:t>
      </w:r>
      <w:proofErr w:type="spellEnd"/>
      <w:r w:rsidRPr="000F3928">
        <w:t>: 140)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u. 1. sz. alatti lakóépület – volt Berke-ház – (</w:t>
      </w:r>
      <w:proofErr w:type="spellStart"/>
      <w:r w:rsidRPr="000F3928">
        <w:t>hrsz</w:t>
      </w:r>
      <w:proofErr w:type="spellEnd"/>
      <w:r w:rsidRPr="000F3928">
        <w:t>: 141/1)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Batthyány utca telekszerkezet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Árpád utcai telekszerkezet</w:t>
      </w:r>
    </w:p>
    <w:p w:rsidR="007F4328" w:rsidRPr="000F3928" w:rsidRDefault="007F4328" w:rsidP="007F4328">
      <w:pPr>
        <w:jc w:val="both"/>
      </w:pPr>
      <w:r w:rsidRPr="000F3928">
        <w:t>MT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Hunyadi u. – Dózsa u. – Vörösmarty u. tömbje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Dózsa </w:t>
      </w:r>
      <w:proofErr w:type="spellStart"/>
      <w:r w:rsidRPr="000F3928">
        <w:t>Gy</w:t>
      </w:r>
      <w:proofErr w:type="spellEnd"/>
      <w:r w:rsidRPr="000F3928">
        <w:t xml:space="preserve">. u. </w:t>
      </w:r>
      <w:proofErr w:type="gramStart"/>
      <w:r w:rsidRPr="000F3928">
        <w:t>két oldali</w:t>
      </w:r>
      <w:proofErr w:type="gramEnd"/>
      <w:r w:rsidRPr="000F3928">
        <w:t xml:space="preserve"> telekszerkezet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Hunyadi u. telekszerkezete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Hunyadi u. 36. sz. alatti </w:t>
      </w:r>
      <w:proofErr w:type="gramStart"/>
      <w:r w:rsidRPr="000F3928">
        <w:t>lakóépület  homlokzata</w:t>
      </w:r>
      <w:proofErr w:type="gram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 xml:space="preserve">: 3145) 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Hunyadi </w:t>
      </w:r>
      <w:proofErr w:type="gramStart"/>
      <w:r w:rsidRPr="000F3928">
        <w:t>u .</w:t>
      </w:r>
      <w:proofErr w:type="gramEnd"/>
      <w:r w:rsidRPr="000F3928">
        <w:t xml:space="preserve"> 40. sz. alatti lakóépület homlokzat (</w:t>
      </w:r>
      <w:proofErr w:type="spellStart"/>
      <w:r w:rsidRPr="000F3928">
        <w:t>hrsz</w:t>
      </w:r>
      <w:proofErr w:type="spellEnd"/>
      <w:r w:rsidRPr="000F3928">
        <w:t>: 3147/1)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lastRenderedPageBreak/>
        <w:t>Hunyadi u. 47. sz. alatti lakóépület homlokzat (</w:t>
      </w:r>
      <w:proofErr w:type="spellStart"/>
      <w:r w:rsidRPr="000F3928">
        <w:t>hrsz</w:t>
      </w:r>
      <w:proofErr w:type="spellEnd"/>
      <w:r w:rsidRPr="000F3928">
        <w:t>: 502)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Vasútállomás – Selyemgyár </w:t>
      </w:r>
      <w:proofErr w:type="gramStart"/>
      <w:r w:rsidRPr="000F3928">
        <w:t>u .</w:t>
      </w:r>
      <w:proofErr w:type="gramEnd"/>
      <w:r w:rsidRPr="000F3928">
        <w:t xml:space="preserve"> l. </w:t>
      </w:r>
      <w:proofErr w:type="gramStart"/>
      <w:r w:rsidRPr="000F3928">
        <w:t>sz.</w:t>
      </w:r>
      <w:proofErr w:type="gram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509/29)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Selyemgyár u. 2/b. sz. alatti lakóépület – volt Horváth féle </w:t>
      </w:r>
      <w:proofErr w:type="spellStart"/>
      <w:r w:rsidRPr="000F3928">
        <w:t>vendéglõ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3183)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Sága Foods Rt. víztorony – volt selyemgyári víztorony – (</w:t>
      </w:r>
      <w:proofErr w:type="spellStart"/>
      <w:r w:rsidRPr="000F3928">
        <w:t>hrsz</w:t>
      </w:r>
      <w:proofErr w:type="spellEnd"/>
      <w:r w:rsidRPr="000F3928">
        <w:t>: 3185/4)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Tinódi </w:t>
      </w:r>
      <w:proofErr w:type="spellStart"/>
      <w:r w:rsidRPr="000F3928">
        <w:t>vendéglõ</w:t>
      </w:r>
      <w:proofErr w:type="spellEnd"/>
      <w:r w:rsidRPr="000F3928">
        <w:t xml:space="preserve"> – Hunyadi u.11. </w:t>
      </w:r>
      <w:proofErr w:type="gramStart"/>
      <w:r w:rsidRPr="000F3928">
        <w:t>sz.</w:t>
      </w:r>
      <w:proofErr w:type="gram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111/1)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Városi </w:t>
      </w:r>
      <w:proofErr w:type="spellStart"/>
      <w:r w:rsidRPr="000F3928">
        <w:t>köztemetõ</w:t>
      </w:r>
      <w:proofErr w:type="spellEnd"/>
      <w:r w:rsidRPr="000F3928">
        <w:t xml:space="preserve"> – Soproni u. – (</w:t>
      </w:r>
      <w:proofErr w:type="spellStart"/>
      <w:r w:rsidRPr="000F3928">
        <w:t>hrsz</w:t>
      </w:r>
      <w:proofErr w:type="spellEnd"/>
      <w:r w:rsidRPr="000F3928">
        <w:t>: 3064/2)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Evangélikus kápolna – Városi </w:t>
      </w:r>
      <w:proofErr w:type="spellStart"/>
      <w:r w:rsidRPr="000F3928">
        <w:t>köztemetõ</w:t>
      </w:r>
      <w:proofErr w:type="spellEnd"/>
      <w:r w:rsidRPr="000F3928">
        <w:t xml:space="preserve"> – (</w:t>
      </w:r>
      <w:proofErr w:type="spellStart"/>
      <w:r w:rsidRPr="000F3928">
        <w:t>hrsz</w:t>
      </w:r>
      <w:proofErr w:type="spellEnd"/>
      <w:r w:rsidRPr="000F3928">
        <w:t>: 3064/2)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Ravatalozó – Városi </w:t>
      </w:r>
      <w:proofErr w:type="spellStart"/>
      <w:r w:rsidRPr="000F3928">
        <w:t>köztemetõ</w:t>
      </w:r>
      <w:proofErr w:type="spellEnd"/>
      <w:r w:rsidRPr="000F3928">
        <w:t>, Soproni u. – (</w:t>
      </w:r>
      <w:proofErr w:type="spellStart"/>
      <w:r w:rsidRPr="000F3928">
        <w:t>hrsz</w:t>
      </w:r>
      <w:proofErr w:type="spellEnd"/>
      <w:r w:rsidRPr="000F3928">
        <w:t>: 3064/2)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Sársziget u. 8. sz. – volt Németh-ház – (</w:t>
      </w:r>
      <w:proofErr w:type="spellStart"/>
      <w:r w:rsidRPr="000F3928">
        <w:t>hrsz</w:t>
      </w:r>
      <w:proofErr w:type="spellEnd"/>
      <w:r w:rsidRPr="000F3928">
        <w:t>: 1890)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Sársziget u. 30. sz. – volt Óvártej Rt. (volt </w:t>
      </w:r>
      <w:proofErr w:type="spellStart"/>
      <w:r w:rsidRPr="000F3928">
        <w:t>Strohoffer</w:t>
      </w:r>
      <w:proofErr w:type="spellEnd"/>
      <w:r w:rsidRPr="000F3928">
        <w:t xml:space="preserve"> vajgyár) – irodaépülete (</w:t>
      </w:r>
      <w:proofErr w:type="spellStart"/>
      <w:r w:rsidRPr="000F3928">
        <w:t>hrsz</w:t>
      </w:r>
      <w:proofErr w:type="spellEnd"/>
      <w:r w:rsidRPr="000F3928">
        <w:t>: 1907)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  <w:r w:rsidRPr="000F3928">
        <w:t>Szent Miklós templom körüli utca- és telekszerkezet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Sársziget u. Sári templomtól nyugatra </w:t>
      </w:r>
      <w:proofErr w:type="spellStart"/>
      <w:r w:rsidRPr="000F3928">
        <w:t>esõ</w:t>
      </w:r>
      <w:proofErr w:type="spellEnd"/>
      <w:r w:rsidRPr="000F3928">
        <w:t xml:space="preserve"> telekszerkezete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Rábasömjéni</w:t>
      </w:r>
      <w:proofErr w:type="spellEnd"/>
      <w:r w:rsidRPr="000F3928">
        <w:t xml:space="preserve"> Szent Márk templom körüli utcaszerkezet</w:t>
      </w:r>
    </w:p>
    <w:p w:rsidR="007F4328" w:rsidRPr="000F3928" w:rsidRDefault="007F4328" w:rsidP="007F4328">
      <w:pPr>
        <w:jc w:val="both"/>
      </w:pPr>
      <w:r w:rsidRPr="000F3928">
        <w:lastRenderedPageBreak/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Ady u. 5. sz. lakóépület (</w:t>
      </w:r>
      <w:proofErr w:type="spellStart"/>
      <w:r w:rsidRPr="000F3928">
        <w:t>hrsz</w:t>
      </w:r>
      <w:proofErr w:type="spellEnd"/>
      <w:r w:rsidRPr="000F3928">
        <w:t>: 146)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Ady u. 11. sz. alatti lakóépület (</w:t>
      </w:r>
      <w:proofErr w:type="spellStart"/>
      <w:r w:rsidRPr="000F3928">
        <w:t>hrsz</w:t>
      </w:r>
      <w:proofErr w:type="spellEnd"/>
      <w:r w:rsidRPr="000F3928">
        <w:t>: 151)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Ady u. 12. sz. lakóépület (</w:t>
      </w:r>
      <w:proofErr w:type="spellStart"/>
      <w:r w:rsidRPr="000F3928">
        <w:t>hrsz</w:t>
      </w:r>
      <w:proofErr w:type="spellEnd"/>
      <w:r w:rsidRPr="000F3928">
        <w:t>: 166)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Ady u. 15. sz. lakóépület (</w:t>
      </w:r>
      <w:proofErr w:type="spellStart"/>
      <w:r w:rsidRPr="000F3928">
        <w:t>hrsz</w:t>
      </w:r>
      <w:proofErr w:type="spellEnd"/>
      <w:r w:rsidRPr="000F3928">
        <w:t>: 160)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Ady u. 17. sz. lakóépület (</w:t>
      </w:r>
      <w:proofErr w:type="spellStart"/>
      <w:r w:rsidRPr="000F3928">
        <w:t>hrsz</w:t>
      </w:r>
      <w:proofErr w:type="spellEnd"/>
      <w:r w:rsidRPr="000F3928">
        <w:t>: 162)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Ady u. telekszerkezet 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Tinódi Sebestyén Gimnázium épülete – Móricz </w:t>
      </w:r>
      <w:proofErr w:type="spellStart"/>
      <w:r w:rsidRPr="000F3928">
        <w:t>Zs</w:t>
      </w:r>
      <w:proofErr w:type="spellEnd"/>
      <w:r w:rsidRPr="000F3928">
        <w:t>. u. 2. (</w:t>
      </w:r>
      <w:proofErr w:type="spellStart"/>
      <w:r w:rsidRPr="000F3928">
        <w:t>hrsz</w:t>
      </w:r>
      <w:proofErr w:type="spellEnd"/>
      <w:r w:rsidRPr="000F3928">
        <w:t>: 549)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Móricz </w:t>
      </w:r>
      <w:proofErr w:type="spellStart"/>
      <w:r w:rsidRPr="000F3928">
        <w:t>Zs</w:t>
      </w:r>
      <w:proofErr w:type="spellEnd"/>
      <w:r w:rsidRPr="000F3928">
        <w:t>. u. 3. lakóépület (</w:t>
      </w:r>
      <w:proofErr w:type="spellStart"/>
      <w:r w:rsidRPr="000F3928">
        <w:t>hrsz</w:t>
      </w:r>
      <w:proofErr w:type="spellEnd"/>
      <w:r w:rsidRPr="000F3928">
        <w:t>: 569)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Móricz </w:t>
      </w:r>
      <w:proofErr w:type="spellStart"/>
      <w:r w:rsidRPr="000F3928">
        <w:t>Zs</w:t>
      </w:r>
      <w:proofErr w:type="spellEnd"/>
      <w:r w:rsidRPr="000F3928">
        <w:t>. u. 6. sz. lakóépület (</w:t>
      </w:r>
      <w:proofErr w:type="spellStart"/>
      <w:r w:rsidRPr="000F3928">
        <w:t>hrsz</w:t>
      </w:r>
      <w:proofErr w:type="spellEnd"/>
      <w:r w:rsidRPr="000F3928">
        <w:t>:551)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Móricz </w:t>
      </w:r>
      <w:proofErr w:type="spellStart"/>
      <w:r w:rsidRPr="000F3928">
        <w:t>Zs</w:t>
      </w:r>
      <w:proofErr w:type="spellEnd"/>
      <w:r w:rsidRPr="000F3928">
        <w:t>. u. 8. sz. lakóépület (</w:t>
      </w:r>
      <w:proofErr w:type="spellStart"/>
      <w:r w:rsidRPr="000F3928">
        <w:t>hrsz</w:t>
      </w:r>
      <w:proofErr w:type="spellEnd"/>
      <w:r w:rsidRPr="000F3928">
        <w:t>: 552)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Móricz </w:t>
      </w:r>
      <w:proofErr w:type="spellStart"/>
      <w:r w:rsidRPr="000F3928">
        <w:t>Zs</w:t>
      </w:r>
      <w:proofErr w:type="spellEnd"/>
      <w:r w:rsidRPr="000F3928">
        <w:t>. u. 15. sz. lakóépület (</w:t>
      </w:r>
      <w:proofErr w:type="spellStart"/>
      <w:r w:rsidRPr="000F3928">
        <w:t>hrsz</w:t>
      </w:r>
      <w:proofErr w:type="spellEnd"/>
      <w:r w:rsidRPr="000F3928">
        <w:t>: 557)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Móricz </w:t>
      </w:r>
      <w:proofErr w:type="spellStart"/>
      <w:r w:rsidRPr="000F3928">
        <w:t>Zs</w:t>
      </w:r>
      <w:proofErr w:type="spellEnd"/>
      <w:r w:rsidRPr="000F3928">
        <w:t>. u. 1</w:t>
      </w:r>
      <w:proofErr w:type="gramStart"/>
      <w:r w:rsidRPr="000F3928">
        <w:t>.sz.</w:t>
      </w:r>
      <w:proofErr w:type="gramEnd"/>
      <w:r w:rsidRPr="000F3928">
        <w:t xml:space="preserve"> lakóépület (</w:t>
      </w:r>
      <w:proofErr w:type="spellStart"/>
      <w:r w:rsidRPr="000F3928">
        <w:t>hrsz</w:t>
      </w:r>
      <w:proofErr w:type="spellEnd"/>
      <w:r w:rsidRPr="000F3928">
        <w:t>: 570)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Deák F. </w:t>
      </w:r>
      <w:proofErr w:type="gramStart"/>
      <w:r w:rsidRPr="000F3928">
        <w:t>u.</w:t>
      </w:r>
      <w:proofErr w:type="gramEnd"/>
      <w:r w:rsidRPr="000F3928">
        <w:t xml:space="preserve"> 2.sz. lakóépület (</w:t>
      </w:r>
      <w:proofErr w:type="spellStart"/>
      <w:r w:rsidRPr="000F3928">
        <w:t>hrsz</w:t>
      </w:r>
      <w:proofErr w:type="spellEnd"/>
      <w:r w:rsidRPr="000F3928">
        <w:t>: 575)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Sárvári Gárdonyi Géza Általános Iskola épülete – Gyöngyös u. 2. sz. (</w:t>
      </w:r>
      <w:proofErr w:type="spellStart"/>
      <w:r w:rsidRPr="000F3928">
        <w:t>hrsz</w:t>
      </w:r>
      <w:proofErr w:type="spellEnd"/>
      <w:r w:rsidRPr="000F3928">
        <w:t>: 539)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Villanytelepi kandeláber – Gárdonyi G. </w:t>
      </w:r>
      <w:proofErr w:type="gramStart"/>
      <w:r w:rsidRPr="000F3928">
        <w:t>u.</w:t>
      </w:r>
      <w:proofErr w:type="gramEnd"/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lastRenderedPageBreak/>
        <w:t>Széchenyi u. 9. lakóépület (</w:t>
      </w:r>
      <w:proofErr w:type="spellStart"/>
      <w:r w:rsidRPr="000F3928">
        <w:t>hrsz</w:t>
      </w:r>
      <w:proofErr w:type="spellEnd"/>
      <w:r w:rsidRPr="000F3928">
        <w:t>: 59)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Széchenyi u. 1. (</w:t>
      </w:r>
      <w:proofErr w:type="spellStart"/>
      <w:r w:rsidRPr="000F3928">
        <w:t>hrsz</w:t>
      </w:r>
      <w:proofErr w:type="spellEnd"/>
      <w:r w:rsidRPr="000F3928">
        <w:t>: 65) Kossuth tér felőli homlokzata HE2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Széchenyi u. 3. lakóépület (</w:t>
      </w:r>
      <w:proofErr w:type="spellStart"/>
      <w:r w:rsidRPr="000F3928">
        <w:t>hrsz</w:t>
      </w:r>
      <w:proofErr w:type="spellEnd"/>
      <w:r w:rsidRPr="000F3928">
        <w:t>: 62)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Várkerület 4. sz. – IGESZ (</w:t>
      </w:r>
      <w:proofErr w:type="spellStart"/>
      <w:r w:rsidRPr="000F3928">
        <w:t>hrsz</w:t>
      </w:r>
      <w:proofErr w:type="spellEnd"/>
      <w:r w:rsidRPr="000F3928">
        <w:t>: 5)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Várkerület 6. sz. lakóépület (</w:t>
      </w:r>
      <w:proofErr w:type="spellStart"/>
      <w:r w:rsidRPr="000F3928">
        <w:t>hrsz</w:t>
      </w:r>
      <w:proofErr w:type="spellEnd"/>
      <w:r w:rsidRPr="000F3928">
        <w:t>: 1424)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Várkerület 8. sz. lakóépület – volt Barabás-ház kétoldali utcai homlokzat 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Várkerület 20. sz. lakóépület </w:t>
      </w:r>
      <w:proofErr w:type="gramStart"/>
      <w:r w:rsidRPr="000F3928">
        <w:t>két oldali</w:t>
      </w:r>
      <w:proofErr w:type="gramEnd"/>
      <w:r w:rsidRPr="000F3928">
        <w:t xml:space="preserve"> utcafronti homlokzat és </w:t>
      </w:r>
      <w:proofErr w:type="spellStart"/>
      <w:r w:rsidRPr="000F3928">
        <w:t>tetõszerkezet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1342/2)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Várkerület 30. sz. – Posta épület (</w:t>
      </w:r>
      <w:proofErr w:type="spellStart"/>
      <w:r w:rsidRPr="000F3928">
        <w:t>hrsz</w:t>
      </w:r>
      <w:proofErr w:type="spellEnd"/>
      <w:r w:rsidRPr="000F3928">
        <w:t>: 578/2)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Várkerület 25. </w:t>
      </w:r>
      <w:proofErr w:type="spellStart"/>
      <w:r w:rsidRPr="000F3928">
        <w:t>sz-</w:t>
      </w:r>
      <w:proofErr w:type="spellEnd"/>
      <w:r w:rsidRPr="000F3928">
        <w:t xml:space="preserve"> Járásbíróság (</w:t>
      </w:r>
      <w:proofErr w:type="spellStart"/>
      <w:r w:rsidRPr="000F3928">
        <w:t>hrsz</w:t>
      </w:r>
      <w:proofErr w:type="spellEnd"/>
      <w:r w:rsidRPr="000F3928">
        <w:t>: 1333)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Tizenháromváros</w:t>
      </w:r>
      <w:proofErr w:type="spellEnd"/>
      <w:r w:rsidRPr="000F3928">
        <w:t xml:space="preserve"> u. 10. sz. lakóépület utcafronti homlokzata (</w:t>
      </w:r>
      <w:proofErr w:type="spellStart"/>
      <w:r w:rsidRPr="000F3928">
        <w:t>hrsz</w:t>
      </w:r>
      <w:proofErr w:type="spellEnd"/>
      <w:r w:rsidRPr="000F3928">
        <w:t>: 1403)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Tizenháromváros</w:t>
      </w:r>
      <w:proofErr w:type="spellEnd"/>
      <w:r w:rsidRPr="000F3928">
        <w:t xml:space="preserve"> u. 39. sz. </w:t>
      </w:r>
      <w:proofErr w:type="spellStart"/>
      <w:r w:rsidRPr="000F3928">
        <w:t>elõtti</w:t>
      </w:r>
      <w:proofErr w:type="spellEnd"/>
      <w:r w:rsidRPr="000F3928">
        <w:t xml:space="preserve"> </w:t>
      </w:r>
      <w:proofErr w:type="spellStart"/>
      <w:r w:rsidRPr="000F3928">
        <w:t>communitas</w:t>
      </w:r>
      <w:proofErr w:type="spellEnd"/>
      <w:r w:rsidRPr="000F3928">
        <w:t xml:space="preserve"> kereszt (</w:t>
      </w:r>
      <w:proofErr w:type="spellStart"/>
      <w:r w:rsidRPr="000F3928">
        <w:t>hrsz</w:t>
      </w:r>
      <w:proofErr w:type="spellEnd"/>
      <w:r w:rsidRPr="000F3928">
        <w:t>: 1376)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Tizenháromvárosi</w:t>
      </w:r>
      <w:proofErr w:type="spellEnd"/>
      <w:r w:rsidRPr="000F3928">
        <w:t xml:space="preserve"> </w:t>
      </w:r>
      <w:proofErr w:type="spellStart"/>
      <w:r w:rsidRPr="000F3928">
        <w:t>temetõ</w:t>
      </w:r>
      <w:proofErr w:type="spellEnd"/>
      <w:r w:rsidRPr="000F3928">
        <w:t xml:space="preserve"> és faállománya (</w:t>
      </w:r>
      <w:proofErr w:type="spellStart"/>
      <w:r w:rsidRPr="000F3928">
        <w:t>hrsz</w:t>
      </w:r>
      <w:proofErr w:type="spellEnd"/>
      <w:r w:rsidRPr="000F3928">
        <w:t>: 1248)</w:t>
      </w: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Rákóczi u. 2. sz. épület – egykori Krausz-féle vajgyár (</w:t>
      </w:r>
      <w:proofErr w:type="spellStart"/>
      <w:r w:rsidRPr="000F3928">
        <w:t>hrsz</w:t>
      </w:r>
      <w:proofErr w:type="spellEnd"/>
      <w:r w:rsidRPr="000F3928">
        <w:t>: 1320)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lastRenderedPageBreak/>
        <w:t>Rákóczi u. 4. sz. lakóépület – egykori Krausz-villa (</w:t>
      </w:r>
      <w:proofErr w:type="spellStart"/>
      <w:r w:rsidRPr="000F3928">
        <w:t>hrsz</w:t>
      </w:r>
      <w:proofErr w:type="spellEnd"/>
      <w:r w:rsidRPr="000F3928">
        <w:t>: 1319)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Rákóczi u. 6. sz. lakóépület (</w:t>
      </w:r>
      <w:proofErr w:type="spellStart"/>
      <w:r w:rsidRPr="000F3928">
        <w:t>hrsz</w:t>
      </w:r>
      <w:proofErr w:type="spellEnd"/>
      <w:r w:rsidRPr="000F3928">
        <w:t>: 1318)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Rákóczi u. 13. sz. lakóépület – volt Ajkay-villa (</w:t>
      </w:r>
      <w:proofErr w:type="spellStart"/>
      <w:r w:rsidRPr="000F3928">
        <w:t>hrsz</w:t>
      </w:r>
      <w:proofErr w:type="spellEnd"/>
      <w:r w:rsidRPr="000F3928">
        <w:t>: 789/4)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Rákóczi u. 21. sz. épület – </w:t>
      </w:r>
      <w:proofErr w:type="spellStart"/>
      <w:r w:rsidRPr="000F3928">
        <w:t>Tüdõgondozó</w:t>
      </w:r>
      <w:proofErr w:type="spellEnd"/>
      <w:r w:rsidRPr="000F3928">
        <w:t xml:space="preserve"> – volt Krausz-ház (</w:t>
      </w:r>
      <w:proofErr w:type="spellStart"/>
      <w:r w:rsidRPr="000F3928">
        <w:t>hrsz</w:t>
      </w:r>
      <w:proofErr w:type="spellEnd"/>
      <w:r w:rsidRPr="000F3928">
        <w:t>: 794/1)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Rákóczi u. 23. sz. lakóépület – volt </w:t>
      </w:r>
      <w:proofErr w:type="spellStart"/>
      <w:r w:rsidRPr="000F3928">
        <w:t>Schwastics-ház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796)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Rákóczi u. 25. sz. lakóépület – volt </w:t>
      </w:r>
      <w:proofErr w:type="spellStart"/>
      <w:r w:rsidRPr="000F3928">
        <w:t>Stubenvoll-ház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798)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Rákóczi u. 27. sz. lakóépület – volt </w:t>
      </w:r>
      <w:proofErr w:type="spellStart"/>
      <w:r w:rsidRPr="000F3928">
        <w:t>Neuhold-ház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:799/1)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Rákóczi u. 30. kórházi irodaépület – volt Pék-ház (</w:t>
      </w:r>
      <w:proofErr w:type="spellStart"/>
      <w:r w:rsidRPr="000F3928">
        <w:t>hrsz</w:t>
      </w:r>
      <w:proofErr w:type="spellEnd"/>
      <w:r w:rsidRPr="000F3928">
        <w:t>: 1225/3)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Temetõ</w:t>
      </w:r>
      <w:proofErr w:type="spellEnd"/>
      <w:r w:rsidRPr="000F3928">
        <w:t xml:space="preserve"> utca – volt </w:t>
      </w:r>
      <w:proofErr w:type="spellStart"/>
      <w:r w:rsidRPr="000F3928">
        <w:t>Péntekfalusi</w:t>
      </w:r>
      <w:proofErr w:type="spellEnd"/>
      <w:r w:rsidRPr="000F3928">
        <w:t xml:space="preserve"> </w:t>
      </w:r>
      <w:proofErr w:type="spellStart"/>
      <w:r w:rsidRPr="000F3928">
        <w:t>temetõ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692/1)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Rákóczi u. 27. sz. háztól a Fekete-híd utca sarkáig a telekszerkezet a Rákóczi úton</w:t>
      </w:r>
    </w:p>
    <w:p w:rsidR="007F4328" w:rsidRPr="000F3928" w:rsidRDefault="007F4328" w:rsidP="007F4328">
      <w:pPr>
        <w:jc w:val="both"/>
      </w:pPr>
      <w:r w:rsidRPr="000F3928">
        <w:t>HT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Fekete-híd u.52. </w:t>
      </w:r>
      <w:proofErr w:type="gramStart"/>
      <w:r w:rsidRPr="000F3928">
        <w:t>szám</w:t>
      </w:r>
      <w:proofErr w:type="gramEnd"/>
      <w:r w:rsidRPr="000F3928">
        <w:t xml:space="preserve"> </w:t>
      </w:r>
      <w:proofErr w:type="spellStart"/>
      <w:r w:rsidRPr="000F3928">
        <w:t>elõtt</w:t>
      </w:r>
      <w:proofErr w:type="spellEnd"/>
      <w:r w:rsidRPr="000F3928">
        <w:t xml:space="preserve"> álló   Binder kereszt  (</w:t>
      </w:r>
      <w:proofErr w:type="spellStart"/>
      <w:r w:rsidRPr="000F3928">
        <w:t>hrsz</w:t>
      </w:r>
      <w:proofErr w:type="spellEnd"/>
      <w:r w:rsidRPr="000F3928">
        <w:t>: 659)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Gyöngyös utca 9. szám </w:t>
      </w:r>
      <w:proofErr w:type="spellStart"/>
      <w:r w:rsidRPr="000F3928">
        <w:t>elõtt</w:t>
      </w:r>
      <w:proofErr w:type="spellEnd"/>
      <w:r w:rsidRPr="000F3928">
        <w:t xml:space="preserve"> álló </w:t>
      </w:r>
      <w:proofErr w:type="spellStart"/>
      <w:r w:rsidRPr="000F3928">
        <w:t>ún</w:t>
      </w:r>
      <w:proofErr w:type="spellEnd"/>
      <w:r w:rsidRPr="000F3928">
        <w:t>: Németh kereszt (</w:t>
      </w:r>
      <w:proofErr w:type="spellStart"/>
      <w:r w:rsidRPr="000F3928">
        <w:t>hrsz</w:t>
      </w:r>
      <w:proofErr w:type="spellEnd"/>
      <w:r w:rsidRPr="000F3928">
        <w:t>: 545)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Szatmár u. 14. sz. lakóépület – volt </w:t>
      </w:r>
      <w:proofErr w:type="spellStart"/>
      <w:r w:rsidRPr="000F3928">
        <w:t>Feldmesser-ház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1105/4)</w:t>
      </w:r>
    </w:p>
    <w:p w:rsidR="007F4328" w:rsidRPr="000F3928" w:rsidRDefault="007F4328" w:rsidP="007F4328">
      <w:pPr>
        <w:jc w:val="both"/>
      </w:pPr>
      <w:proofErr w:type="gramStart"/>
      <w:r w:rsidRPr="000F3928">
        <w:lastRenderedPageBreak/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  <w:r w:rsidRPr="000F3928">
        <w:t>Szatmár u. kastélyépület – volt Hatvany–Deutsch kastély és parkja, valamint a kis Kastélyépület (</w:t>
      </w:r>
      <w:proofErr w:type="spellStart"/>
      <w:r w:rsidRPr="000F3928">
        <w:t>hrsz</w:t>
      </w:r>
      <w:proofErr w:type="spellEnd"/>
      <w:r w:rsidRPr="000F3928">
        <w:t>: 1101/7)</w:t>
      </w: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Cukorgyári kastély régi kerítése (</w:t>
      </w:r>
      <w:proofErr w:type="spellStart"/>
      <w:r w:rsidRPr="000F3928">
        <w:t>hrsz</w:t>
      </w:r>
      <w:proofErr w:type="spellEnd"/>
      <w:r w:rsidRPr="000F3928">
        <w:t>: 1101/7)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>Vadkert u – Vadkert major istálló a lovardával és a panzió épülete (</w:t>
      </w:r>
      <w:proofErr w:type="spellStart"/>
      <w:r w:rsidRPr="000F3928">
        <w:t>hrsz</w:t>
      </w:r>
      <w:proofErr w:type="spellEnd"/>
      <w:r w:rsidRPr="000F3928">
        <w:t>: 0268/1)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Rákóczi u. – Zsidó </w:t>
      </w:r>
      <w:proofErr w:type="spellStart"/>
      <w:r w:rsidRPr="000F3928">
        <w:t>temetõ</w:t>
      </w:r>
      <w:proofErr w:type="spellEnd"/>
      <w:r w:rsidRPr="000F3928">
        <w:t xml:space="preserve"> (</w:t>
      </w:r>
      <w:proofErr w:type="spellStart"/>
      <w:r w:rsidRPr="000F3928">
        <w:t>hrsz</w:t>
      </w:r>
      <w:proofErr w:type="spellEnd"/>
      <w:r w:rsidRPr="000F3928">
        <w:t>: 1172)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Celli</w:t>
      </w:r>
      <w:proofErr w:type="spellEnd"/>
      <w:r w:rsidRPr="000F3928">
        <w:t xml:space="preserve"> u. – </w:t>
      </w:r>
      <w:proofErr w:type="spellStart"/>
      <w:r w:rsidRPr="000F3928">
        <w:t>Hergovics-kereszt</w:t>
      </w:r>
      <w:proofErr w:type="spellEnd"/>
      <w:r w:rsidRPr="000F3928">
        <w:t xml:space="preserve"> és környezete (</w:t>
      </w:r>
      <w:proofErr w:type="spellStart"/>
      <w:r w:rsidRPr="000F3928">
        <w:t>hrsz</w:t>
      </w:r>
      <w:proofErr w:type="spellEnd"/>
      <w:r w:rsidRPr="000F3928">
        <w:t>)</w:t>
      </w: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Celli</w:t>
      </w:r>
      <w:proofErr w:type="spellEnd"/>
      <w:r w:rsidRPr="000F3928">
        <w:t xml:space="preserve"> u. – volt közúti híd és környezete (</w:t>
      </w:r>
      <w:proofErr w:type="spellStart"/>
      <w:r w:rsidRPr="000F3928">
        <w:t>hrsz</w:t>
      </w:r>
      <w:proofErr w:type="spellEnd"/>
      <w:r w:rsidRPr="000F3928">
        <w:t>: 0302)</w:t>
      </w: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proofErr w:type="spellStart"/>
      <w:r w:rsidRPr="000F3928">
        <w:t>Celli</w:t>
      </w:r>
      <w:proofErr w:type="spellEnd"/>
      <w:r w:rsidRPr="000F3928">
        <w:t xml:space="preserve"> u. – volt </w:t>
      </w:r>
      <w:proofErr w:type="spellStart"/>
      <w:r w:rsidRPr="000F3928">
        <w:t>Herpenyõ-híd</w:t>
      </w:r>
      <w:proofErr w:type="spellEnd"/>
      <w:r w:rsidRPr="000F3928">
        <w:t xml:space="preserve"> és környezete</w:t>
      </w: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Várkerület – </w:t>
      </w:r>
      <w:proofErr w:type="spellStart"/>
      <w:r w:rsidRPr="000F3928">
        <w:t>Persinger</w:t>
      </w:r>
      <w:proofErr w:type="spellEnd"/>
      <w:r w:rsidRPr="000F3928">
        <w:t xml:space="preserve"> kereszt</w:t>
      </w:r>
    </w:p>
    <w:p w:rsidR="007F4328" w:rsidRPr="000F3928" w:rsidRDefault="007F4328" w:rsidP="007F4328">
      <w:pPr>
        <w:jc w:val="both"/>
      </w:pPr>
      <w:r w:rsidRPr="000F3928">
        <w:t xml:space="preserve"> </w:t>
      </w:r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Kertvárosi utcafrontos beépítés </w:t>
      </w:r>
    </w:p>
    <w:p w:rsidR="007F4328" w:rsidRPr="000F3928" w:rsidRDefault="007F4328" w:rsidP="007F4328">
      <w:pPr>
        <w:jc w:val="both"/>
      </w:pPr>
      <w:r w:rsidRPr="000F3928">
        <w:t>HT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Esze Tamás u. 17. – volt téglagyári </w:t>
      </w:r>
      <w:proofErr w:type="spellStart"/>
      <w:r w:rsidRPr="000F3928">
        <w:t>kezelõi</w:t>
      </w:r>
      <w:proofErr w:type="spellEnd"/>
      <w:r w:rsidRPr="000F3928">
        <w:t xml:space="preserve"> lakás (</w:t>
      </w:r>
      <w:proofErr w:type="spellStart"/>
      <w:r w:rsidRPr="000F3928">
        <w:t>hrsz</w:t>
      </w:r>
      <w:proofErr w:type="spellEnd"/>
      <w:r w:rsidRPr="000F3928">
        <w:t>: 1756)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>
      <w:pPr>
        <w:jc w:val="both"/>
      </w:pPr>
    </w:p>
    <w:p w:rsidR="007F4328" w:rsidRPr="000F3928" w:rsidRDefault="007F4328" w:rsidP="007F4328">
      <w:pPr>
        <w:jc w:val="both"/>
      </w:pPr>
      <w:r w:rsidRPr="000F3928">
        <w:t xml:space="preserve">88. számú </w:t>
      </w:r>
      <w:proofErr w:type="spellStart"/>
      <w:r w:rsidRPr="000F3928">
        <w:t>fõút</w:t>
      </w:r>
      <w:proofErr w:type="spellEnd"/>
      <w:r w:rsidRPr="000F3928">
        <w:t xml:space="preserve"> mellett Sári </w:t>
      </w:r>
      <w:proofErr w:type="spellStart"/>
      <w:r w:rsidRPr="000F3928">
        <w:t>communitas</w:t>
      </w:r>
      <w:proofErr w:type="spellEnd"/>
      <w:r w:rsidRPr="000F3928">
        <w:t xml:space="preserve"> kereszt </w:t>
      </w:r>
    </w:p>
    <w:p w:rsidR="007F4328" w:rsidRPr="000F3928" w:rsidRDefault="007F4328" w:rsidP="007F4328">
      <w:pPr>
        <w:jc w:val="both"/>
      </w:pPr>
      <w:proofErr w:type="gramStart"/>
      <w:r w:rsidRPr="000F3928">
        <w:t>HE</w:t>
      </w:r>
      <w:proofErr w:type="gramEnd"/>
      <w:r w:rsidRPr="000F3928">
        <w:t xml:space="preserve"> 2</w:t>
      </w:r>
    </w:p>
    <w:p w:rsidR="007F4328" w:rsidRPr="000F3928" w:rsidRDefault="007F4328" w:rsidP="007F4328"/>
    <w:p w:rsidR="007F4328" w:rsidRPr="000F3928" w:rsidRDefault="007F4328" w:rsidP="007F4328">
      <w:r w:rsidRPr="000F3928">
        <w:t>Sárvári Ipari parkban álló víztorony</w:t>
      </w:r>
    </w:p>
    <w:p w:rsidR="007F4328" w:rsidRPr="000F3928" w:rsidRDefault="007F4328" w:rsidP="007F4328">
      <w:r w:rsidRPr="000F3928">
        <w:t xml:space="preserve">2847/18 </w:t>
      </w:r>
      <w:proofErr w:type="spellStart"/>
      <w:r w:rsidRPr="000F3928">
        <w:t>hrsz</w:t>
      </w:r>
      <w:proofErr w:type="spellEnd"/>
      <w:r w:rsidRPr="000F3928">
        <w:t xml:space="preserve"> </w:t>
      </w:r>
    </w:p>
    <w:p w:rsidR="007F4328" w:rsidRPr="000F3928" w:rsidRDefault="007F4328" w:rsidP="007F4328">
      <w:proofErr w:type="gramStart"/>
      <w:r w:rsidRPr="000F3928">
        <w:t>HE</w:t>
      </w:r>
      <w:proofErr w:type="gramEnd"/>
      <w:r w:rsidRPr="000F3928">
        <w:t xml:space="preserve"> 1</w:t>
      </w:r>
    </w:p>
    <w:p w:rsidR="007F4328" w:rsidRPr="000F3928" w:rsidRDefault="007F4328" w:rsidP="007F4328"/>
    <w:p w:rsidR="007F4328" w:rsidRPr="000F3928" w:rsidRDefault="007F4328" w:rsidP="007F4328">
      <w:r w:rsidRPr="000F3928">
        <w:t xml:space="preserve">Lánkapuszta központjában álló víztorony </w:t>
      </w:r>
    </w:p>
    <w:p w:rsidR="007F4328" w:rsidRPr="000F3928" w:rsidRDefault="007F4328" w:rsidP="007F4328">
      <w:pPr>
        <w:sectPr w:rsidR="007F4328" w:rsidRPr="000F3928" w:rsidSect="003F7B8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r w:rsidRPr="000F3928">
        <w:t xml:space="preserve">0476/13 </w:t>
      </w:r>
      <w:proofErr w:type="spellStart"/>
      <w:r w:rsidRPr="000F3928">
        <w:t>hrsz</w:t>
      </w:r>
      <w:proofErr w:type="spellEnd"/>
      <w:r w:rsidRPr="000F3928">
        <w:t xml:space="preserve"> </w:t>
      </w:r>
      <w:proofErr w:type="gramStart"/>
      <w:r w:rsidRPr="000F3928">
        <w:t>HE</w:t>
      </w:r>
      <w:proofErr w:type="gramEnd"/>
      <w:r w:rsidRPr="000F3928">
        <w:t xml:space="preserve"> 1</w:t>
      </w:r>
    </w:p>
    <w:bookmarkEnd w:id="0"/>
    <w:p w:rsidR="001839EC" w:rsidRDefault="001839EC"/>
    <w:sectPr w:rsidR="0018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28" w:rsidRDefault="007F4328" w:rsidP="007F4328">
      <w:r>
        <w:separator/>
      </w:r>
    </w:p>
  </w:endnote>
  <w:endnote w:type="continuationSeparator" w:id="0">
    <w:p w:rsidR="007F4328" w:rsidRDefault="007F4328" w:rsidP="007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00" w:rsidRDefault="007F432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5200" w:rsidRDefault="008416C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00" w:rsidRDefault="007F432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416CF">
      <w:rPr>
        <w:rStyle w:val="Oldalszm"/>
        <w:noProof/>
      </w:rPr>
      <w:t>2</w:t>
    </w:r>
    <w:r>
      <w:rPr>
        <w:rStyle w:val="Oldalszm"/>
      </w:rPr>
      <w:fldChar w:fldCharType="end"/>
    </w:r>
  </w:p>
  <w:p w:rsidR="00715200" w:rsidRDefault="008416CF" w:rsidP="007F432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28" w:rsidRDefault="007F4328" w:rsidP="007F4328">
      <w:r>
        <w:separator/>
      </w:r>
    </w:p>
  </w:footnote>
  <w:footnote w:type="continuationSeparator" w:id="0">
    <w:p w:rsidR="007F4328" w:rsidRDefault="007F4328" w:rsidP="007F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28"/>
    <w:rsid w:val="001839EC"/>
    <w:rsid w:val="007F4328"/>
    <w:rsid w:val="008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F432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F43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artalom">
    <w:name w:val="tartalom"/>
    <w:basedOn w:val="llb"/>
    <w:rsid w:val="007F4328"/>
    <w:pPr>
      <w:tabs>
        <w:tab w:val="clear" w:pos="4536"/>
        <w:tab w:val="clear" w:pos="9072"/>
        <w:tab w:val="left" w:pos="284"/>
        <w:tab w:val="left" w:pos="907"/>
        <w:tab w:val="right" w:leader="dot" w:pos="9639"/>
      </w:tabs>
    </w:pPr>
    <w:rPr>
      <w:rFonts w:cs="Times New Roman"/>
      <w:szCs w:val="20"/>
    </w:rPr>
  </w:style>
  <w:style w:type="paragraph" w:styleId="llb">
    <w:name w:val="footer"/>
    <w:basedOn w:val="Norml"/>
    <w:link w:val="llbChar"/>
    <w:uiPriority w:val="99"/>
    <w:rsid w:val="007F43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lbChar">
    <w:name w:val="Élőláb Char"/>
    <w:basedOn w:val="Bekezdsalapbettpusa"/>
    <w:link w:val="llb"/>
    <w:uiPriority w:val="99"/>
    <w:rsid w:val="007F4328"/>
    <w:rPr>
      <w:rFonts w:ascii="Arial" w:eastAsia="Times New Roman" w:hAnsi="Arial" w:cs="Arial"/>
      <w:sz w:val="24"/>
      <w:szCs w:val="24"/>
      <w:lang w:eastAsia="hu-HU"/>
    </w:rPr>
  </w:style>
  <w:style w:type="character" w:styleId="Oldalszm">
    <w:name w:val="page number"/>
    <w:basedOn w:val="Bekezdsalapbettpusa"/>
    <w:rsid w:val="007F4328"/>
  </w:style>
  <w:style w:type="paragraph" w:customStyle="1" w:styleId="cim">
    <w:name w:val="cim"/>
    <w:basedOn w:val="Norml"/>
    <w:next w:val="Norml"/>
    <w:rsid w:val="007F4328"/>
    <w:pPr>
      <w:spacing w:line="280" w:lineRule="exact"/>
      <w:jc w:val="center"/>
    </w:pPr>
    <w:rPr>
      <w:b/>
      <w:szCs w:val="20"/>
    </w:rPr>
  </w:style>
  <w:style w:type="paragraph" w:customStyle="1" w:styleId="Szvegtrzs21">
    <w:name w:val="Szövegtörzs 21"/>
    <w:basedOn w:val="Norml"/>
    <w:rsid w:val="007F4328"/>
    <w:pPr>
      <w:ind w:left="360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unhideWhenUsed/>
    <w:rsid w:val="007F43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432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7F432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F432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artalom">
    <w:name w:val="tartalom"/>
    <w:basedOn w:val="llb"/>
    <w:rsid w:val="007F4328"/>
    <w:pPr>
      <w:tabs>
        <w:tab w:val="clear" w:pos="4536"/>
        <w:tab w:val="clear" w:pos="9072"/>
        <w:tab w:val="left" w:pos="284"/>
        <w:tab w:val="left" w:pos="907"/>
        <w:tab w:val="right" w:leader="dot" w:pos="9639"/>
      </w:tabs>
    </w:pPr>
    <w:rPr>
      <w:rFonts w:cs="Times New Roman"/>
      <w:szCs w:val="20"/>
    </w:rPr>
  </w:style>
  <w:style w:type="paragraph" w:styleId="llb">
    <w:name w:val="footer"/>
    <w:basedOn w:val="Norml"/>
    <w:link w:val="llbChar"/>
    <w:uiPriority w:val="99"/>
    <w:rsid w:val="007F43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lbChar">
    <w:name w:val="Élőláb Char"/>
    <w:basedOn w:val="Bekezdsalapbettpusa"/>
    <w:link w:val="llb"/>
    <w:uiPriority w:val="99"/>
    <w:rsid w:val="007F4328"/>
    <w:rPr>
      <w:rFonts w:ascii="Arial" w:eastAsia="Times New Roman" w:hAnsi="Arial" w:cs="Arial"/>
      <w:sz w:val="24"/>
      <w:szCs w:val="24"/>
      <w:lang w:eastAsia="hu-HU"/>
    </w:rPr>
  </w:style>
  <w:style w:type="character" w:styleId="Oldalszm">
    <w:name w:val="page number"/>
    <w:basedOn w:val="Bekezdsalapbettpusa"/>
    <w:rsid w:val="007F4328"/>
  </w:style>
  <w:style w:type="paragraph" w:customStyle="1" w:styleId="cim">
    <w:name w:val="cim"/>
    <w:basedOn w:val="Norml"/>
    <w:next w:val="Norml"/>
    <w:rsid w:val="007F4328"/>
    <w:pPr>
      <w:spacing w:line="280" w:lineRule="exact"/>
      <w:jc w:val="center"/>
    </w:pPr>
    <w:rPr>
      <w:b/>
      <w:szCs w:val="20"/>
    </w:rPr>
  </w:style>
  <w:style w:type="paragraph" w:customStyle="1" w:styleId="Szvegtrzs21">
    <w:name w:val="Szövegtörzs 21"/>
    <w:basedOn w:val="Norml"/>
    <w:rsid w:val="007F4328"/>
    <w:pPr>
      <w:ind w:left="360"/>
      <w:jc w:val="both"/>
    </w:pPr>
    <w:rPr>
      <w:szCs w:val="20"/>
    </w:rPr>
  </w:style>
  <w:style w:type="paragraph" w:styleId="lfej">
    <w:name w:val="header"/>
    <w:basedOn w:val="Norml"/>
    <w:link w:val="lfejChar"/>
    <w:uiPriority w:val="99"/>
    <w:unhideWhenUsed/>
    <w:rsid w:val="007F43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432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836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</dc:creator>
  <cp:keywords/>
  <dc:description/>
  <cp:lastModifiedBy>Gétai Edina</cp:lastModifiedBy>
  <cp:revision>2</cp:revision>
  <dcterms:created xsi:type="dcterms:W3CDTF">2021-04-22T13:21:00Z</dcterms:created>
  <dcterms:modified xsi:type="dcterms:W3CDTF">2021-04-23T10:15:00Z</dcterms:modified>
</cp:coreProperties>
</file>