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E7" w:rsidRDefault="00A508F7">
      <w:pPr>
        <w:ind w:left="76" w:right="37"/>
      </w:pPr>
      <w:bookmarkStart w:id="0" w:name="_GoBack"/>
      <w:bookmarkEnd w:id="0"/>
      <w:proofErr w:type="spellStart"/>
      <w:r>
        <w:t>LovászpatonaKözség</w:t>
      </w:r>
      <w:proofErr w:type="spellEnd"/>
      <w:r>
        <w:t xml:space="preserve"> Önkormányzat</w:t>
      </w:r>
    </w:p>
    <w:p w:rsidR="00650EE7" w:rsidRDefault="00A508F7">
      <w:pPr>
        <w:ind w:left="76" w:right="18"/>
      </w:pPr>
      <w:r>
        <w:t>2020. ÉVI KÖLTSÉGVETÉS</w:t>
      </w:r>
    </w:p>
    <w:p w:rsidR="00650EE7" w:rsidRDefault="00A508F7">
      <w:pPr>
        <w:ind w:left="76" w:right="9"/>
      </w:pPr>
      <w:r>
        <w:t>ÖNKÉNT VÁLLALT FELADATAINAK MÉRLEGE</w:t>
      </w:r>
    </w:p>
    <w:p w:rsidR="00650EE7" w:rsidRDefault="00A508F7">
      <w:pPr>
        <w:numPr>
          <w:ilvl w:val="0"/>
          <w:numId w:val="1"/>
        </w:numPr>
        <w:spacing w:after="3"/>
        <w:ind w:right="-14" w:hanging="127"/>
        <w:jc w:val="left"/>
      </w:pPr>
      <w:r>
        <w:rPr>
          <w:i/>
          <w:sz w:val="13"/>
        </w:rPr>
        <w:t>sz. táblázat</w:t>
      </w:r>
      <w:r>
        <w:rPr>
          <w:i/>
          <w:sz w:val="13"/>
        </w:rPr>
        <w:tab/>
      </w:r>
      <w:r>
        <w:rPr>
          <w:i/>
          <w:sz w:val="14"/>
        </w:rPr>
        <w:t>Forintban</w:t>
      </w:r>
    </w:p>
    <w:tbl>
      <w:tblPr>
        <w:tblStyle w:val="TableGrid"/>
        <w:tblW w:w="8844" w:type="dxa"/>
        <w:tblInd w:w="-24" w:type="dxa"/>
        <w:tblCellMar>
          <w:top w:w="0" w:type="dxa"/>
          <w:left w:w="20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702"/>
        <w:gridCol w:w="6585"/>
        <w:gridCol w:w="1557"/>
      </w:tblGrid>
      <w:tr w:rsidR="00650EE7">
        <w:trPr>
          <w:trHeight w:val="53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50EE7" w:rsidRDefault="00A508F7">
            <w:pPr>
              <w:ind w:left="70" w:firstLine="0"/>
            </w:pPr>
            <w:r>
              <w:rPr>
                <w:sz w:val="13"/>
              </w:rPr>
              <w:t>Sorszám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50EE7" w:rsidRDefault="00A508F7">
            <w:pPr>
              <w:ind w:left="110" w:firstLine="0"/>
            </w:pPr>
            <w:r>
              <w:rPr>
                <w:sz w:val="13"/>
              </w:rPr>
              <w:t>Bevételi jogcím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50EE7" w:rsidRDefault="00A508F7">
            <w:pPr>
              <w:ind w:left="106" w:firstLine="0"/>
            </w:pPr>
            <w:r>
              <w:rPr>
                <w:sz w:val="13"/>
              </w:rPr>
              <w:t>2020. évi előirányzat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16" w:firstLine="0"/>
            </w:pPr>
            <w:r>
              <w:rPr>
                <w:sz w:val="11"/>
              </w:rPr>
              <w:t>A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15" w:firstLine="0"/>
            </w:pPr>
            <w:r>
              <w:rPr>
                <w:sz w:val="11"/>
              </w:rPr>
              <w:t>B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118" w:firstLine="0"/>
            </w:pPr>
            <w:r>
              <w:rPr>
                <w:sz w:val="11"/>
              </w:rPr>
              <w:t>C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Önkormányzat működési támogatásai (1.1.+…+.1.6.)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Önkormányzatok egyes köznevelési feladatainak támogatása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Önkormányzatok szociális és gyermekjóléti feladatainak támogatása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Önkormányzatok kulturális feladatainak támogatása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Működési célú </w:t>
            </w:r>
            <w:proofErr w:type="spellStart"/>
            <w:r>
              <w:rPr>
                <w:b w:val="0"/>
                <w:sz w:val="11"/>
              </w:rPr>
              <w:t>kvi</w:t>
            </w:r>
            <w:proofErr w:type="spellEnd"/>
            <w:r>
              <w:rPr>
                <w:b w:val="0"/>
                <w:sz w:val="11"/>
              </w:rPr>
              <w:t xml:space="preserve"> támogatások és kiegészítő támogatások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Elszámolásból származó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Működési célú támogatások államháztartáson belülről (2.1.+…+.2.5.)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Működési célú </w:t>
            </w:r>
            <w:proofErr w:type="gramStart"/>
            <w:r>
              <w:rPr>
                <w:b w:val="0"/>
                <w:sz w:val="11"/>
              </w:rPr>
              <w:t>garancia-</w:t>
            </w:r>
            <w:proofErr w:type="gramEnd"/>
            <w:r>
              <w:rPr>
                <w:b w:val="0"/>
                <w:sz w:val="11"/>
              </w:rPr>
              <w:t xml:space="preserve"> és kezességvállalásból </w:t>
            </w:r>
            <w:proofErr w:type="spellStart"/>
            <w:r>
              <w:rPr>
                <w:b w:val="0"/>
                <w:sz w:val="11"/>
              </w:rPr>
              <w:t>megtérülések</w:t>
            </w:r>
            <w:proofErr w:type="spellEnd"/>
            <w:r>
              <w:rPr>
                <w:b w:val="0"/>
                <w:sz w:val="11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Működési célú visszatérítendő támogatások, kölcsönök visszatérülése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Egyéb működési célú támogatások bevételei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2.5.-ből EU-s támogatás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3.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Felhalmozási célú támogatások államháztartáson belülről (3.1.+…+3.5.)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3.1.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3.2.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Felhalmozási célú </w:t>
            </w:r>
            <w:proofErr w:type="gramStart"/>
            <w:r>
              <w:rPr>
                <w:b w:val="0"/>
                <w:sz w:val="11"/>
              </w:rPr>
              <w:t>garancia-</w:t>
            </w:r>
            <w:proofErr w:type="gramEnd"/>
            <w:r>
              <w:rPr>
                <w:b w:val="0"/>
                <w:sz w:val="11"/>
              </w:rPr>
              <w:t xml:space="preserve"> és kezességvállalásból </w:t>
            </w:r>
            <w:proofErr w:type="spellStart"/>
            <w:r>
              <w:rPr>
                <w:b w:val="0"/>
                <w:sz w:val="11"/>
              </w:rPr>
              <w:t>megtérülések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3.3.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3.4.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3.5.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felhalmozási célú támogatások bevételei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3.6.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3.5.-ből EU-s támogatás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 xml:space="preserve">4. 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Közhatalmi bevételek (4.1.+4.2.+4.3.+4.4.)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sz w:val="11"/>
              </w:rPr>
              <w:t>3 500 000</w:t>
            </w: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Helyi </w:t>
            </w:r>
            <w:proofErr w:type="gramStart"/>
            <w:r>
              <w:rPr>
                <w:b w:val="0"/>
                <w:sz w:val="11"/>
              </w:rPr>
              <w:t>adók  (</w:t>
            </w:r>
            <w:proofErr w:type="gramEnd"/>
            <w:r>
              <w:rPr>
                <w:b w:val="0"/>
                <w:sz w:val="11"/>
              </w:rPr>
              <w:t>4.1.1.+...+4.1.3.)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b w:val="0"/>
                <w:sz w:val="11"/>
              </w:rPr>
              <w:t>3 500 000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4.1.1.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- Vagyoni típusú adók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- Termékek és szolgáltatások adói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- Értékesítési és forgalmi adók (iparűzési adó)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b w:val="0"/>
                <w:sz w:val="11"/>
              </w:rPr>
              <w:t>3 500 000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Gépjárműadó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áruhasználati és szolgáltatási adók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közhatalmi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5.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Működési bevételek (5.1.+…+ 5.11.)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Közvetített szolgáltatások értéke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Tulajdonosi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Ellátási díjak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Kiszámlázott általános forgalmi adó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lastRenderedPageBreak/>
              <w:t>5.7.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Kamatbevételek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5.10.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Biztosító által fizetett kártérítés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5.11.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6.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Felhalmozási bevételek (6.1.+…+6.5.)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Ingatlanok értékesítése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 xml:space="preserve">7. 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Működési célú átvett pénzeszközök (7.1. + … + 7.3.)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Működési célú </w:t>
            </w:r>
            <w:proofErr w:type="gramStart"/>
            <w:r>
              <w:rPr>
                <w:b w:val="0"/>
                <w:sz w:val="11"/>
              </w:rPr>
              <w:t>garancia-</w:t>
            </w:r>
            <w:proofErr w:type="gramEnd"/>
            <w:r>
              <w:rPr>
                <w:b w:val="0"/>
                <w:sz w:val="11"/>
              </w:rPr>
              <w:t xml:space="preserve"> és kezességvállalásból </w:t>
            </w:r>
            <w:proofErr w:type="spellStart"/>
            <w:r>
              <w:rPr>
                <w:b w:val="0"/>
                <w:sz w:val="11"/>
              </w:rPr>
              <w:t>megtérülések</w:t>
            </w:r>
            <w:proofErr w:type="spellEnd"/>
            <w:r>
              <w:rPr>
                <w:b w:val="0"/>
                <w:sz w:val="11"/>
              </w:rPr>
              <w:t xml:space="preserve"> ÁH-n kívülről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Működési célú visszatérítendő támogatások, kölcsönök visszatér. ÁH-n kívülről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működési célú átvett pénzeszköz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7.3.-ból EU-s támogatás (közvetlen)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8.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Felhalmozási célú átvett pénzeszközök (8.1.+8.2.+8.3.)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8.1.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Felhalm. célú </w:t>
            </w:r>
            <w:proofErr w:type="gramStart"/>
            <w:r>
              <w:rPr>
                <w:b w:val="0"/>
                <w:sz w:val="11"/>
              </w:rPr>
              <w:t>garancia-</w:t>
            </w:r>
            <w:proofErr w:type="gramEnd"/>
            <w:r>
              <w:rPr>
                <w:b w:val="0"/>
                <w:sz w:val="11"/>
              </w:rPr>
              <w:t xml:space="preserve"> és kezességvállalásból </w:t>
            </w:r>
            <w:proofErr w:type="spellStart"/>
            <w:r>
              <w:rPr>
                <w:b w:val="0"/>
                <w:sz w:val="11"/>
              </w:rPr>
              <w:t>megtérülések</w:t>
            </w:r>
            <w:proofErr w:type="spellEnd"/>
            <w:r>
              <w:rPr>
                <w:b w:val="0"/>
                <w:sz w:val="11"/>
              </w:rPr>
              <w:t xml:space="preserve"> ÁH-n kívülről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8.2.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Felhalm. célú visszatérítendő támogatások, kölcsönök visszatér. ÁH-n kívülről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8.3.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felhalmozási célú átvett pénzeszköz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8.4.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8.3.-ból EU-s támogatás (közvetlen)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9.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KÖLTSÉGVETÉSI BEVÉTELEK ÖSSZESEN: (1+…+8)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sz w:val="11"/>
              </w:rPr>
              <w:t>3 500 000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10.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 xml:space="preserve">Hitel-, kölcsönfelvétel államháztartáson </w:t>
            </w:r>
            <w:proofErr w:type="gramStart"/>
            <w:r>
              <w:rPr>
                <w:sz w:val="11"/>
              </w:rPr>
              <w:t>kívülről  (</w:t>
            </w:r>
            <w:proofErr w:type="gramEnd"/>
            <w:r>
              <w:rPr>
                <w:sz w:val="11"/>
              </w:rPr>
              <w:t>10.1.+10.3.)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10.1.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Hosszú </w:t>
            </w:r>
            <w:proofErr w:type="gramStart"/>
            <w:r>
              <w:rPr>
                <w:b w:val="0"/>
                <w:sz w:val="11"/>
              </w:rPr>
              <w:t>lejáratú  hitelek</w:t>
            </w:r>
            <w:proofErr w:type="gramEnd"/>
            <w:r>
              <w:rPr>
                <w:b w:val="0"/>
                <w:sz w:val="11"/>
              </w:rPr>
              <w:t>, kölcsönök felvétele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10.2.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proofErr w:type="gramStart"/>
            <w:r>
              <w:rPr>
                <w:b w:val="0"/>
                <w:sz w:val="11"/>
              </w:rPr>
              <w:t>Likviditási</w:t>
            </w:r>
            <w:proofErr w:type="gramEnd"/>
            <w:r>
              <w:rPr>
                <w:b w:val="0"/>
                <w:sz w:val="11"/>
              </w:rPr>
              <w:t xml:space="preserve"> célú  hitelek, kölcsönök felvétele pénzügyi vállalkozástól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10.3.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0" w:firstLine="0"/>
              <w:jc w:val="left"/>
            </w:pPr>
            <w:r>
              <w:rPr>
                <w:b w:val="0"/>
                <w:sz w:val="11"/>
              </w:rPr>
              <w:t xml:space="preserve">   Rövid </w:t>
            </w:r>
            <w:proofErr w:type="gramStart"/>
            <w:r>
              <w:rPr>
                <w:b w:val="0"/>
                <w:sz w:val="11"/>
              </w:rPr>
              <w:t>lejáratú  hitelek</w:t>
            </w:r>
            <w:proofErr w:type="gramEnd"/>
            <w:r>
              <w:rPr>
                <w:b w:val="0"/>
                <w:sz w:val="11"/>
              </w:rPr>
              <w:t>, kölcsönök felvétele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11.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Belföldi értékpapírok bevételei (11.1. +…+ 11.4.)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11.1.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Forgatási célú belföldi értékpapírok beváltása</w:t>
            </w:r>
            <w:proofErr w:type="gramStart"/>
            <w:r>
              <w:rPr>
                <w:b w:val="0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Forgatási célú belföldi értékpapírok kibocsátása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Befektetési célú belföldi értékpapírok beváltása</w:t>
            </w:r>
            <w:proofErr w:type="gramStart"/>
            <w:r>
              <w:rPr>
                <w:b w:val="0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11.4.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Befektetési célú belföldi értékpapírok kibocsátása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 12.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Maradvány igénybevétele (12.1. + 12.2.)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12.1.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Előző év költségvetési maradványának igénybevétele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12.2.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Előző év vállalkozási maradványának igénybevétele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 13.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 xml:space="preserve">Belföldi </w:t>
            </w:r>
            <w:proofErr w:type="gramStart"/>
            <w:r>
              <w:rPr>
                <w:sz w:val="11"/>
              </w:rPr>
              <w:t>finanszírozás</w:t>
            </w:r>
            <w:proofErr w:type="gramEnd"/>
            <w:r>
              <w:rPr>
                <w:sz w:val="11"/>
              </w:rPr>
              <w:t xml:space="preserve"> bevételei (13.1. + … + 13.3.)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13.1.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Államháztartáson belüli megelőlegezések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13.2.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Államháztartáson belüli megelőlegezések törlesztése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13.3.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Betétek megszüntetése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 14.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 xml:space="preserve">Külföldi </w:t>
            </w:r>
            <w:proofErr w:type="gramStart"/>
            <w:r>
              <w:rPr>
                <w:sz w:val="11"/>
              </w:rPr>
              <w:t>finanszírozás</w:t>
            </w:r>
            <w:proofErr w:type="gramEnd"/>
            <w:r>
              <w:rPr>
                <w:sz w:val="11"/>
              </w:rPr>
              <w:t xml:space="preserve"> bevételei (14.1.+…14.4.)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b w:val="0"/>
                <w:sz w:val="11"/>
              </w:rPr>
              <w:lastRenderedPageBreak/>
              <w:t xml:space="preserve">    14.1.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Forgatási célú külföldi értékpapírok beváltása</w:t>
            </w:r>
            <w:proofErr w:type="gramStart"/>
            <w:r>
              <w:rPr>
                <w:b w:val="0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b w:val="0"/>
                <w:sz w:val="11"/>
              </w:rPr>
              <w:t xml:space="preserve">    14.2.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Befektetési célú külföldi értékpapírok beváltása</w:t>
            </w:r>
            <w:proofErr w:type="gramStart"/>
            <w:r>
              <w:rPr>
                <w:b w:val="0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b w:val="0"/>
                <w:sz w:val="11"/>
              </w:rPr>
              <w:t xml:space="preserve">    14.3.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Külföldi értékpapírok kibocsátása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b w:val="0"/>
                <w:sz w:val="11"/>
              </w:rPr>
              <w:t xml:space="preserve">    14.4.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Külföldi hitelek, kölcsönök felvétele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 15.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Váltóbevételek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</w:tbl>
    <w:p w:rsidR="00650EE7" w:rsidRDefault="00A508F7">
      <w:pPr>
        <w:ind w:left="2879" w:right="2839"/>
      </w:pPr>
      <w:proofErr w:type="spellStart"/>
      <w:r>
        <w:t>LovászpatonaKözség</w:t>
      </w:r>
      <w:proofErr w:type="spellEnd"/>
      <w:r>
        <w:t xml:space="preserve"> Önkormányzat 2020. ÉVI KÖLTSÉGVETÉS</w:t>
      </w:r>
    </w:p>
    <w:tbl>
      <w:tblPr>
        <w:tblStyle w:val="TableGrid"/>
        <w:tblW w:w="8844" w:type="dxa"/>
        <w:tblInd w:w="-24" w:type="dxa"/>
        <w:tblCellMar>
          <w:top w:w="16" w:type="dxa"/>
          <w:left w:w="20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685"/>
        <w:gridCol w:w="6600"/>
        <w:gridCol w:w="1559"/>
      </w:tblGrid>
      <w:tr w:rsidR="00650EE7">
        <w:trPr>
          <w:trHeight w:val="190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 16.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 xml:space="preserve">Adóssághoz nem kapcsolódó származékos ügyletek </w:t>
            </w:r>
            <w:proofErr w:type="spellStart"/>
            <w:r>
              <w:rPr>
                <w:sz w:val="11"/>
              </w:rPr>
              <w:t>bevételei</w:t>
            </w:r>
            <w:r>
              <w:t>ÖNKÉNT</w:t>
            </w:r>
            <w:proofErr w:type="spellEnd"/>
            <w:r>
              <w:t xml:space="preserve"> VÁLLALT FELADATAINAK MÉRLEGE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221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 17.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0" w:firstLine="0"/>
              <w:jc w:val="left"/>
            </w:pPr>
            <w:proofErr w:type="gramStart"/>
            <w:r>
              <w:rPr>
                <w:sz w:val="11"/>
              </w:rPr>
              <w:t>FINANSZÍROZÁSI</w:t>
            </w:r>
            <w:proofErr w:type="gramEnd"/>
            <w:r>
              <w:rPr>
                <w:sz w:val="11"/>
              </w:rPr>
              <w:t xml:space="preserve"> BEVÉTELEK ÖSSZESEN: (10. + … +16.)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233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" w:firstLine="0"/>
              <w:jc w:val="left"/>
            </w:pPr>
            <w:r>
              <w:rPr>
                <w:sz w:val="11"/>
              </w:rPr>
              <w:t xml:space="preserve">    18.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0" w:firstLine="0"/>
              <w:jc w:val="left"/>
            </w:pPr>
            <w:r>
              <w:rPr>
                <w:sz w:val="11"/>
              </w:rPr>
              <w:t xml:space="preserve">KÖLTSÉGVETÉSI </w:t>
            </w:r>
            <w:proofErr w:type="gramStart"/>
            <w:r>
              <w:rPr>
                <w:sz w:val="11"/>
              </w:rPr>
              <w:t>ÉS</w:t>
            </w:r>
            <w:proofErr w:type="gramEnd"/>
            <w:r>
              <w:rPr>
                <w:sz w:val="11"/>
              </w:rPr>
              <w:t xml:space="preserve"> FINANSZÍROZÁSI BEVÉTELEK ÖSSZESEN: (9+17)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sz w:val="11"/>
              </w:rPr>
              <w:t>3 500 000</w:t>
            </w:r>
          </w:p>
        </w:tc>
      </w:tr>
    </w:tbl>
    <w:p w:rsidR="00650EE7" w:rsidRDefault="00A508F7">
      <w:r>
        <w:br w:type="page"/>
      </w:r>
    </w:p>
    <w:p w:rsidR="00650EE7" w:rsidRDefault="00A508F7">
      <w:pPr>
        <w:ind w:left="76" w:right="37"/>
      </w:pPr>
      <w:proofErr w:type="spellStart"/>
      <w:r>
        <w:lastRenderedPageBreak/>
        <w:t>LovászpatonaKözség</w:t>
      </w:r>
      <w:proofErr w:type="spellEnd"/>
      <w:r>
        <w:t xml:space="preserve"> Önkormányzat</w:t>
      </w:r>
    </w:p>
    <w:p w:rsidR="00650EE7" w:rsidRDefault="00A508F7">
      <w:pPr>
        <w:ind w:left="76" w:right="18"/>
      </w:pPr>
      <w:r>
        <w:t>2020. ÉVI KÖLTSÉGVETÉS</w:t>
      </w:r>
    </w:p>
    <w:p w:rsidR="00650EE7" w:rsidRDefault="00A508F7">
      <w:pPr>
        <w:spacing w:after="47"/>
        <w:ind w:left="76" w:right="9"/>
      </w:pPr>
      <w:r>
        <w:t xml:space="preserve">ÖNKÉNT VÁLLALT FELADATAINAK MÉRLEGEK I </w:t>
      </w:r>
      <w:proofErr w:type="gramStart"/>
      <w:r>
        <w:t>A</w:t>
      </w:r>
      <w:proofErr w:type="gramEnd"/>
      <w:r>
        <w:t xml:space="preserve"> D Á S O K</w:t>
      </w:r>
    </w:p>
    <w:tbl>
      <w:tblPr>
        <w:tblStyle w:val="TableGrid"/>
        <w:tblpPr w:vertAnchor="page" w:horzAnchor="page" w:tblpX="1519" w:tblpY="13382"/>
        <w:tblOverlap w:val="never"/>
        <w:tblW w:w="8844" w:type="dxa"/>
        <w:tblInd w:w="0" w:type="dxa"/>
        <w:tblCellMar>
          <w:top w:w="36" w:type="dxa"/>
          <w:left w:w="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6600"/>
        <w:gridCol w:w="1559"/>
      </w:tblGrid>
      <w:tr w:rsidR="00650EE7">
        <w:trPr>
          <w:trHeight w:val="190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1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0" w:firstLine="0"/>
              <w:jc w:val="left"/>
            </w:pPr>
            <w:r>
              <w:rPr>
                <w:sz w:val="11"/>
              </w:rPr>
              <w:t xml:space="preserve">Költségvetési hiány, többlet </w:t>
            </w:r>
            <w:proofErr w:type="gramStart"/>
            <w:r>
              <w:rPr>
                <w:sz w:val="11"/>
              </w:rPr>
              <w:t>( költségvetési</w:t>
            </w:r>
            <w:proofErr w:type="gramEnd"/>
            <w:r>
              <w:rPr>
                <w:sz w:val="11"/>
              </w:rPr>
              <w:t xml:space="preserve"> bevételek 9. sor - költségvetési kiadások 3. sor) (+/-)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391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spacing w:after="3"/>
              <w:ind w:left="0" w:firstLine="0"/>
              <w:jc w:val="left"/>
            </w:pPr>
            <w:proofErr w:type="gramStart"/>
            <w:r>
              <w:rPr>
                <w:sz w:val="11"/>
              </w:rPr>
              <w:t>Finanszírozási</w:t>
            </w:r>
            <w:proofErr w:type="gramEnd"/>
            <w:r>
              <w:rPr>
                <w:sz w:val="11"/>
              </w:rPr>
              <w:t xml:space="preserve"> bevételek, kiadások egyenlege (finanszírozási bevételek 17. sor - finanszírozási kiadások 10. sor)</w:t>
            </w:r>
          </w:p>
          <w:p w:rsidR="00650EE7" w:rsidRDefault="00A508F7">
            <w:pPr>
              <w:ind w:left="0" w:firstLine="0"/>
              <w:jc w:val="left"/>
            </w:pPr>
            <w:r>
              <w:rPr>
                <w:sz w:val="11"/>
              </w:rPr>
              <w:t xml:space="preserve"> (+/-)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</w:tbl>
    <w:p w:rsidR="00650EE7" w:rsidRDefault="00A508F7">
      <w:pPr>
        <w:numPr>
          <w:ilvl w:val="0"/>
          <w:numId w:val="1"/>
        </w:numPr>
        <w:spacing w:after="3"/>
        <w:ind w:right="-14" w:hanging="127"/>
        <w:jc w:val="left"/>
      </w:pPr>
      <w:r>
        <w:rPr>
          <w:i/>
          <w:sz w:val="13"/>
        </w:rPr>
        <w:t>sz. táblázat</w:t>
      </w:r>
      <w:r>
        <w:rPr>
          <w:i/>
          <w:sz w:val="13"/>
        </w:rPr>
        <w:tab/>
      </w:r>
      <w:r>
        <w:rPr>
          <w:i/>
          <w:sz w:val="14"/>
        </w:rPr>
        <w:t>Ezer forintban</w:t>
      </w:r>
    </w:p>
    <w:tbl>
      <w:tblPr>
        <w:tblStyle w:val="TableGrid"/>
        <w:tblW w:w="8844" w:type="dxa"/>
        <w:tblInd w:w="-24" w:type="dxa"/>
        <w:tblCellMar>
          <w:top w:w="16" w:type="dxa"/>
          <w:left w:w="20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702"/>
        <w:gridCol w:w="6585"/>
        <w:gridCol w:w="1557"/>
      </w:tblGrid>
      <w:tr w:rsidR="00650EE7">
        <w:trPr>
          <w:trHeight w:val="53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50EE7" w:rsidRDefault="00A508F7">
            <w:pPr>
              <w:ind w:left="70" w:firstLine="0"/>
            </w:pPr>
            <w:r>
              <w:rPr>
                <w:sz w:val="13"/>
              </w:rPr>
              <w:t>Sorszám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50EE7" w:rsidRDefault="00A508F7">
            <w:pPr>
              <w:ind w:left="118" w:firstLine="0"/>
            </w:pPr>
            <w:r>
              <w:rPr>
                <w:sz w:val="13"/>
              </w:rPr>
              <w:t>Kiadási jogcímek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50EE7" w:rsidRDefault="00A508F7">
            <w:pPr>
              <w:ind w:left="106" w:firstLine="0"/>
            </w:pPr>
            <w:r>
              <w:rPr>
                <w:sz w:val="13"/>
              </w:rPr>
              <w:t>2020. évi előirányzat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15" w:firstLine="0"/>
            </w:pPr>
            <w:r>
              <w:rPr>
                <w:sz w:val="11"/>
              </w:rPr>
              <w:t>A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15" w:firstLine="0"/>
            </w:pPr>
            <w:r>
              <w:rPr>
                <w:sz w:val="11"/>
              </w:rPr>
              <w:t>B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118" w:firstLine="0"/>
            </w:pPr>
            <w:r>
              <w:rPr>
                <w:sz w:val="11"/>
              </w:rPr>
              <w:t>C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0" w:firstLine="0"/>
              <w:jc w:val="left"/>
            </w:pPr>
            <w:r>
              <w:rPr>
                <w:sz w:val="11"/>
              </w:rPr>
              <w:t xml:space="preserve">   Működési költségvetés kiadásai </w:t>
            </w:r>
            <w:r>
              <w:rPr>
                <w:b w:val="0"/>
                <w:sz w:val="11"/>
              </w:rPr>
              <w:t>(1.1+…+1.5.+1.18.)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sz w:val="11"/>
              </w:rPr>
              <w:t>3 500 000</w:t>
            </w: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lastRenderedPageBreak/>
              <w:t>1.1.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proofErr w:type="gramStart"/>
            <w:r>
              <w:rPr>
                <w:b w:val="0"/>
                <w:sz w:val="11"/>
              </w:rPr>
              <w:t>Személyi  juttatások</w:t>
            </w:r>
            <w:proofErr w:type="gramEnd"/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Munkaadókat terhelő járulékok és szociális hozzájárulási adó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proofErr w:type="gramStart"/>
            <w:r>
              <w:rPr>
                <w:b w:val="0"/>
                <w:sz w:val="11"/>
              </w:rPr>
              <w:t>Dologi  kiadások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Ellátottak pénzbeli juttatásai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1.5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működési célú kiadások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b w:val="0"/>
                <w:sz w:val="11"/>
              </w:rPr>
              <w:t>3 500 000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 - az 1.5-ből: - Előző évi elszámolásból származó befizetések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Törvényi előíráson alapuló befizetések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Elvonások és befizetések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</w:t>
            </w:r>
            <w:proofErr w:type="gramStart"/>
            <w:r>
              <w:rPr>
                <w:b w:val="0"/>
                <w:sz w:val="11"/>
              </w:rPr>
              <w:t>Garancia-</w:t>
            </w:r>
            <w:proofErr w:type="gramEnd"/>
            <w:r>
              <w:rPr>
                <w:b w:val="0"/>
                <w:sz w:val="11"/>
              </w:rPr>
              <w:t xml:space="preserve"> és kezességvállalásból kifizetés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-Visszatérítendő támogatások, kölcsönök nyújtása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Visszatérítendő támogatások, kölcsönök törlesztése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Egyéb működési célú támogatások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</w:t>
            </w:r>
            <w:proofErr w:type="gramStart"/>
            <w:r>
              <w:rPr>
                <w:b w:val="0"/>
                <w:sz w:val="11"/>
              </w:rPr>
              <w:t>Garancia</w:t>
            </w:r>
            <w:proofErr w:type="gramEnd"/>
            <w:r>
              <w:rPr>
                <w:b w:val="0"/>
                <w:sz w:val="11"/>
              </w:rPr>
              <w:t xml:space="preserve"> és kezességvállalásból kifizetés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Visszatérítendő támogatások, kölcsönök nyújtása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</w:t>
            </w:r>
            <w:proofErr w:type="spellStart"/>
            <w:r>
              <w:rPr>
                <w:b w:val="0"/>
                <w:sz w:val="11"/>
              </w:rPr>
              <w:t>Árkiegészítések</w:t>
            </w:r>
            <w:proofErr w:type="spellEnd"/>
            <w:r>
              <w:rPr>
                <w:b w:val="0"/>
                <w:sz w:val="11"/>
              </w:rPr>
              <w:t>, ártámogatások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Kamattámogatások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Egyéb működési célú támogatások államháztartáson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A508F7">
            <w:pPr>
              <w:ind w:left="0" w:firstLine="0"/>
              <w:jc w:val="right"/>
            </w:pPr>
            <w:r>
              <w:rPr>
                <w:b w:val="0"/>
                <w:sz w:val="11"/>
              </w:rPr>
              <w:t>3 500 000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Tartalékok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1.19.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 - az 1.18-ból: - Általános tartalék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1.20.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756" w:firstLine="0"/>
              <w:jc w:val="left"/>
            </w:pPr>
            <w:r>
              <w:rPr>
                <w:b w:val="0"/>
                <w:sz w:val="11"/>
              </w:rPr>
              <w:t xml:space="preserve">   - Céltartalék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0" w:firstLine="0"/>
              <w:jc w:val="left"/>
            </w:pPr>
            <w:r>
              <w:rPr>
                <w:sz w:val="11"/>
              </w:rPr>
              <w:t xml:space="preserve">   Felhalmozási költségvetés kiadásai </w:t>
            </w:r>
            <w:r>
              <w:rPr>
                <w:b w:val="0"/>
                <w:sz w:val="11"/>
              </w:rPr>
              <w:t>(2.1.+2.3.+2.5.)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Beruházások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2.1.-ből EU-s forrásból megvalósuló beruházás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Felújítások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2.3.-ból EU-s forrásból megvalósuló felújítás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Egyéb felhalmozási kiadások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2.5.-</w:t>
            </w:r>
            <w:proofErr w:type="gramStart"/>
            <w:r>
              <w:rPr>
                <w:b w:val="0"/>
                <w:sz w:val="11"/>
              </w:rPr>
              <w:t>ből        -</w:t>
            </w:r>
            <w:proofErr w:type="gramEnd"/>
            <w:r>
              <w:rPr>
                <w:b w:val="0"/>
                <w:sz w:val="11"/>
              </w:rPr>
              <w:t xml:space="preserve"> Garancia- és kezességvállalásból kifizetés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Visszatérítendő támogatások, kölcsönök nyújtása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221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Visszatérítendő támogatások, kölcsönök törlesztése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Egyéb felhalmozási célú támogatások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2.10.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</w:t>
            </w:r>
            <w:proofErr w:type="gramStart"/>
            <w:r>
              <w:rPr>
                <w:b w:val="0"/>
                <w:sz w:val="11"/>
              </w:rPr>
              <w:t>Garancia-</w:t>
            </w:r>
            <w:proofErr w:type="gramEnd"/>
            <w:r>
              <w:rPr>
                <w:b w:val="0"/>
                <w:sz w:val="11"/>
              </w:rPr>
              <w:t xml:space="preserve"> és kezességvállalásból kifizetés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2.11.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Visszatérítendő támogatások, kölcsönök nyújtása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2.12.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Lakástámogatás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232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2.13.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648" w:firstLine="0"/>
              <w:jc w:val="left"/>
            </w:pPr>
            <w:r>
              <w:rPr>
                <w:b w:val="0"/>
                <w:sz w:val="11"/>
              </w:rPr>
              <w:t xml:space="preserve">   - Egyéb felhalmozási célú támogatások államháztartáson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3.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KÖLTSÉGVETÉSI KIADÁSOK ÖSSZESEN (1+2)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0" w:right="1" w:firstLine="0"/>
              <w:jc w:val="right"/>
            </w:pPr>
            <w:r>
              <w:rPr>
                <w:sz w:val="11"/>
              </w:rPr>
              <w:t>3 500 000</w:t>
            </w: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4.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Hitel-, kölcsöntörlesztés államháztartáson kívülre (4.1. + … + 4.3.)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Hosszú lejáratú hitelek, kölcsönök törlesztése pénzügyi vállalkozásnak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4.2.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proofErr w:type="gramStart"/>
            <w:r>
              <w:rPr>
                <w:b w:val="0"/>
                <w:sz w:val="11"/>
              </w:rPr>
              <w:t>Likviditási</w:t>
            </w:r>
            <w:proofErr w:type="gramEnd"/>
            <w:r>
              <w:rPr>
                <w:b w:val="0"/>
                <w:sz w:val="11"/>
              </w:rPr>
              <w:t xml:space="preserve"> célú hitelek, kölcsönök törlesztése pénzügyi vállalkozásnak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lastRenderedPageBreak/>
              <w:t>4.3.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Rövid lejáratú hitelek, kölcsönök törlesztése pénzügyi vállalkozásnak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5.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Belföldi értékpapírok kiadásai (5.1. + … + 5.6.)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Forgatási célú belföldi értékpapírok vásárlása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Befektetési célú belföldi értékpapírok vásárlása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Kincstárjegyek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Éven </w:t>
            </w:r>
            <w:proofErr w:type="gramStart"/>
            <w:r>
              <w:rPr>
                <w:b w:val="0"/>
                <w:sz w:val="11"/>
              </w:rPr>
              <w:t>belüli lejáratú</w:t>
            </w:r>
            <w:proofErr w:type="gramEnd"/>
            <w:r>
              <w:rPr>
                <w:b w:val="0"/>
                <w:sz w:val="11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Belföldi kötvények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5.6.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 xml:space="preserve">Éven </w:t>
            </w:r>
            <w:proofErr w:type="gramStart"/>
            <w:r>
              <w:rPr>
                <w:b w:val="0"/>
                <w:sz w:val="11"/>
              </w:rPr>
              <w:t>túli lejáratú</w:t>
            </w:r>
            <w:proofErr w:type="gramEnd"/>
            <w:r>
              <w:rPr>
                <w:b w:val="0"/>
                <w:sz w:val="11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6.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 xml:space="preserve">Belföldi </w:t>
            </w:r>
            <w:proofErr w:type="gramStart"/>
            <w:r>
              <w:rPr>
                <w:sz w:val="11"/>
              </w:rPr>
              <w:t>finanszírozás</w:t>
            </w:r>
            <w:proofErr w:type="gramEnd"/>
            <w:r>
              <w:rPr>
                <w:sz w:val="11"/>
              </w:rPr>
              <w:t xml:space="preserve"> kiadásai (6.1. + … + 6.4.)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Államháztartáson belüli megelőlegezések folyósítása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Pénzeszközök lekötött betétként elhelyezése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6.4.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Pénzügyi lízing kiadásai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7.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 xml:space="preserve">Külföldi </w:t>
            </w:r>
            <w:proofErr w:type="gramStart"/>
            <w:r>
              <w:rPr>
                <w:sz w:val="11"/>
              </w:rPr>
              <w:t>finanszírozás</w:t>
            </w:r>
            <w:proofErr w:type="gramEnd"/>
            <w:r>
              <w:rPr>
                <w:sz w:val="11"/>
              </w:rPr>
              <w:t xml:space="preserve"> kiadásai (7.1. + … + 7.5.)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Forgatási célú külföldi értékpapírok vásárlása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Befektetési célú külföldi értékpapírok vásárlása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Külföldi értékpapírok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Hitelek, kölcsönök törlesztése külföldi kormányoknak nemz. Szervezeteknek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b w:val="0"/>
                <w:sz w:val="11"/>
              </w:rPr>
              <w:t>7.5.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b w:val="0"/>
                <w:sz w:val="11"/>
              </w:rPr>
              <w:t>Hitelek, kölcsönök törlesztése külföldi pénzintézeteknek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8.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Adóssághoz nem kapcsolódó származékos ügyletek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9.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r>
              <w:rPr>
                <w:sz w:val="11"/>
              </w:rPr>
              <w:t>Váltókiadások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211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10.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8" w:firstLine="0"/>
              <w:jc w:val="left"/>
            </w:pPr>
            <w:proofErr w:type="gramStart"/>
            <w:r>
              <w:rPr>
                <w:sz w:val="11"/>
              </w:rPr>
              <w:t>FINANSZÍROZÁSI</w:t>
            </w:r>
            <w:proofErr w:type="gramEnd"/>
            <w:r>
              <w:rPr>
                <w:sz w:val="11"/>
              </w:rPr>
              <w:t xml:space="preserve"> KIADÁSOK ÖSSZESEN: (4.+…+9.)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650EE7">
            <w:pPr>
              <w:spacing w:after="160"/>
              <w:ind w:left="0" w:firstLine="0"/>
              <w:jc w:val="left"/>
            </w:pPr>
          </w:p>
        </w:tc>
      </w:tr>
      <w:tr w:rsidR="00650EE7">
        <w:trPr>
          <w:trHeight w:val="182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09" w:firstLine="0"/>
              <w:jc w:val="left"/>
            </w:pPr>
            <w:r>
              <w:rPr>
                <w:sz w:val="11"/>
              </w:rPr>
              <w:t>11.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50EE7" w:rsidRDefault="00A508F7">
            <w:pPr>
              <w:ind w:left="110" w:firstLine="0"/>
              <w:jc w:val="left"/>
            </w:pPr>
            <w:r>
              <w:rPr>
                <w:sz w:val="13"/>
              </w:rPr>
              <w:t>KIADÁSOK ÖSSZESEN: (3.+10.)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50EE7" w:rsidRDefault="00A508F7">
            <w:pPr>
              <w:ind w:left="0" w:right="1" w:firstLine="0"/>
              <w:jc w:val="right"/>
            </w:pPr>
            <w:r>
              <w:rPr>
                <w:sz w:val="13"/>
              </w:rPr>
              <w:t>3 500 000</w:t>
            </w:r>
          </w:p>
        </w:tc>
      </w:tr>
    </w:tbl>
    <w:p w:rsidR="00650EE7" w:rsidRDefault="00A508F7">
      <w:pPr>
        <w:ind w:left="76"/>
      </w:pPr>
      <w:r>
        <w:t xml:space="preserve">KÖLTSÉGVETÉSI, FINANSZÍROZÁSI BEVÉTELEK </w:t>
      </w:r>
      <w:proofErr w:type="gramStart"/>
      <w:r>
        <w:t>ÉS</w:t>
      </w:r>
      <w:proofErr w:type="gramEnd"/>
      <w:r>
        <w:t xml:space="preserve"> KIADÁSOK EGYENLEGE</w:t>
      </w:r>
    </w:p>
    <w:p w:rsidR="00650EE7" w:rsidRDefault="00A508F7">
      <w:pPr>
        <w:numPr>
          <w:ilvl w:val="0"/>
          <w:numId w:val="1"/>
        </w:numPr>
        <w:spacing w:after="3"/>
        <w:ind w:right="-14" w:hanging="127"/>
        <w:jc w:val="left"/>
      </w:pPr>
      <w:r>
        <w:rPr>
          <w:i/>
          <w:sz w:val="13"/>
        </w:rPr>
        <w:t>sz. táblázat</w:t>
      </w:r>
      <w:r>
        <w:rPr>
          <w:i/>
          <w:sz w:val="13"/>
        </w:rPr>
        <w:tab/>
      </w:r>
      <w:r>
        <w:rPr>
          <w:i/>
          <w:sz w:val="14"/>
        </w:rPr>
        <w:t>Forintban</w:t>
      </w:r>
    </w:p>
    <w:sectPr w:rsidR="00650EE7">
      <w:headerReference w:type="even" r:id="rId7"/>
      <w:headerReference w:type="default" r:id="rId8"/>
      <w:headerReference w:type="first" r:id="rId9"/>
      <w:pgSz w:w="11900" w:h="16840"/>
      <w:pgMar w:top="657" w:right="1588" w:bottom="1166" w:left="1543" w:header="4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F7" w:rsidRDefault="00A508F7">
      <w:pPr>
        <w:spacing w:line="240" w:lineRule="auto"/>
      </w:pPr>
      <w:r>
        <w:separator/>
      </w:r>
    </w:p>
  </w:endnote>
  <w:endnote w:type="continuationSeparator" w:id="0">
    <w:p w:rsidR="00A508F7" w:rsidRDefault="00A50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F7" w:rsidRDefault="00A508F7">
      <w:pPr>
        <w:spacing w:line="240" w:lineRule="auto"/>
      </w:pPr>
      <w:r>
        <w:separator/>
      </w:r>
    </w:p>
  </w:footnote>
  <w:footnote w:type="continuationSeparator" w:id="0">
    <w:p w:rsidR="00A508F7" w:rsidRDefault="00A50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E7" w:rsidRDefault="00A508F7">
    <w:pPr>
      <w:ind w:left="0" w:right="-446" w:firstLine="0"/>
      <w:jc w:val="right"/>
    </w:pPr>
    <w:r>
      <w:rPr>
        <w:i/>
        <w:sz w:val="16"/>
      </w:rPr>
      <w:t xml:space="preserve"> 1.3. melléklet a 1/2020. (II.26.) önkormányzati rendelethez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E7" w:rsidRDefault="00A508F7">
    <w:pPr>
      <w:ind w:left="0" w:right="-446" w:firstLine="0"/>
      <w:jc w:val="right"/>
    </w:pPr>
    <w:r>
      <w:rPr>
        <w:i/>
        <w:sz w:val="16"/>
      </w:rPr>
      <w:t xml:space="preserve"> 1.3. melléklet a 1/2020. (II.26.)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E7" w:rsidRDefault="00A508F7">
    <w:pPr>
      <w:ind w:left="0" w:right="-446" w:firstLine="0"/>
      <w:jc w:val="right"/>
    </w:pPr>
    <w:r>
      <w:rPr>
        <w:i/>
        <w:sz w:val="16"/>
      </w:rPr>
      <w:t xml:space="preserve"> 1.3. melléklet a 1/2020. (II.26.)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143C1"/>
    <w:multiLevelType w:val="hybridMultilevel"/>
    <w:tmpl w:val="18F8420C"/>
    <w:lvl w:ilvl="0" w:tplc="14EC26E6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C7D27B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71B6AF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734D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65C87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E19478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6E485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5A283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7CC9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E7"/>
    <w:rsid w:val="00650EE7"/>
    <w:rsid w:val="00A508F7"/>
    <w:rsid w:val="00C4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E5D5E-61BD-40E3-A9C5-D8F6A364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/>
      <w:ind w:left="39" w:hanging="10"/>
      <w:jc w:val="center"/>
    </w:pPr>
    <w:rPr>
      <w:rFonts w:ascii="Times New Roman" w:eastAsia="Times New Roman" w:hAnsi="Times New Roman" w:cs="Times New Roman"/>
      <w:b/>
      <w:color w:val="000000"/>
      <w:sz w:val="1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2021-05-31T17:22:00Z</dcterms:created>
  <dcterms:modified xsi:type="dcterms:W3CDTF">2021-05-31T17:22:00Z</dcterms:modified>
</cp:coreProperties>
</file>