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5689" w:rsidRDefault="005532B1">
      <w:bookmarkStart w:id="0" w:name="_GoBack"/>
      <w:bookmarkEnd w:id="0"/>
      <w:r>
        <w:t xml:space="preserve"> 9. számú melléklet</w:t>
      </w:r>
    </w:p>
    <w:tbl>
      <w:tblPr>
        <w:tblStyle w:val="TableGrid"/>
        <w:tblW w:w="14908" w:type="dxa"/>
        <w:tblInd w:w="-481" w:type="dxa"/>
        <w:tblCellMar>
          <w:top w:w="29" w:type="dxa"/>
          <w:left w:w="42" w:type="dxa"/>
          <w:bottom w:w="22" w:type="dxa"/>
          <w:right w:w="0" w:type="dxa"/>
        </w:tblCellMar>
        <w:tblLook w:val="04A0" w:firstRow="1" w:lastRow="0" w:firstColumn="1" w:lastColumn="0" w:noHBand="0" w:noVBand="1"/>
      </w:tblPr>
      <w:tblGrid>
        <w:gridCol w:w="630"/>
        <w:gridCol w:w="1790"/>
        <w:gridCol w:w="959"/>
        <w:gridCol w:w="917"/>
        <w:gridCol w:w="978"/>
        <w:gridCol w:w="975"/>
        <w:gridCol w:w="974"/>
        <w:gridCol w:w="975"/>
        <w:gridCol w:w="929"/>
        <w:gridCol w:w="935"/>
        <w:gridCol w:w="944"/>
        <w:gridCol w:w="909"/>
        <w:gridCol w:w="926"/>
        <w:gridCol w:w="925"/>
        <w:gridCol w:w="1142"/>
      </w:tblGrid>
      <w:tr w:rsidR="00945689">
        <w:trPr>
          <w:trHeight w:val="562"/>
        </w:trPr>
        <w:tc>
          <w:tcPr>
            <w:tcW w:w="437" w:type="dxa"/>
            <w:tcBorders>
              <w:top w:val="single" w:sz="7" w:space="0" w:color="000000"/>
              <w:left w:val="single" w:sz="7" w:space="0" w:color="000000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810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72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4853" w:type="dxa"/>
            <w:gridSpan w:val="5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  <w:vAlign w:val="bottom"/>
          </w:tcPr>
          <w:p w:rsidR="00945689" w:rsidRDefault="005532B1">
            <w:pPr>
              <w:spacing w:after="0"/>
              <w:ind w:left="377" w:right="0"/>
            </w:pPr>
            <w:r>
              <w:rPr>
                <w:i w:val="0"/>
                <w:sz w:val="22"/>
              </w:rPr>
              <w:t xml:space="preserve"> Előirányzat-felhasználási terv 2020. évre </w:t>
            </w:r>
          </w:p>
        </w:tc>
        <w:tc>
          <w:tcPr>
            <w:tcW w:w="958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nil"/>
              <w:bottom w:val="single" w:sz="2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2094" w:type="dxa"/>
            <w:gridSpan w:val="2"/>
            <w:tcBorders>
              <w:top w:val="single" w:sz="7" w:space="0" w:color="000000"/>
              <w:left w:val="nil"/>
              <w:bottom w:val="single" w:sz="2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294"/>
        </w:trPr>
        <w:tc>
          <w:tcPr>
            <w:tcW w:w="437" w:type="dxa"/>
            <w:tcBorders>
              <w:top w:val="single" w:sz="2" w:space="0" w:color="000000"/>
              <w:left w:val="single" w:sz="7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810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72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2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2" w:space="0" w:color="000000"/>
              <w:left w:val="single" w:sz="2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64"/>
              <w:jc w:val="right"/>
            </w:pPr>
            <w:proofErr w:type="gramStart"/>
            <w:r>
              <w:rPr>
                <w:sz w:val="18"/>
              </w:rPr>
              <w:t>Forintban !</w:t>
            </w:r>
            <w:proofErr w:type="gramEnd"/>
          </w:p>
        </w:tc>
      </w:tr>
      <w:tr w:rsidR="00945689">
        <w:trPr>
          <w:trHeight w:val="466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0"/>
              <w:jc w:val="center"/>
            </w:pPr>
            <w:r>
              <w:rPr>
                <w:i w:val="0"/>
                <w:sz w:val="16"/>
              </w:rPr>
              <w:t>Sorszám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7"/>
              <w:jc w:val="center"/>
            </w:pPr>
            <w:r>
              <w:rPr>
                <w:i w:val="0"/>
                <w:sz w:val="16"/>
              </w:rPr>
              <w:t>Megnevezés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center"/>
            </w:pPr>
            <w:r>
              <w:rPr>
                <w:i w:val="0"/>
                <w:sz w:val="16"/>
              </w:rPr>
              <w:t>Január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6"/>
              <w:jc w:val="center"/>
            </w:pPr>
            <w:r>
              <w:rPr>
                <w:i w:val="0"/>
                <w:sz w:val="16"/>
              </w:rPr>
              <w:t>Február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6"/>
              <w:jc w:val="center"/>
            </w:pPr>
            <w:r>
              <w:rPr>
                <w:i w:val="0"/>
                <w:sz w:val="16"/>
              </w:rPr>
              <w:t>Március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center"/>
            </w:pPr>
            <w:r>
              <w:rPr>
                <w:i w:val="0"/>
                <w:sz w:val="16"/>
              </w:rPr>
              <w:t>Április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7"/>
              <w:jc w:val="center"/>
            </w:pPr>
            <w:r>
              <w:rPr>
                <w:i w:val="0"/>
                <w:sz w:val="16"/>
              </w:rPr>
              <w:t>Május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center"/>
            </w:pPr>
            <w:r>
              <w:rPr>
                <w:i w:val="0"/>
                <w:sz w:val="16"/>
              </w:rPr>
              <w:t>Június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center"/>
            </w:pPr>
            <w:r>
              <w:rPr>
                <w:i w:val="0"/>
                <w:sz w:val="16"/>
              </w:rPr>
              <w:t>Július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31"/>
              <w:jc w:val="center"/>
            </w:pPr>
            <w:proofErr w:type="spellStart"/>
            <w:r>
              <w:rPr>
                <w:i w:val="0"/>
                <w:sz w:val="16"/>
              </w:rPr>
              <w:t>Auguszt</w:t>
            </w:r>
            <w:proofErr w:type="spellEnd"/>
            <w:r>
              <w:rPr>
                <w:i w:val="0"/>
                <w:sz w:val="16"/>
              </w:rPr>
              <w:t>.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9"/>
              <w:jc w:val="center"/>
            </w:pPr>
            <w:r>
              <w:rPr>
                <w:i w:val="0"/>
                <w:sz w:val="16"/>
              </w:rPr>
              <w:t>Szept.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0"/>
              <w:jc w:val="center"/>
            </w:pPr>
            <w:r>
              <w:rPr>
                <w:i w:val="0"/>
                <w:sz w:val="16"/>
              </w:rPr>
              <w:t>Okt.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center"/>
            </w:pPr>
            <w:r>
              <w:rPr>
                <w:i w:val="0"/>
                <w:sz w:val="16"/>
              </w:rPr>
              <w:t>Nov.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7"/>
              <w:jc w:val="center"/>
            </w:pPr>
            <w:r>
              <w:rPr>
                <w:i w:val="0"/>
                <w:sz w:val="16"/>
              </w:rPr>
              <w:t>Dec.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2"/>
              <w:jc w:val="center"/>
            </w:pPr>
            <w:r>
              <w:rPr>
                <w:i w:val="0"/>
                <w:sz w:val="16"/>
              </w:rPr>
              <w:t>Összesen:</w:t>
            </w:r>
          </w:p>
        </w:tc>
      </w:tr>
      <w:tr w:rsidR="00945689">
        <w:trPr>
          <w:trHeight w:val="266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1.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945689" w:rsidRDefault="005532B1">
            <w:pPr>
              <w:spacing w:after="0"/>
              <w:ind w:left="125" w:right="0"/>
            </w:pPr>
            <w:r>
              <w:rPr>
                <w:sz w:val="16"/>
              </w:rPr>
              <w:t>Bevételek</w:t>
            </w:r>
          </w:p>
        </w:tc>
        <w:tc>
          <w:tcPr>
            <w:tcW w:w="97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4853" w:type="dxa"/>
            <w:gridSpan w:val="5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209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1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402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2.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Önkormányzatok működési támogatásai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9 681 423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9 681 418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116 177 021</w:t>
            </w:r>
          </w:p>
        </w:tc>
      </w:tr>
      <w:tr w:rsidR="00945689">
        <w:trPr>
          <w:trHeight w:val="602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3.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Működési célú támogatások ÁH-</w:t>
            </w:r>
            <w:proofErr w:type="spellStart"/>
            <w:r>
              <w:rPr>
                <w:b w:val="0"/>
                <w:i w:val="0"/>
                <w:sz w:val="14"/>
              </w:rPr>
              <w:t>on</w:t>
            </w:r>
            <w:proofErr w:type="spellEnd"/>
            <w:r>
              <w:rPr>
                <w:b w:val="0"/>
                <w:i w:val="0"/>
                <w:sz w:val="14"/>
              </w:rPr>
              <w:t xml:space="preserve"> belül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637 203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637 198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7 646 431</w:t>
            </w:r>
          </w:p>
        </w:tc>
      </w:tr>
      <w:tr w:rsidR="00945689">
        <w:trPr>
          <w:trHeight w:val="602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4.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Felhalmozási célú támogatások ÁH-</w:t>
            </w:r>
            <w:proofErr w:type="spellStart"/>
            <w:r>
              <w:rPr>
                <w:b w:val="0"/>
                <w:i w:val="0"/>
                <w:sz w:val="14"/>
              </w:rPr>
              <w:t>on</w:t>
            </w:r>
            <w:proofErr w:type="spellEnd"/>
            <w:r>
              <w:rPr>
                <w:b w:val="0"/>
                <w:i w:val="0"/>
                <w:sz w:val="14"/>
              </w:rPr>
              <w:t xml:space="preserve"> belül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20 000 000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20 000 000</w:t>
            </w:r>
          </w:p>
        </w:tc>
      </w:tr>
      <w:tr w:rsidR="00945689">
        <w:trPr>
          <w:trHeight w:val="250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5.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Közhatalmi bevételek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14 410 000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14 410 000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28 820 000</w:t>
            </w:r>
          </w:p>
        </w:tc>
      </w:tr>
      <w:tr w:rsidR="00945689">
        <w:trPr>
          <w:trHeight w:val="250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6.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Működési bevételek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1 099 520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1 099 525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13 194 245</w:t>
            </w:r>
          </w:p>
        </w:tc>
      </w:tr>
      <w:tr w:rsidR="00945689">
        <w:trPr>
          <w:trHeight w:val="250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7.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Felhalmozási bevételek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442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8.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Működési célú átvett pénzeszközök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250 000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250 000</w:t>
            </w:r>
          </w:p>
        </w:tc>
      </w:tr>
      <w:tr w:rsidR="00945689">
        <w:trPr>
          <w:trHeight w:val="401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52"/>
              <w:jc w:val="center"/>
            </w:pPr>
            <w:r>
              <w:rPr>
                <w:b w:val="0"/>
                <w:i w:val="0"/>
                <w:sz w:val="14"/>
              </w:rPr>
              <w:t>9.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Felhalmozási célú átvett pénzeszközök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248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10.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proofErr w:type="gramStart"/>
            <w:r>
              <w:rPr>
                <w:b w:val="0"/>
                <w:i w:val="0"/>
                <w:sz w:val="14"/>
              </w:rPr>
              <w:t>Finanszírozási</w:t>
            </w:r>
            <w:proofErr w:type="gramEnd"/>
            <w:r>
              <w:rPr>
                <w:b w:val="0"/>
                <w:i w:val="0"/>
                <w:sz w:val="14"/>
              </w:rPr>
              <w:t xml:space="preserve"> bevételek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1 751 936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1 962 211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1 962 211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1 962 211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1 670 680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9 309 249</w:t>
            </w:r>
          </w:p>
        </w:tc>
      </w:tr>
      <w:tr w:rsidR="00945689">
        <w:trPr>
          <w:trHeight w:val="283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11.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5" w:right="0"/>
            </w:pPr>
            <w:r>
              <w:rPr>
                <w:i w:val="0"/>
                <w:sz w:val="16"/>
              </w:rPr>
              <w:t>Bevételek összesen: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13 170 082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26 078 141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31 418 141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25 828 141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13 088 821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i w:val="0"/>
                <w:sz w:val="14"/>
              </w:rPr>
              <w:t>195 396 946</w:t>
            </w:r>
          </w:p>
        </w:tc>
      </w:tr>
      <w:tr w:rsidR="00945689">
        <w:trPr>
          <w:trHeight w:val="266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12.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nil"/>
            </w:tcBorders>
          </w:tcPr>
          <w:p w:rsidR="00945689" w:rsidRDefault="005532B1">
            <w:pPr>
              <w:spacing w:after="0"/>
              <w:ind w:left="125" w:right="0"/>
            </w:pPr>
            <w:r>
              <w:rPr>
                <w:sz w:val="16"/>
              </w:rPr>
              <w:t>Kiadások</w:t>
            </w:r>
          </w:p>
        </w:tc>
        <w:tc>
          <w:tcPr>
            <w:tcW w:w="972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4853" w:type="dxa"/>
            <w:gridSpan w:val="5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nil"/>
              <w:bottom w:val="single" w:sz="13" w:space="0" w:color="000000"/>
              <w:right w:val="nil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2094" w:type="dxa"/>
            <w:gridSpan w:val="2"/>
            <w:tcBorders>
              <w:top w:val="single" w:sz="13" w:space="0" w:color="000000"/>
              <w:left w:val="nil"/>
              <w:bottom w:val="single" w:sz="13" w:space="0" w:color="000000"/>
              <w:right w:val="single" w:sz="11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251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13.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Személyi juttatások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6 821 248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6 821 250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81 854 978</w:t>
            </w:r>
          </w:p>
        </w:tc>
      </w:tr>
      <w:tr w:rsidR="00945689">
        <w:trPr>
          <w:trHeight w:val="629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14.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Munkaadókat terhelő járulékok és szociális hozzájárulási adó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1 106 474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1 106 477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13 277 691</w:t>
            </w:r>
          </w:p>
        </w:tc>
      </w:tr>
      <w:tr w:rsidR="00945689">
        <w:trPr>
          <w:trHeight w:val="250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lastRenderedPageBreak/>
              <w:t>15.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proofErr w:type="gramStart"/>
            <w:r>
              <w:rPr>
                <w:b w:val="0"/>
                <w:i w:val="0"/>
                <w:sz w:val="14"/>
              </w:rPr>
              <w:t>Dologi  kiadások</w:t>
            </w:r>
            <w:proofErr w:type="gramEnd"/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256 452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3 151 591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4 895 779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3 151 591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9 113 803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5 113 802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5 113 802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5 113 802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7 000 449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3 151 591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3 151 591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3 151 582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52 365 835</w:t>
            </w:r>
          </w:p>
        </w:tc>
      </w:tr>
      <w:tr w:rsidR="00945689">
        <w:trPr>
          <w:trHeight w:val="442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16.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7"/>
            </w:pPr>
            <w:r>
              <w:rPr>
                <w:b w:val="0"/>
                <w:i w:val="0"/>
                <w:sz w:val="14"/>
              </w:rPr>
              <w:t>Ellátottak pénzbeli juttatásai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338 828</w:t>
            </w: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338 832</w:t>
            </w: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4 065 940</w:t>
            </w:r>
          </w:p>
        </w:tc>
      </w:tr>
      <w:tr w:rsidR="00945689">
        <w:trPr>
          <w:trHeight w:val="468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17.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 xml:space="preserve"> Egyéb működési célú kiadások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3 000 000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3 767 068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  <w:vAlign w:val="center"/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6 767 068</w:t>
            </w:r>
          </w:p>
        </w:tc>
      </w:tr>
      <w:tr w:rsidR="00945689">
        <w:trPr>
          <w:trHeight w:val="250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18.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Beruházások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7 466 307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5 916 860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b w:val="0"/>
                <w:i w:val="0"/>
                <w:sz w:val="14"/>
              </w:rPr>
              <w:t>13 383 167</w:t>
            </w:r>
          </w:p>
        </w:tc>
      </w:tr>
      <w:tr w:rsidR="00945689">
        <w:trPr>
          <w:trHeight w:val="281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19.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Felújítások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5 449 505</w:t>
            </w: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5 449 505</w:t>
            </w:r>
          </w:p>
        </w:tc>
      </w:tr>
      <w:tr w:rsidR="00945689">
        <w:trPr>
          <w:trHeight w:val="427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20.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r>
              <w:rPr>
                <w:b w:val="0"/>
                <w:i w:val="0"/>
                <w:sz w:val="14"/>
              </w:rPr>
              <w:t>Egyéb felhalmozási kiadások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bottom"/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</w:tr>
      <w:tr w:rsidR="00945689">
        <w:trPr>
          <w:trHeight w:val="248"/>
        </w:trPr>
        <w:tc>
          <w:tcPr>
            <w:tcW w:w="437" w:type="dxa"/>
            <w:tcBorders>
              <w:top w:val="single" w:sz="7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b w:val="0"/>
                <w:i w:val="0"/>
                <w:sz w:val="14"/>
              </w:rPr>
              <w:t>21.</w:t>
            </w:r>
          </w:p>
        </w:tc>
        <w:tc>
          <w:tcPr>
            <w:tcW w:w="1810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2" w:right="0"/>
            </w:pPr>
            <w:proofErr w:type="gramStart"/>
            <w:r>
              <w:rPr>
                <w:b w:val="0"/>
                <w:i w:val="0"/>
                <w:sz w:val="14"/>
              </w:rPr>
              <w:t>Finanszírozási</w:t>
            </w:r>
            <w:proofErr w:type="gramEnd"/>
            <w:r>
              <w:rPr>
                <w:b w:val="0"/>
                <w:i w:val="0"/>
                <w:sz w:val="14"/>
              </w:rPr>
              <w:t xml:space="preserve"> kiadások</w:t>
            </w:r>
          </w:p>
        </w:tc>
        <w:tc>
          <w:tcPr>
            <w:tcW w:w="972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b w:val="0"/>
                <w:i w:val="0"/>
                <w:sz w:val="14"/>
              </w:rPr>
              <w:t>4 647 080</w:t>
            </w: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1151" w:type="dxa"/>
            <w:tcBorders>
              <w:top w:val="single" w:sz="7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4"/>
              <w:jc w:val="right"/>
            </w:pPr>
            <w:r>
              <w:rPr>
                <w:b w:val="0"/>
                <w:i w:val="0"/>
                <w:sz w:val="14"/>
              </w:rPr>
              <w:t>4 647 080</w:t>
            </w:r>
          </w:p>
        </w:tc>
      </w:tr>
      <w:tr w:rsidR="00945689">
        <w:trPr>
          <w:trHeight w:val="283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i w:val="0"/>
                <w:sz w:val="14"/>
              </w:rPr>
              <w:t>22.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5" w:right="0"/>
            </w:pPr>
            <w:r>
              <w:rPr>
                <w:i w:val="0"/>
                <w:sz w:val="16"/>
              </w:rPr>
              <w:t>Kiadások összesen: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13 170 082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26 078 141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26 297 213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13 380 352</w:t>
            </w: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19 034 067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11 418 141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13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i w:val="0"/>
                <w:sz w:val="14"/>
              </w:rPr>
              <w:t>181 811 264</w:t>
            </w:r>
          </w:p>
        </w:tc>
      </w:tr>
      <w:tr w:rsidR="00945689">
        <w:trPr>
          <w:trHeight w:val="293"/>
        </w:trPr>
        <w:tc>
          <w:tcPr>
            <w:tcW w:w="437" w:type="dxa"/>
            <w:tcBorders>
              <w:top w:val="single" w:sz="13" w:space="0" w:color="000000"/>
              <w:left w:val="single" w:sz="10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20" w:right="0"/>
              <w:jc w:val="center"/>
            </w:pPr>
            <w:r>
              <w:rPr>
                <w:i w:val="0"/>
                <w:sz w:val="14"/>
              </w:rPr>
              <w:t>23.</w:t>
            </w:r>
          </w:p>
        </w:tc>
        <w:tc>
          <w:tcPr>
            <w:tcW w:w="1810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125" w:right="0"/>
            </w:pPr>
            <w:r>
              <w:rPr>
                <w:i w:val="0"/>
                <w:sz w:val="16"/>
              </w:rPr>
              <w:t>Egyenleg</w:t>
            </w:r>
          </w:p>
        </w:tc>
        <w:tc>
          <w:tcPr>
            <w:tcW w:w="972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5 120 928</w:t>
            </w:r>
          </w:p>
        </w:tc>
        <w:tc>
          <w:tcPr>
            <w:tcW w:w="989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58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6 794 074</w:t>
            </w:r>
          </w:p>
        </w:tc>
        <w:tc>
          <w:tcPr>
            <w:tcW w:w="926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945689">
            <w:pPr>
              <w:spacing w:after="160"/>
              <w:ind w:left="0" w:right="0"/>
            </w:pPr>
          </w:p>
        </w:tc>
        <w:tc>
          <w:tcPr>
            <w:tcW w:w="943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7" w:space="0" w:color="000000"/>
            </w:tcBorders>
          </w:tcPr>
          <w:p w:rsidR="00945689" w:rsidRDefault="005532B1">
            <w:pPr>
              <w:spacing w:after="0"/>
              <w:ind w:left="0" w:right="28"/>
              <w:jc w:val="right"/>
            </w:pPr>
            <w:r>
              <w:rPr>
                <w:i w:val="0"/>
                <w:sz w:val="14"/>
              </w:rPr>
              <w:t>1 670 680</w:t>
            </w:r>
          </w:p>
        </w:tc>
        <w:tc>
          <w:tcPr>
            <w:tcW w:w="1151" w:type="dxa"/>
            <w:tcBorders>
              <w:top w:val="single" w:sz="13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:rsidR="00945689" w:rsidRDefault="005532B1">
            <w:pPr>
              <w:spacing w:after="0"/>
              <w:ind w:left="0" w:right="25"/>
              <w:jc w:val="right"/>
            </w:pPr>
            <w:r>
              <w:rPr>
                <w:i w:val="0"/>
                <w:sz w:val="14"/>
              </w:rPr>
              <w:t>13 585 682</w:t>
            </w:r>
          </w:p>
        </w:tc>
      </w:tr>
    </w:tbl>
    <w:p w:rsidR="005532B1" w:rsidRDefault="005532B1"/>
    <w:sectPr w:rsidR="005532B1">
      <w:pgSz w:w="16840" w:h="11900" w:orient="landscape"/>
      <w:pgMar w:top="1088" w:right="1440" w:bottom="14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689"/>
    <w:rsid w:val="002976D6"/>
    <w:rsid w:val="005532B1"/>
    <w:rsid w:val="00945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4378B4-1817-4C8F-AB46-3ECA17882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158"/>
      <w:ind w:left="12696" w:right="-295"/>
    </w:pPr>
    <w:rPr>
      <w:rFonts w:ascii="Times New Roman" w:eastAsia="Times New Roman" w:hAnsi="Times New Roman" w:cs="Times New Roman"/>
      <w:b/>
      <w:i/>
      <w:color w:val="000000"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2158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Reichert László</dc:creator>
  <cp:keywords/>
  <cp:lastModifiedBy>Dr. Reichert László</cp:lastModifiedBy>
  <cp:revision>2</cp:revision>
  <dcterms:created xsi:type="dcterms:W3CDTF">2021-05-31T17:42:00Z</dcterms:created>
  <dcterms:modified xsi:type="dcterms:W3CDTF">2021-05-31T17:42:00Z</dcterms:modified>
</cp:coreProperties>
</file>