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EB" w:rsidRDefault="00E06CEB" w:rsidP="00E06C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LAKÁSOK ÁRÁNAK MEGÁLLAPÍTÁSA</w:t>
      </w:r>
    </w:p>
    <w:p w:rsidR="00E06CEB" w:rsidRDefault="00E06CEB" w:rsidP="00E06CEB">
      <w:pPr>
        <w:jc w:val="center"/>
        <w:rPr>
          <w:rFonts w:ascii="Arial" w:hAnsi="Arial" w:cs="Arial"/>
          <w:b/>
        </w:rPr>
      </w:pPr>
    </w:p>
    <w:p w:rsidR="00E06CEB" w:rsidRDefault="00E06CEB" w:rsidP="00E06C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E06CEB" w:rsidRDefault="00E06CEB" w:rsidP="00E06CEB">
      <w:pPr>
        <w:jc w:val="center"/>
        <w:rPr>
          <w:rFonts w:ascii="Arial" w:hAnsi="Arial" w:cs="Arial"/>
          <w:b/>
        </w:rPr>
      </w:pPr>
    </w:p>
    <w:p w:rsidR="00E06CEB" w:rsidRDefault="00E06CEB" w:rsidP="00E06CE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Általános értékelési szempontok</w:t>
      </w:r>
    </w:p>
    <w:p w:rsidR="00E06CEB" w:rsidRDefault="00E06CEB" w:rsidP="00E06CEB">
      <w:pPr>
        <w:jc w:val="both"/>
        <w:rPr>
          <w:rFonts w:ascii="Arial" w:hAnsi="Arial" w:cs="Arial"/>
          <w:b/>
          <w:u w:val="single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1.) </w:t>
      </w:r>
      <w:r>
        <w:rPr>
          <w:rFonts w:ascii="Arial" w:hAnsi="Arial" w:cs="Arial"/>
          <w:u w:val="single"/>
        </w:rPr>
        <w:t>Az épület (melyben a lakás van) településen belüli fekvése: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.)  Régi városrész (Panoráma út - Batsányi út - Erkel kert - Liszt F. </w:t>
      </w:r>
      <w:proofErr w:type="gramStart"/>
      <w:r>
        <w:rPr>
          <w:rFonts w:ascii="Arial" w:hAnsi="Arial" w:cs="Arial"/>
        </w:rPr>
        <w:t>kert</w:t>
      </w:r>
      <w:proofErr w:type="gramEnd"/>
      <w:r>
        <w:rPr>
          <w:rFonts w:ascii="Arial" w:hAnsi="Arial" w:cs="Arial"/>
        </w:rPr>
        <w:t xml:space="preserve"> - Kohász u. - Építők útja - Szórád M. út - Dózsa </w:t>
      </w:r>
      <w:proofErr w:type="spellStart"/>
      <w:r>
        <w:rPr>
          <w:rFonts w:ascii="Arial" w:hAnsi="Arial" w:cs="Arial"/>
        </w:rPr>
        <w:t>Gy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út</w:t>
      </w:r>
      <w:proofErr w:type="gramEnd"/>
      <w:r>
        <w:rPr>
          <w:rFonts w:ascii="Arial" w:hAnsi="Arial" w:cs="Arial"/>
        </w:rPr>
        <w:t xml:space="preserve"> által határolt terület)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 Barátság városrész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>)  Dózsa I. városrész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d.)  Dózsa II. városrész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>.)  Új Vasmű út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</w:t>
      </w:r>
      <w:proofErr w:type="gramEnd"/>
      <w:r>
        <w:rPr>
          <w:rFonts w:ascii="Arial" w:hAnsi="Arial" w:cs="Arial"/>
        </w:rPr>
        <w:t>.)   Római városrész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</w:rPr>
        <w:t>.)  Ságvári I. városrész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</w:t>
      </w:r>
      <w:proofErr w:type="gramEnd"/>
      <w:r>
        <w:rPr>
          <w:rFonts w:ascii="Arial" w:hAnsi="Arial" w:cs="Arial"/>
        </w:rPr>
        <w:t>.)  Ságvári II. városrész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i.</w:t>
      </w:r>
      <w:proofErr w:type="gramEnd"/>
      <w:r>
        <w:rPr>
          <w:rFonts w:ascii="Arial" w:hAnsi="Arial" w:cs="Arial"/>
        </w:rPr>
        <w:t>)   Kertváros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j.)   Béke I. városrész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k.</w:t>
      </w:r>
      <w:proofErr w:type="gramEnd"/>
      <w:r>
        <w:rPr>
          <w:rFonts w:ascii="Arial" w:hAnsi="Arial" w:cs="Arial"/>
        </w:rPr>
        <w:t>)  Béke II. városrész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</w:t>
      </w:r>
      <w:proofErr w:type="gramEnd"/>
      <w:r>
        <w:rPr>
          <w:rFonts w:ascii="Arial" w:hAnsi="Arial" w:cs="Arial"/>
        </w:rPr>
        <w:t>.)   Újtelep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</w:t>
      </w:r>
      <w:proofErr w:type="gramEnd"/>
      <w:r>
        <w:rPr>
          <w:rFonts w:ascii="Arial" w:hAnsi="Arial" w:cs="Arial"/>
        </w:rPr>
        <w:t xml:space="preserve">.) </w:t>
      </w:r>
      <w:proofErr w:type="spellStart"/>
      <w:r>
        <w:rPr>
          <w:rFonts w:ascii="Arial" w:hAnsi="Arial" w:cs="Arial"/>
        </w:rPr>
        <w:t>Újpentele</w:t>
      </w:r>
      <w:proofErr w:type="spellEnd"/>
      <w:r>
        <w:rPr>
          <w:rFonts w:ascii="Arial" w:hAnsi="Arial" w:cs="Arial"/>
        </w:rPr>
        <w:t xml:space="preserve"> városrész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n.)  Óváros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o.</w:t>
      </w:r>
      <w:proofErr w:type="gramEnd"/>
      <w:r>
        <w:rPr>
          <w:rFonts w:ascii="Arial" w:hAnsi="Arial" w:cs="Arial"/>
        </w:rPr>
        <w:t>)  Pálhalma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2.) </w:t>
      </w:r>
      <w:r>
        <w:rPr>
          <w:rFonts w:ascii="Arial" w:hAnsi="Arial" w:cs="Arial"/>
          <w:u w:val="single"/>
        </w:rPr>
        <w:t>Utca rendezettsége:</w:t>
      </w:r>
      <w:r>
        <w:rPr>
          <w:rFonts w:ascii="Arial" w:hAnsi="Arial" w:cs="Arial"/>
        </w:rPr>
        <w:t xml:space="preserve"> szabályozott - kiépített - kiépítetlen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3.) </w:t>
      </w:r>
      <w:r>
        <w:rPr>
          <w:rFonts w:ascii="Arial" w:hAnsi="Arial" w:cs="Arial"/>
          <w:u w:val="single"/>
        </w:rPr>
        <w:t>Megközelíthetősége:</w:t>
      </w:r>
      <w:r>
        <w:rPr>
          <w:rFonts w:ascii="Arial" w:hAnsi="Arial" w:cs="Arial"/>
        </w:rPr>
        <w:t xml:space="preserve"> gyalog - gépkocsival - tömegközlekedési eszközzel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4.) </w:t>
      </w:r>
      <w:r>
        <w:rPr>
          <w:rFonts w:ascii="Arial" w:hAnsi="Arial" w:cs="Arial"/>
          <w:u w:val="single"/>
        </w:rPr>
        <w:t>Az épület megjelenése:</w:t>
      </w:r>
      <w:r>
        <w:rPr>
          <w:rFonts w:ascii="Arial" w:hAnsi="Arial" w:cs="Arial"/>
        </w:rPr>
        <w:t xml:space="preserve"> esztétikus - nem esztétikus - elhasználódott - megviselt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5.) </w:t>
      </w:r>
      <w:r>
        <w:rPr>
          <w:rFonts w:ascii="Arial" w:hAnsi="Arial" w:cs="Arial"/>
          <w:u w:val="single"/>
        </w:rPr>
        <w:t>Az épület fekvése szerinti településrészen: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lakások piaci ára ……………………… Ft/m</w:t>
      </w:r>
      <w:r>
        <w:rPr>
          <w:rFonts w:ascii="Arial" w:hAnsi="Arial" w:cs="Arial"/>
          <w:vertAlign w:val="superscript"/>
        </w:rPr>
        <w:t>2</w:t>
      </w:r>
    </w:p>
    <w:p w:rsidR="00E06CEB" w:rsidRDefault="00E06CEB" w:rsidP="00E06CEB">
      <w:pPr>
        <w:jc w:val="both"/>
        <w:rPr>
          <w:rFonts w:ascii="Arial" w:hAnsi="Arial" w:cs="Arial"/>
          <w:vertAlign w:val="superscript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b.) lakások forgalmi értéke egy év </w:t>
      </w:r>
      <w:proofErr w:type="gramStart"/>
      <w:r>
        <w:rPr>
          <w:rFonts w:ascii="Arial" w:hAnsi="Arial" w:cs="Arial"/>
        </w:rPr>
        <w:t>átlagában …</w:t>
      </w:r>
      <w:proofErr w:type="gramEnd"/>
      <w:r>
        <w:rPr>
          <w:rFonts w:ascii="Arial" w:hAnsi="Arial" w:cs="Arial"/>
        </w:rPr>
        <w:t>…………………… Ft/m</w:t>
      </w:r>
      <w:r>
        <w:rPr>
          <w:rFonts w:ascii="Arial" w:hAnsi="Arial" w:cs="Arial"/>
          <w:vertAlign w:val="superscript"/>
        </w:rPr>
        <w:t>2</w:t>
      </w:r>
    </w:p>
    <w:p w:rsidR="00E06CEB" w:rsidRDefault="00E06CEB" w:rsidP="00E06CEB">
      <w:pPr>
        <w:jc w:val="both"/>
        <w:rPr>
          <w:rFonts w:ascii="Arial" w:hAnsi="Arial" w:cs="Arial"/>
          <w:vertAlign w:val="superscript"/>
        </w:rPr>
      </w:pPr>
      <w:r>
        <w:br w:type="page"/>
      </w:r>
    </w:p>
    <w:p w:rsidR="00E06CEB" w:rsidRDefault="00E06CEB" w:rsidP="00E06CEB">
      <w:pPr>
        <w:jc w:val="center"/>
        <w:rPr>
          <w:rFonts w:ascii="Arial" w:hAnsi="Arial" w:cs="Arial"/>
        </w:rPr>
      </w:pPr>
    </w:p>
    <w:p w:rsidR="00E06CEB" w:rsidRDefault="00E06CEB" w:rsidP="00E06CEB">
      <w:pPr>
        <w:jc w:val="center"/>
        <w:rPr>
          <w:rFonts w:ascii="Arial" w:hAnsi="Arial" w:cs="Arial"/>
          <w:b/>
        </w:rPr>
      </w:pPr>
    </w:p>
    <w:p w:rsidR="00E06CEB" w:rsidRDefault="00E06CEB" w:rsidP="00E06CE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Egyedi értékelési szempontok</w:t>
      </w:r>
    </w:p>
    <w:p w:rsidR="00E06CEB" w:rsidRDefault="00E06CEB" w:rsidP="00E06CEB">
      <w:pPr>
        <w:jc w:val="both"/>
        <w:rPr>
          <w:rFonts w:ascii="Arial" w:hAnsi="Arial" w:cs="Arial"/>
          <w:b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1.) </w:t>
      </w:r>
      <w:r>
        <w:rPr>
          <w:rFonts w:ascii="Arial" w:hAnsi="Arial" w:cs="Arial"/>
          <w:u w:val="single"/>
        </w:rPr>
        <w:t>Az épületben lévő lakások száma: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2.) </w:t>
      </w:r>
      <w:r>
        <w:rPr>
          <w:rFonts w:ascii="Arial" w:hAnsi="Arial" w:cs="Arial"/>
          <w:u w:val="single"/>
        </w:rPr>
        <w:t xml:space="preserve">Az épülethez tartozó </w:t>
      </w:r>
      <w:proofErr w:type="gramStart"/>
      <w:r>
        <w:rPr>
          <w:rFonts w:ascii="Arial" w:hAnsi="Arial" w:cs="Arial"/>
          <w:u w:val="single"/>
        </w:rPr>
        <w:t>földterület lakásra</w:t>
      </w:r>
      <w:proofErr w:type="gramEnd"/>
      <w:r>
        <w:rPr>
          <w:rFonts w:ascii="Arial" w:hAnsi="Arial" w:cs="Arial"/>
          <w:u w:val="single"/>
        </w:rPr>
        <w:t xml:space="preserve"> számított nagysága: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3.) </w:t>
      </w:r>
      <w:r>
        <w:rPr>
          <w:rFonts w:ascii="Arial" w:hAnsi="Arial" w:cs="Arial"/>
          <w:u w:val="single"/>
        </w:rPr>
        <w:t>A közös használatra szolgáló helyiségek lakásra számított nagysága: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4.) </w:t>
      </w:r>
      <w:r>
        <w:rPr>
          <w:rFonts w:ascii="Arial" w:hAnsi="Arial" w:cs="Arial"/>
          <w:u w:val="single"/>
        </w:rPr>
        <w:t>A közös használatra szolgáló terültek lakásra számított nagysága: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5.) </w:t>
      </w:r>
      <w:r>
        <w:rPr>
          <w:rFonts w:ascii="Arial" w:hAnsi="Arial" w:cs="Arial"/>
          <w:u w:val="single"/>
        </w:rPr>
        <w:t>Épült: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6.) </w:t>
      </w:r>
      <w:r>
        <w:rPr>
          <w:rFonts w:ascii="Arial" w:hAnsi="Arial" w:cs="Arial"/>
          <w:u w:val="single"/>
        </w:rPr>
        <w:t>Felújítás időpontja évben meghatározva: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7.) </w:t>
      </w:r>
      <w:r>
        <w:rPr>
          <w:rFonts w:ascii="Arial" w:hAnsi="Arial" w:cs="Arial"/>
          <w:u w:val="single"/>
        </w:rPr>
        <w:t>Fal szerkezete:</w:t>
      </w:r>
      <w:r>
        <w:rPr>
          <w:rFonts w:ascii="Arial" w:hAnsi="Arial" w:cs="Arial"/>
        </w:rPr>
        <w:t xml:space="preserve"> tégla - középblokk - nagyblokk - panel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8.) </w:t>
      </w:r>
      <w:r>
        <w:rPr>
          <w:rFonts w:ascii="Arial" w:hAnsi="Arial" w:cs="Arial"/>
          <w:u w:val="single"/>
        </w:rPr>
        <w:t>Fal szerkezetének műszaki állapota: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jó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közepes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>) gyenge (felújításra szorul)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9.) </w:t>
      </w:r>
      <w:r>
        <w:rPr>
          <w:rFonts w:ascii="Arial" w:hAnsi="Arial" w:cs="Arial"/>
          <w:u w:val="single"/>
        </w:rPr>
        <w:t>Tetőszerkezet:</w:t>
      </w:r>
      <w:r>
        <w:rPr>
          <w:rFonts w:ascii="Arial" w:hAnsi="Arial" w:cs="Arial"/>
        </w:rPr>
        <w:t xml:space="preserve"> fa - vasbeton - acélszerkezet - </w:t>
      </w:r>
      <w:proofErr w:type="spellStart"/>
      <w:r>
        <w:rPr>
          <w:rFonts w:ascii="Arial" w:hAnsi="Arial" w:cs="Arial"/>
        </w:rPr>
        <w:t>magastetős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lapostetős</w:t>
      </w:r>
      <w:proofErr w:type="spellEnd"/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10.) </w:t>
      </w:r>
      <w:r>
        <w:rPr>
          <w:rFonts w:ascii="Arial" w:hAnsi="Arial" w:cs="Arial"/>
          <w:u w:val="single"/>
        </w:rPr>
        <w:t>Tetőszerkezet műszaki állapota: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jó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közepes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>) gyenge (felújításra szorul)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11.) </w:t>
      </w:r>
      <w:r>
        <w:rPr>
          <w:rFonts w:ascii="Arial" w:hAnsi="Arial" w:cs="Arial"/>
          <w:u w:val="single"/>
        </w:rPr>
        <w:t>Tető fedése:</w:t>
      </w:r>
      <w:r>
        <w:rPr>
          <w:rFonts w:ascii="Arial" w:hAnsi="Arial" w:cs="Arial"/>
        </w:rPr>
        <w:t xml:space="preserve"> lágylemez fedés – cserép – pala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12.) </w:t>
      </w:r>
      <w:r>
        <w:rPr>
          <w:rFonts w:ascii="Arial" w:hAnsi="Arial" w:cs="Arial"/>
          <w:u w:val="single"/>
        </w:rPr>
        <w:t>Tető műszaki állapota: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jó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</w:t>
      </w:r>
      <w:r>
        <w:rPr>
          <w:rFonts w:ascii="Arial" w:hAnsi="Arial" w:cs="Arial"/>
        </w:rPr>
        <w:t>b.) közepes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>) gyenge (felújításra szorul)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13.) </w:t>
      </w:r>
      <w:r>
        <w:rPr>
          <w:rFonts w:ascii="Arial" w:hAnsi="Arial" w:cs="Arial"/>
          <w:u w:val="single"/>
        </w:rPr>
        <w:t>Vízhálózata:</w:t>
      </w:r>
      <w:r>
        <w:rPr>
          <w:rFonts w:ascii="Arial" w:hAnsi="Arial" w:cs="Arial"/>
        </w:rPr>
        <w:t xml:space="preserve"> központi városi vízvezeték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14.) </w:t>
      </w:r>
      <w:r>
        <w:rPr>
          <w:rFonts w:ascii="Arial" w:hAnsi="Arial" w:cs="Arial"/>
          <w:u w:val="single"/>
        </w:rPr>
        <w:t>Vízhálózat műszaki állapota: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jó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közepes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>) elavult (felújításra szorul)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15.) </w:t>
      </w:r>
      <w:r>
        <w:rPr>
          <w:rFonts w:ascii="Arial" w:hAnsi="Arial" w:cs="Arial"/>
          <w:u w:val="single"/>
        </w:rPr>
        <w:t>Villanyhálózata:</w:t>
      </w:r>
      <w:r>
        <w:rPr>
          <w:rFonts w:ascii="Arial" w:hAnsi="Arial" w:cs="Arial"/>
        </w:rPr>
        <w:t xml:space="preserve"> 220 V - 380 V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lastRenderedPageBreak/>
        <w:t xml:space="preserve">16.) </w:t>
      </w:r>
      <w:r>
        <w:rPr>
          <w:rFonts w:ascii="Arial" w:hAnsi="Arial" w:cs="Arial"/>
          <w:u w:val="single"/>
        </w:rPr>
        <w:t>Villanyhálózat műszaki állapota: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jó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közepes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>) elavult (felújításra szorul)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17.) </w:t>
      </w:r>
      <w:r>
        <w:rPr>
          <w:rFonts w:ascii="Arial" w:hAnsi="Arial" w:cs="Arial"/>
          <w:u w:val="single"/>
        </w:rPr>
        <w:t>Csatornahálózat-rendszer:</w:t>
      </w:r>
      <w:r>
        <w:rPr>
          <w:rFonts w:ascii="Arial" w:hAnsi="Arial" w:cs="Arial"/>
        </w:rPr>
        <w:t xml:space="preserve"> városi közcsatorna - szennyvíztároló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18.) </w:t>
      </w:r>
      <w:r>
        <w:rPr>
          <w:rFonts w:ascii="Arial" w:hAnsi="Arial" w:cs="Arial"/>
          <w:u w:val="single"/>
        </w:rPr>
        <w:t>Csatornahálózat-rendszer műszaki állapota: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jó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közepes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>) elavult (felújításra szorul)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19.) </w:t>
      </w:r>
      <w:r>
        <w:rPr>
          <w:rFonts w:ascii="Arial" w:hAnsi="Arial" w:cs="Arial"/>
          <w:u w:val="single"/>
        </w:rPr>
        <w:t>Lakás fűtési rendszere:</w:t>
      </w:r>
      <w:r>
        <w:rPr>
          <w:rFonts w:ascii="Arial" w:hAnsi="Arial" w:cs="Arial"/>
        </w:rPr>
        <w:t xml:space="preserve"> távfűtés - egyedi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20.) </w:t>
      </w:r>
      <w:r>
        <w:rPr>
          <w:rFonts w:ascii="Arial" w:hAnsi="Arial" w:cs="Arial"/>
          <w:u w:val="single"/>
        </w:rPr>
        <w:t>Lakás fűtési rendszerének műszaki állapota: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jó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közepes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>) elavult (felújításra szorul)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21.) </w:t>
      </w:r>
      <w:r>
        <w:rPr>
          <w:rFonts w:ascii="Arial" w:hAnsi="Arial" w:cs="Arial"/>
          <w:u w:val="single"/>
        </w:rPr>
        <w:t>Melegvíz-szolgáltatási rendszer:</w:t>
      </w:r>
      <w:r>
        <w:rPr>
          <w:rFonts w:ascii="Arial" w:hAnsi="Arial" w:cs="Arial"/>
        </w:rPr>
        <w:t xml:space="preserve"> központi elosztású - gázüzemű vízmelegítő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22.) </w:t>
      </w:r>
      <w:r>
        <w:rPr>
          <w:rFonts w:ascii="Arial" w:hAnsi="Arial" w:cs="Arial"/>
          <w:u w:val="single"/>
        </w:rPr>
        <w:t>Melegvíz-szolgáltatási rendszer műszaki állapota: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jó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közepes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>) elavult (felújításra szorul)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23.) </w:t>
      </w:r>
      <w:r>
        <w:rPr>
          <w:rFonts w:ascii="Arial" w:hAnsi="Arial" w:cs="Arial"/>
          <w:u w:val="single"/>
        </w:rPr>
        <w:t>Közös helyiségek:</w:t>
      </w:r>
      <w:r>
        <w:rPr>
          <w:rFonts w:ascii="Arial" w:hAnsi="Arial" w:cs="Arial"/>
        </w:rPr>
        <w:t xml:space="preserve"> mosókonyha - szárító - liftgépház - szemétledobó - gyermekkocsi-tároló - villanymérő helyiség - lépcsőház - tetőtér - </w:t>
      </w:r>
      <w:proofErr w:type="spellStart"/>
      <w:r>
        <w:rPr>
          <w:rFonts w:ascii="Arial" w:hAnsi="Arial" w:cs="Arial"/>
        </w:rPr>
        <w:t>hőközpont</w:t>
      </w:r>
      <w:proofErr w:type="spellEnd"/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24.) </w:t>
      </w:r>
      <w:r>
        <w:rPr>
          <w:rFonts w:ascii="Arial" w:hAnsi="Arial" w:cs="Arial"/>
          <w:u w:val="single"/>
        </w:rPr>
        <w:t>A lakás hányadik szinten van:</w:t>
      </w:r>
      <w:r>
        <w:rPr>
          <w:rFonts w:ascii="Arial" w:hAnsi="Arial" w:cs="Arial"/>
        </w:rPr>
        <w:t xml:space="preserve"> 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25.) </w:t>
      </w:r>
      <w:r>
        <w:rPr>
          <w:rFonts w:ascii="Arial" w:hAnsi="Arial" w:cs="Arial"/>
          <w:u w:val="single"/>
        </w:rPr>
        <w:t>A lakás alapterülete (m</w:t>
      </w:r>
      <w:r>
        <w:rPr>
          <w:rFonts w:ascii="Arial" w:hAnsi="Arial" w:cs="Arial"/>
          <w:u w:val="single"/>
          <w:vertAlign w:val="superscript"/>
        </w:rPr>
        <w:t>2</w:t>
      </w:r>
      <w:r>
        <w:rPr>
          <w:rFonts w:ascii="Arial" w:hAnsi="Arial" w:cs="Arial"/>
          <w:u w:val="single"/>
        </w:rPr>
        <w:t>-ben):</w:t>
      </w:r>
      <w:r>
        <w:rPr>
          <w:rFonts w:ascii="Arial" w:hAnsi="Arial" w:cs="Arial"/>
        </w:rPr>
        <w:t xml:space="preserve"> 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26.) </w:t>
      </w:r>
      <w:r>
        <w:rPr>
          <w:rFonts w:ascii="Arial" w:hAnsi="Arial" w:cs="Arial"/>
          <w:u w:val="single"/>
        </w:rPr>
        <w:t>A lakás komfortfokozata:</w:t>
      </w:r>
      <w:r>
        <w:rPr>
          <w:rFonts w:ascii="Arial" w:hAnsi="Arial" w:cs="Arial"/>
        </w:rPr>
        <w:t xml:space="preserve"> szükséglakás - komfortos - félkomfortos - összkomfortos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27.) </w:t>
      </w:r>
      <w:r>
        <w:rPr>
          <w:rFonts w:ascii="Arial" w:hAnsi="Arial" w:cs="Arial"/>
          <w:u w:val="single"/>
        </w:rPr>
        <w:t>Az épület műszaki állapota: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jó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közepes</w:t>
      </w: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>) rossz (felújításra szorul)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28.) </w:t>
      </w:r>
      <w:r>
        <w:rPr>
          <w:rFonts w:ascii="Arial" w:hAnsi="Arial" w:cs="Arial"/>
          <w:u w:val="single"/>
        </w:rPr>
        <w:t>Az épület avultsága</w:t>
      </w:r>
      <w:proofErr w:type="gramStart"/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………%-ban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29.) </w:t>
      </w:r>
      <w:r>
        <w:rPr>
          <w:rFonts w:ascii="Arial" w:hAnsi="Arial" w:cs="Arial"/>
          <w:u w:val="single"/>
        </w:rPr>
        <w:t>Az épület kiviteli minősége:</w:t>
      </w:r>
      <w:r>
        <w:rPr>
          <w:rFonts w:ascii="Arial" w:hAnsi="Arial" w:cs="Arial"/>
        </w:rPr>
        <w:t xml:space="preserve"> I., II., III., IV. osztály</w:t>
      </w: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both"/>
      </w:pPr>
      <w:r>
        <w:rPr>
          <w:rFonts w:ascii="Arial" w:hAnsi="Arial" w:cs="Arial"/>
        </w:rPr>
        <w:t xml:space="preserve">30.) </w:t>
      </w:r>
      <w:r>
        <w:rPr>
          <w:rFonts w:ascii="Arial" w:hAnsi="Arial" w:cs="Arial"/>
          <w:u w:val="single"/>
        </w:rPr>
        <w:t>Az általános és egyedi értékelési szempontok figyelembevételével a lakás forgalmi értéke</w:t>
      </w:r>
      <w:proofErr w:type="gramStart"/>
      <w:r>
        <w:rPr>
          <w:rFonts w:ascii="Arial" w:hAnsi="Arial" w:cs="Arial"/>
          <w:u w:val="single"/>
        </w:rPr>
        <w:t xml:space="preserve">: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 Ft/m</w:t>
      </w:r>
      <w:r>
        <w:rPr>
          <w:rFonts w:ascii="Arial" w:hAnsi="Arial" w:cs="Arial"/>
          <w:vertAlign w:val="superscript"/>
        </w:rPr>
        <w:t>2</w:t>
      </w:r>
    </w:p>
    <w:p w:rsidR="00E06CEB" w:rsidRDefault="00E06CEB" w:rsidP="00E06CEB">
      <w:pPr>
        <w:jc w:val="both"/>
        <w:rPr>
          <w:rFonts w:ascii="Arial" w:hAnsi="Arial" w:cs="Arial"/>
          <w:vertAlign w:val="superscript"/>
        </w:rPr>
      </w:pPr>
      <w:r>
        <w:br w:type="page"/>
      </w:r>
    </w:p>
    <w:p w:rsidR="00E06CEB" w:rsidRDefault="00E06CEB" w:rsidP="00E06CEB">
      <w:pPr>
        <w:jc w:val="center"/>
        <w:rPr>
          <w:rFonts w:ascii="Arial" w:hAnsi="Arial" w:cs="Arial"/>
        </w:rPr>
      </w:pPr>
    </w:p>
    <w:p w:rsidR="00E06CEB" w:rsidRDefault="00E06CEB" w:rsidP="00E06CEB">
      <w:pPr>
        <w:jc w:val="center"/>
        <w:rPr>
          <w:rFonts w:ascii="Arial" w:hAnsi="Arial" w:cs="Arial"/>
        </w:rPr>
      </w:pPr>
    </w:p>
    <w:p w:rsidR="00E06CEB" w:rsidRDefault="00E06CEB" w:rsidP="00E06C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E06CEB" w:rsidRDefault="00E06CEB" w:rsidP="00E06CEB">
      <w:pPr>
        <w:jc w:val="center"/>
        <w:rPr>
          <w:rFonts w:ascii="Arial" w:hAnsi="Arial" w:cs="Arial"/>
          <w:b/>
        </w:rPr>
      </w:pPr>
    </w:p>
    <w:p w:rsidR="00E06CEB" w:rsidRDefault="00E06CEB" w:rsidP="00E06CE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 vevőnek a lakásra fordított és meg nem térített</w:t>
      </w:r>
    </w:p>
    <w:p w:rsidR="00E06CEB" w:rsidRDefault="00E06CEB" w:rsidP="00E06CEB">
      <w:pPr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vagy</w:t>
      </w:r>
      <w:proofErr w:type="gramEnd"/>
      <w:r>
        <w:rPr>
          <w:rFonts w:ascii="Arial" w:hAnsi="Arial" w:cs="Arial"/>
          <w:b/>
          <w:u w:val="single"/>
        </w:rPr>
        <w:t xml:space="preserve"> bérbe nem számított értéknövelő beruházása</w:t>
      </w:r>
    </w:p>
    <w:p w:rsidR="00E06CEB" w:rsidRDefault="00E06CEB" w:rsidP="00E06CEB">
      <w:pPr>
        <w:jc w:val="both"/>
        <w:rPr>
          <w:rFonts w:ascii="Arial" w:hAnsi="Arial" w:cs="Arial"/>
          <w:b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</w:p>
    <w:tbl>
      <w:tblPr>
        <w:tblW w:w="9651" w:type="dxa"/>
        <w:tblInd w:w="-95" w:type="dxa"/>
        <w:tblCellMar>
          <w:left w:w="5" w:type="dxa"/>
          <w:right w:w="0" w:type="dxa"/>
        </w:tblCellMar>
        <w:tblLook w:val="0000"/>
      </w:tblPr>
      <w:tblGrid>
        <w:gridCol w:w="2268"/>
        <w:gridCol w:w="2434"/>
        <w:gridCol w:w="2439"/>
        <w:gridCol w:w="2510"/>
      </w:tblGrid>
      <w:tr w:rsidR="00E06CEB" w:rsidTr="00B4007B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CEB" w:rsidRDefault="00E06CEB" w:rsidP="00B4007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Beruházás</w:t>
            </w:r>
          </w:p>
          <w:p w:rsidR="00E06CEB" w:rsidRDefault="00E06CEB" w:rsidP="00B40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megjelölése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CEB" w:rsidRDefault="00E06CEB" w:rsidP="00B4007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Beruházás</w:t>
            </w:r>
          </w:p>
          <w:p w:rsidR="00E06CEB" w:rsidRDefault="00E06CEB" w:rsidP="00B40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értéke</w:t>
            </w:r>
          </w:p>
          <w:p w:rsidR="00E06CEB" w:rsidRDefault="00E06CEB" w:rsidP="00B40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(Ft)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CEB" w:rsidRDefault="00E06CEB" w:rsidP="00B4007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Beruházás</w:t>
            </w:r>
          </w:p>
          <w:p w:rsidR="00E06CEB" w:rsidRDefault="00E06CEB" w:rsidP="00B40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avultsága</w:t>
            </w:r>
          </w:p>
          <w:p w:rsidR="00E06CEB" w:rsidRDefault="00E06CEB" w:rsidP="00B40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EB" w:rsidRDefault="00E06CEB" w:rsidP="00B4007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Beruházás avultsággal</w:t>
            </w:r>
          </w:p>
          <w:p w:rsidR="00E06CEB" w:rsidRDefault="00E06CEB" w:rsidP="00B40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csökkentett értéke</w:t>
            </w:r>
          </w:p>
          <w:p w:rsidR="00E06CEB" w:rsidRDefault="00E06CEB" w:rsidP="00B40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(Ft)</w:t>
            </w:r>
          </w:p>
        </w:tc>
      </w:tr>
      <w:tr w:rsidR="00E06CEB" w:rsidTr="00B4007B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CEB" w:rsidRDefault="00E06CEB" w:rsidP="00B4007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CEB" w:rsidRDefault="00E06CEB" w:rsidP="00B4007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CEB" w:rsidRDefault="00E06CEB" w:rsidP="00B4007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EB" w:rsidRDefault="00E06CEB" w:rsidP="00B4007B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E06CEB" w:rsidRDefault="00E06CEB" w:rsidP="00B4007B">
            <w:pPr>
              <w:jc w:val="both"/>
              <w:rPr>
                <w:rFonts w:ascii="Arial" w:hAnsi="Arial" w:cs="Arial"/>
              </w:rPr>
            </w:pPr>
          </w:p>
          <w:p w:rsidR="00E06CEB" w:rsidRDefault="00E06CEB" w:rsidP="00B4007B">
            <w:pPr>
              <w:jc w:val="both"/>
              <w:rPr>
                <w:rFonts w:ascii="Arial" w:hAnsi="Arial" w:cs="Arial"/>
              </w:rPr>
            </w:pPr>
          </w:p>
          <w:p w:rsidR="00E06CEB" w:rsidRDefault="00E06CEB" w:rsidP="00B4007B">
            <w:pPr>
              <w:jc w:val="both"/>
              <w:rPr>
                <w:rFonts w:ascii="Arial" w:hAnsi="Arial" w:cs="Arial"/>
              </w:rPr>
            </w:pPr>
          </w:p>
          <w:p w:rsidR="00E06CEB" w:rsidRDefault="00E06CEB" w:rsidP="00B4007B">
            <w:pPr>
              <w:jc w:val="both"/>
              <w:rPr>
                <w:rFonts w:ascii="Arial" w:hAnsi="Arial" w:cs="Arial"/>
              </w:rPr>
            </w:pPr>
          </w:p>
          <w:p w:rsidR="00E06CEB" w:rsidRDefault="00E06CEB" w:rsidP="00B4007B">
            <w:pPr>
              <w:jc w:val="both"/>
              <w:rPr>
                <w:rFonts w:ascii="Arial" w:hAnsi="Arial" w:cs="Arial"/>
              </w:rPr>
            </w:pPr>
          </w:p>
          <w:p w:rsidR="00E06CEB" w:rsidRDefault="00E06CEB" w:rsidP="00B4007B">
            <w:pPr>
              <w:jc w:val="both"/>
              <w:rPr>
                <w:rFonts w:ascii="Arial" w:hAnsi="Arial" w:cs="Arial"/>
              </w:rPr>
            </w:pPr>
          </w:p>
          <w:p w:rsidR="00E06CEB" w:rsidRDefault="00E06CEB" w:rsidP="00B4007B">
            <w:pPr>
              <w:jc w:val="both"/>
              <w:rPr>
                <w:rFonts w:ascii="Arial" w:hAnsi="Arial" w:cs="Arial"/>
              </w:rPr>
            </w:pPr>
          </w:p>
          <w:p w:rsidR="00E06CEB" w:rsidRDefault="00E06CEB" w:rsidP="00B4007B">
            <w:pPr>
              <w:jc w:val="both"/>
              <w:rPr>
                <w:rFonts w:ascii="Arial" w:hAnsi="Arial" w:cs="Arial"/>
              </w:rPr>
            </w:pPr>
          </w:p>
        </w:tc>
      </w:tr>
    </w:tbl>
    <w:p w:rsidR="00E06CEB" w:rsidRDefault="00E06CEB" w:rsidP="00E06CEB">
      <w:pPr>
        <w:jc w:val="both"/>
      </w:pP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E06CEB" w:rsidRDefault="00E06CEB" w:rsidP="00E06CEB">
      <w:pPr>
        <w:jc w:val="center"/>
        <w:rPr>
          <w:rFonts w:ascii="Arial" w:hAnsi="Arial" w:cs="Arial"/>
          <w:b/>
        </w:rPr>
      </w:pPr>
    </w:p>
    <w:p w:rsidR="00E06CEB" w:rsidRDefault="00E06CEB" w:rsidP="00E06CE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 lakás árának megállapítása</w:t>
      </w:r>
    </w:p>
    <w:p w:rsidR="00E06CEB" w:rsidRDefault="00E06CEB" w:rsidP="00E06CEB">
      <w:pPr>
        <w:jc w:val="both"/>
        <w:rPr>
          <w:rFonts w:ascii="Arial" w:hAnsi="Arial" w:cs="Arial"/>
          <w:b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</w:p>
    <w:p w:rsidR="00E06CEB" w:rsidRDefault="00E06CEB" w:rsidP="00E06CEB">
      <w:pPr>
        <w:jc w:val="center"/>
      </w:pPr>
      <w:r>
        <w:rPr>
          <w:rFonts w:ascii="Arial" w:hAnsi="Arial" w:cs="Arial"/>
          <w:b/>
          <w:vertAlign w:val="subscript"/>
        </w:rPr>
        <w:t>LÁ =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LFÉ - ÉB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vertAlign w:val="subscript"/>
        </w:rPr>
        <w:t>x 40 vagy 50</w:t>
      </w:r>
    </w:p>
    <w:p w:rsidR="00E06CEB" w:rsidRDefault="00E06CEB" w:rsidP="00E06CEB">
      <w:r>
        <w:rPr>
          <w:rFonts w:ascii="Arial" w:eastAsia="Arial" w:hAnsi="Arial" w:cs="Arial"/>
          <w:b/>
          <w:vertAlign w:val="superscript"/>
        </w:rPr>
        <w:t xml:space="preserve">                                                                   </w:t>
      </w:r>
      <w:r>
        <w:rPr>
          <w:rFonts w:ascii="Arial" w:hAnsi="Arial" w:cs="Arial"/>
          <w:b/>
        </w:rPr>
        <w:t>100</w:t>
      </w:r>
    </w:p>
    <w:p w:rsidR="00E06CEB" w:rsidRDefault="00E06CEB" w:rsidP="00E06CEB">
      <w:pPr>
        <w:jc w:val="both"/>
        <w:rPr>
          <w:rFonts w:ascii="Arial" w:hAnsi="Arial" w:cs="Arial"/>
          <w:b/>
        </w:rPr>
      </w:pP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 képlet rövidítéseinek fogalma:</w:t>
      </w:r>
    </w:p>
    <w:p w:rsidR="00E06CEB" w:rsidRDefault="00E06CEB" w:rsidP="00E06CEB">
      <w:pPr>
        <w:jc w:val="both"/>
        <w:rPr>
          <w:rFonts w:ascii="Arial" w:hAnsi="Arial" w:cs="Arial"/>
          <w:u w:val="single"/>
        </w:rPr>
      </w:pPr>
    </w:p>
    <w:p w:rsidR="00E06CEB" w:rsidRDefault="00E06CEB" w:rsidP="00E06C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LÁ   = lakás</w:t>
      </w:r>
      <w:proofErr w:type="gramEnd"/>
      <w:r>
        <w:rPr>
          <w:rFonts w:ascii="Arial" w:hAnsi="Arial" w:cs="Arial"/>
        </w:rPr>
        <w:t xml:space="preserve"> megállapított ára</w:t>
      </w:r>
    </w:p>
    <w:p w:rsidR="00E06CEB" w:rsidRDefault="00E06CEB" w:rsidP="00E06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LFÉ = lakás forgalmi értéke</w:t>
      </w:r>
    </w:p>
    <w:p w:rsidR="00E06CEB" w:rsidRDefault="00E06CEB" w:rsidP="00E06CEB">
      <w:pPr>
        <w:jc w:val="both"/>
      </w:pPr>
      <w:proofErr w:type="gramStart"/>
      <w:r>
        <w:rPr>
          <w:rFonts w:ascii="Arial" w:hAnsi="Arial" w:cs="Arial"/>
        </w:rPr>
        <w:t>ÉB   = értéknövelő</w:t>
      </w:r>
      <w:proofErr w:type="gramEnd"/>
      <w:r>
        <w:rPr>
          <w:rFonts w:ascii="Arial" w:hAnsi="Arial" w:cs="Arial"/>
        </w:rPr>
        <w:t xml:space="preserve"> beruházás avultsággal csökkentett értéke</w:t>
      </w:r>
    </w:p>
    <w:p w:rsidR="00713D99" w:rsidRDefault="00713D99"/>
    <w:sectPr w:rsidR="00713D99" w:rsidSect="00892C00">
      <w:pgSz w:w="11906" w:h="16838"/>
      <w:pgMar w:top="1134" w:right="1134" w:bottom="1134" w:left="1134" w:header="0" w:footer="0" w:gutter="0"/>
      <w:pgNumType w:start="233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06CEB"/>
    <w:rsid w:val="00115666"/>
    <w:rsid w:val="00713D99"/>
    <w:rsid w:val="00A878DD"/>
    <w:rsid w:val="00E06CEB"/>
    <w:rsid w:val="00ED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6CEB"/>
    <w:pPr>
      <w:spacing w:after="0" w:line="240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3210</Characters>
  <Application>Microsoft Office Word</Application>
  <DocSecurity>0</DocSecurity>
  <Lines>26</Lines>
  <Paragraphs>7</Paragraphs>
  <ScaleCrop>false</ScaleCrop>
  <Company>HP Inc.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</dc:creator>
  <cp:lastModifiedBy>papp</cp:lastModifiedBy>
  <cp:revision>2</cp:revision>
  <dcterms:created xsi:type="dcterms:W3CDTF">2021-04-19T07:01:00Z</dcterms:created>
  <dcterms:modified xsi:type="dcterms:W3CDTF">2021-04-27T13:34:00Z</dcterms:modified>
</cp:coreProperties>
</file>