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67" w:rsidRPr="005D0DC1" w:rsidRDefault="007B7767" w:rsidP="007B7767">
      <w:pPr>
        <w:autoSpaceDE w:val="0"/>
        <w:autoSpaceDN w:val="0"/>
        <w:adjustRightInd w:val="0"/>
        <w:spacing w:before="240" w:after="24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  <w:r w:rsidRPr="005D0DC1">
        <w:rPr>
          <w:rFonts w:ascii="Arial" w:eastAsia="Times New Roman" w:hAnsi="Arial" w:cs="Arial"/>
          <w:sz w:val="24"/>
          <w:szCs w:val="24"/>
          <w:lang w:eastAsia="hu-HU"/>
        </w:rPr>
        <w:t xml:space="preserve">3. melléklet </w:t>
      </w:r>
    </w:p>
    <w:p w:rsidR="007B7767" w:rsidRPr="005D0DC1" w:rsidRDefault="007B7767" w:rsidP="007B776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Arial" w:hAnsi="Arial" w:cs="Arial"/>
          <w:b/>
          <w:sz w:val="24"/>
          <w:szCs w:val="24"/>
        </w:rPr>
      </w:pPr>
      <w:r w:rsidRPr="005D0DC1">
        <w:rPr>
          <w:rFonts w:ascii="Arial" w:eastAsia="Arial" w:hAnsi="Arial" w:cs="Arial"/>
          <w:b/>
          <w:sz w:val="24"/>
          <w:szCs w:val="24"/>
        </w:rPr>
        <w:t>Az állandó bizottsági feladat- és hatáskörökről</w:t>
      </w:r>
    </w:p>
    <w:p w:rsidR="007B7767" w:rsidRPr="005D0DC1" w:rsidRDefault="007B7767" w:rsidP="007B77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B7767" w:rsidRPr="005D0DC1" w:rsidRDefault="007B7767" w:rsidP="007B77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7767" w:rsidRPr="005D0DC1" w:rsidRDefault="007B7767" w:rsidP="007B77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5D0DC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Az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Ügyrendi és Igazgatási Bizottság</w:t>
      </w:r>
      <w:r w:rsidRPr="005D0DC1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</w:p>
    <w:p w:rsidR="007B7767" w:rsidRPr="005D0DC1" w:rsidRDefault="007B7767" w:rsidP="007B77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7767" w:rsidRPr="00AA46F7" w:rsidRDefault="007B7767" w:rsidP="007B776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46F7">
        <w:rPr>
          <w:rFonts w:ascii="Arial" w:eastAsia="Times New Roman" w:hAnsi="Arial" w:cs="Arial"/>
          <w:sz w:val="24"/>
          <w:szCs w:val="24"/>
          <w:lang w:eastAsia="hu-HU"/>
        </w:rPr>
        <w:t>vizsgálja az önkormányzati képviselők, a polgármester, az alpolgármester összeférhetetlenségi, méltatlansági ügyeit, képviselő-testület elé terjeszti az önkormányzati képviselők, a polgármester, az alpolgármester összeférhetetlenségi, méltatlansági ügyében készült előterjesztést,</w:t>
      </w:r>
    </w:p>
    <w:p w:rsidR="007B7767" w:rsidRPr="00AA46F7" w:rsidRDefault="007B7767" w:rsidP="007B7767">
      <w:pPr>
        <w:pStyle w:val="Listaszerbekezds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7767" w:rsidRPr="00AA46F7" w:rsidRDefault="007B7767" w:rsidP="007B776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46F7">
        <w:rPr>
          <w:rFonts w:ascii="Arial" w:eastAsia="Times New Roman" w:hAnsi="Arial" w:cs="Arial"/>
          <w:sz w:val="24"/>
          <w:szCs w:val="24"/>
          <w:lang w:eastAsia="hu-HU"/>
        </w:rPr>
        <w:t>ellátja a polgármester, az alpolgármester és az képviselők, nem képviselő bizottsági tagok vagyonnyilatkozatával kapcsolatos feladatokat, képviselő-testület elé terjeszti a vagyonnyilatkozati eljárással kapcsolatos előterjesztést.</w:t>
      </w:r>
    </w:p>
    <w:p w:rsidR="007B7767" w:rsidRPr="00AA46F7" w:rsidRDefault="007B7767" w:rsidP="007B7767">
      <w:pPr>
        <w:pStyle w:val="Listaszerbekezds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7767" w:rsidRPr="00AA46F7" w:rsidRDefault="007B7767" w:rsidP="007B7767">
      <w:pPr>
        <w:pStyle w:val="Listaszerbekezds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7767" w:rsidRDefault="007B7767" w:rsidP="007B77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6DA" w:rsidRDefault="00C406DA"/>
    <w:sectPr w:rsidR="00C4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448"/>
    <w:multiLevelType w:val="multilevel"/>
    <w:tmpl w:val="5D18E496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67"/>
    <w:rsid w:val="007B7767"/>
    <w:rsid w:val="00C406DA"/>
    <w:rsid w:val="00D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7FC451-FDF0-488F-B4FF-61BEC8E9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776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2021-06-11T07:28:00Z</dcterms:created>
  <dcterms:modified xsi:type="dcterms:W3CDTF">2021-06-11T07:28:00Z</dcterms:modified>
</cp:coreProperties>
</file>