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1559"/>
        <w:gridCol w:w="993"/>
        <w:gridCol w:w="283"/>
        <w:gridCol w:w="926"/>
        <w:gridCol w:w="1484"/>
      </w:tblGrid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ind w:left="213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7. melléklet a 4/2020. (VII.15.) önkormányzati rendelethez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3258C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Dorogháza Községi Önkormányzat 2019. évi költségvetése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  <w:t xml:space="preserve">Támogatások, kölcsönök nyújtása és törlesztése </w:t>
            </w:r>
            <w:proofErr w:type="gramStart"/>
            <w:r w:rsidRPr="0070071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  <w:t>( Ft</w:t>
            </w:r>
            <w:proofErr w:type="gramEnd"/>
            <w:r w:rsidRPr="0070071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Megnevezés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Rovat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 xml:space="preserve">eredeti </w:t>
            </w:r>
            <w:proofErr w:type="spellStart"/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ei</w:t>
            </w:r>
            <w:proofErr w:type="spellEnd"/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.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proofErr w:type="spellStart"/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mód</w:t>
            </w:r>
            <w:proofErr w:type="gramStart"/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.ei</w:t>
            </w:r>
            <w:proofErr w:type="spellEnd"/>
            <w:proofErr w:type="gramEnd"/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proofErr w:type="spellStart"/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teljesí-tés</w:t>
            </w:r>
            <w:proofErr w:type="spellEnd"/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Helyi önkormányzatok törvényi előíráson alapuló befizetései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69525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előző évi elszámolásból adódó kiadások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2931360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00718">
              <w:rPr>
                <w:rFonts w:ascii="Bookman Old Style" w:hAnsi="Bookman Old Style" w:cs="Bookman Old Style"/>
                <w:color w:val="000000"/>
              </w:rPr>
              <w:t>2410944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Elvonások és befizetések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3000885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2410944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 részére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 részére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Működési célú visszatérítendő támogatások, kölcsönök törlesztése államháztartáson belülre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 részére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fejezeti kezelésű előirányzatok EU-s programokra és azok hazai társfinanszírozása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fejezeti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társadalombiztosítás pénzügyi alapjai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elkülönített állami pénzalapok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62 412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62 412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helyi önkormányzatok és költségvetési szerveik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7 117 200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6 263 776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6 263 776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társulások és költségvetési szerveik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nemzetiségi önkormányzatok és költségvetési szerveik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térségi fejlesztési tanácsok és költségvetési szerveik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7 117 200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6 326 188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6 326 188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egyházi jogi személyek részére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civil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háztartások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vállalkozások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Európai Unió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kormányok és nemzetközi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külföldiek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Működési célú visszatérítendő támogatások, kölcsönök nyújtása államháztartáson kívülre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non-profit gazdasági társaság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20 000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civil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105 000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105 000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háztartások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270 000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567 000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567 000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önkormányzati többségi tulajdonú nem pénzügyi vállalkozások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1 293 200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1 293 200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vállalkozások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7 739 660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7 739 660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Európai </w:t>
            </w:r>
            <w:proofErr w:type="gramStart"/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Unió  részére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kormányok és nemzetközi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külföldiek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lastRenderedPageBreak/>
              <w:t xml:space="preserve">Egyéb működési célú támogatások államháztartáson kívülre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270 000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9 724 860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9 724 860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K513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200 000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071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Egyéb működési célú kiadások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K5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7 587 200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19 051 933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</w:rPr>
              <w:t>18 461 992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 részére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nemzetiségi önkormányzatok és költségvetési szerveik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térségi fejlesztési tanácsok és költségvetési szerveik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Felhalmozási célú visszatérítendő támogatások, kölcsönök nyújtása államháztartáson belülre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 részére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fejezeti kezelésű előirányzatok EU-s programokra és azok hazai társfinanszírozása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Felhalmozási célú visszatérítendő támogatások, kölcsönök törlesztése államháztartáson belülre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 részére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fejezeti kezelésű előirányzatok EU-s programokra és azok hazai társfinanszírozása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fejezeti kezelésű előirányzatok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1 132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1 132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térségi fejlesztési tanácsok és költségvetési szerveik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Egyéb felhalmozási célú támogatások államháztartáson belülre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1 132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1 132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egyházi jogi személyek részére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civil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háztartások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kormányok és nemzetközi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külföldiek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Felhalmozási célú visszatérítendő támogatások, kölcsönök nyújtása államháztartáson kívülre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civil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háztartások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6 000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6 000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kormányok és nemzetközi szervezetek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külföldiek részére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0071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6 000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00718">
              <w:rPr>
                <w:rFonts w:ascii="Calibri" w:hAnsi="Calibri" w:cs="Calibri"/>
                <w:color w:val="000000"/>
              </w:rPr>
              <w:t>6 000</w:t>
            </w:r>
          </w:p>
        </w:tc>
      </w:tr>
      <w:tr w:rsidR="00700718" w:rsidRPr="00700718" w:rsidTr="003258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00718" w:rsidRPr="00700718" w:rsidRDefault="00700718" w:rsidP="00700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849FC" w:rsidRDefault="005849FC"/>
    <w:sectPr w:rsidR="005849FC" w:rsidSect="00700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9CF"/>
    <w:rsid w:val="000629CF"/>
    <w:rsid w:val="003258C8"/>
    <w:rsid w:val="005849FC"/>
    <w:rsid w:val="00700718"/>
    <w:rsid w:val="00C8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9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2021-05-28T07:41:00Z</dcterms:created>
  <dcterms:modified xsi:type="dcterms:W3CDTF">2021-05-28T07:41:00Z</dcterms:modified>
</cp:coreProperties>
</file>