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99F9" w14:textId="77777777" w:rsidR="00832084" w:rsidRDefault="00832084" w:rsidP="00832084">
      <w:pPr>
        <w:pStyle w:val="NormlWeb"/>
        <w:numPr>
          <w:ilvl w:val="0"/>
          <w:numId w:val="1"/>
        </w:numPr>
        <w:spacing w:after="0" w:afterAutospacing="0"/>
      </w:pPr>
      <w:r>
        <w:rPr>
          <w:b/>
          <w:bCs/>
          <w:u w:val="single"/>
        </w:rPr>
        <w:t>melléklet</w:t>
      </w:r>
    </w:p>
    <w:p w14:paraId="0CE2B8EE" w14:textId="77777777" w:rsidR="00832084" w:rsidRDefault="00832084" w:rsidP="00832084">
      <w:pPr>
        <w:pStyle w:val="western"/>
        <w:spacing w:after="0" w:afterAutospacing="0"/>
      </w:pPr>
      <w:r>
        <w:br/>
        <w:t> </w:t>
      </w:r>
    </w:p>
    <w:p w14:paraId="70DD4345" w14:textId="77777777" w:rsidR="00832084" w:rsidRDefault="00832084" w:rsidP="00832084">
      <w:pPr>
        <w:pStyle w:val="western"/>
        <w:spacing w:after="0" w:afterAutospacing="0"/>
      </w:pPr>
      <w:r>
        <w:br/>
        <w:t> </w:t>
      </w:r>
    </w:p>
    <w:p w14:paraId="736AB2D6" w14:textId="77777777" w:rsidR="00832084" w:rsidRDefault="00832084" w:rsidP="00832084">
      <w:pPr>
        <w:pStyle w:val="western"/>
        <w:spacing w:after="0" w:afterAutospacing="0"/>
      </w:pPr>
      <w:r>
        <w:rPr>
          <w:b/>
          <w:bCs/>
          <w:u w:val="single"/>
        </w:rPr>
        <w:t xml:space="preserve">A Képviselő-testület által a Polgármesterre átruházott hatáskörök utólagos beszámolási kötelezettség mellett: </w:t>
      </w:r>
    </w:p>
    <w:p w14:paraId="5F5BB6D9" w14:textId="77777777" w:rsidR="00832084" w:rsidRDefault="00832084" w:rsidP="00832084">
      <w:pPr>
        <w:pStyle w:val="western"/>
        <w:spacing w:after="0" w:afterAutospacing="0"/>
      </w:pPr>
      <w:r>
        <w:br/>
        <w:t> </w:t>
      </w:r>
    </w:p>
    <w:p w14:paraId="5C828D74" w14:textId="77777777" w:rsidR="00832084" w:rsidRDefault="00832084" w:rsidP="00832084">
      <w:pPr>
        <w:pStyle w:val="NormlWeb"/>
        <w:numPr>
          <w:ilvl w:val="0"/>
          <w:numId w:val="2"/>
        </w:numPr>
        <w:spacing w:before="274" w:beforeAutospacing="0" w:after="0" w:afterAutospacing="0"/>
      </w:pPr>
      <w:r>
        <w:t>Munkáltatói jogok gyakorlása a közalkalmazotti jogviszonyban, munkaviszonyban és egyéb foglalkoztatási jogviszonyban foglalkoztatott nem intézményi alkalmazottak felett.</w:t>
      </w:r>
    </w:p>
    <w:p w14:paraId="17798731" w14:textId="77777777" w:rsidR="00832084" w:rsidRDefault="00832084" w:rsidP="00832084">
      <w:pPr>
        <w:pStyle w:val="NormlWeb"/>
        <w:numPr>
          <w:ilvl w:val="0"/>
          <w:numId w:val="2"/>
        </w:numPr>
        <w:spacing w:after="0" w:afterAutospacing="0"/>
      </w:pPr>
      <w:r>
        <w:t xml:space="preserve">Megállapodást köt az Ózdi Járási Hivatal Foglalkoztatási Osztályával a közfoglalkoztatási programokra. </w:t>
      </w:r>
    </w:p>
    <w:p w14:paraId="2C44136E" w14:textId="77777777" w:rsidR="00832084" w:rsidRDefault="00832084" w:rsidP="00832084">
      <w:pPr>
        <w:pStyle w:val="western"/>
        <w:spacing w:after="0" w:afterAutospacing="0"/>
        <w:ind w:left="720"/>
      </w:pPr>
      <w:r>
        <w:br/>
        <w:t> </w:t>
      </w:r>
    </w:p>
    <w:p w14:paraId="4AAA3861" w14:textId="61A616EA" w:rsidR="00832084" w:rsidRDefault="00832084" w:rsidP="00832084">
      <w:pPr>
        <w:pStyle w:val="western"/>
        <w:numPr>
          <w:ilvl w:val="0"/>
          <w:numId w:val="3"/>
        </w:numPr>
        <w:spacing w:after="0" w:afterAutospacing="0"/>
      </w:pPr>
      <w:r>
        <w:t>Települési támogatásokat állapít meg a hatályos szociális ellátásokról szóló rendelet alapján.</w:t>
      </w:r>
    </w:p>
    <w:p w14:paraId="04963C2B" w14:textId="77777777" w:rsidR="00832084" w:rsidRDefault="00832084" w:rsidP="00832084">
      <w:pPr>
        <w:pStyle w:val="Szvegtrzs"/>
        <w:spacing w:before="220" w:after="0" w:line="240" w:lineRule="auto"/>
        <w:ind w:left="720"/>
        <w:jc w:val="both"/>
      </w:pPr>
      <w:r>
        <w:t>a) települési támogatás:</w:t>
      </w:r>
    </w:p>
    <w:p w14:paraId="128EFB5D" w14:textId="77777777" w:rsidR="00832084" w:rsidRDefault="00832084" w:rsidP="00832084">
      <w:pPr>
        <w:pStyle w:val="Szvegtrzs"/>
        <w:spacing w:after="0" w:line="240" w:lineRule="auto"/>
        <w:ind w:left="72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 lakhatáshoz kapcsolódó rendszeres kiadások viseléséhez,</w:t>
      </w:r>
    </w:p>
    <w:p w14:paraId="124DEC0A" w14:textId="77777777" w:rsidR="00832084" w:rsidRDefault="00832084" w:rsidP="00832084">
      <w:pPr>
        <w:pStyle w:val="Szvegtrzs"/>
        <w:spacing w:after="0" w:line="240" w:lineRule="auto"/>
        <w:ind w:left="720"/>
        <w:jc w:val="both"/>
      </w:pPr>
      <w:r>
        <w:rPr>
          <w:i/>
          <w:iCs/>
        </w:rPr>
        <w:t>ab)</w:t>
      </w:r>
      <w:r>
        <w:tab/>
        <w:t>gyógyszerkiadások viseléséhez,</w:t>
      </w:r>
    </w:p>
    <w:p w14:paraId="5264F986" w14:textId="77777777" w:rsidR="00832084" w:rsidRDefault="00832084" w:rsidP="00832084">
      <w:pPr>
        <w:pStyle w:val="Szvegtrzs"/>
        <w:spacing w:before="220" w:after="0" w:line="240" w:lineRule="auto"/>
        <w:ind w:left="720"/>
        <w:jc w:val="both"/>
      </w:pPr>
      <w:r>
        <w:t>b) rendkívüli települési támogatás:</w:t>
      </w:r>
    </w:p>
    <w:p w14:paraId="06C564DF" w14:textId="442405F1" w:rsidR="00832084" w:rsidRDefault="00832084" w:rsidP="00832084">
      <w:pPr>
        <w:pStyle w:val="Szvegtrzs"/>
        <w:spacing w:after="0" w:line="240" w:lineRule="auto"/>
        <w:ind w:left="72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temetési költségek viseléséhez történő hozzájárulásként</w:t>
      </w:r>
    </w:p>
    <w:p w14:paraId="5DBB74A9" w14:textId="62EA6394" w:rsidR="00832084" w:rsidRDefault="00832084" w:rsidP="00832084">
      <w:pPr>
        <w:pStyle w:val="Szvegtrzs"/>
        <w:spacing w:after="0" w:line="240" w:lineRule="auto"/>
        <w:ind w:left="72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gyógyszer kiadás mérséklésére</w:t>
      </w:r>
    </w:p>
    <w:p w14:paraId="7B775354" w14:textId="7211CF27" w:rsidR="00832084" w:rsidRDefault="00832084" w:rsidP="00832084">
      <w:pPr>
        <w:pStyle w:val="Szvegtrzs"/>
        <w:spacing w:after="0" w:line="240" w:lineRule="auto"/>
        <w:ind w:left="72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elemi kár elhárításához</w:t>
      </w:r>
    </w:p>
    <w:p w14:paraId="2BC4B8D9" w14:textId="1A11A49C" w:rsidR="00832084" w:rsidRDefault="00832084" w:rsidP="00832084">
      <w:pPr>
        <w:pStyle w:val="Szvegtrzs"/>
        <w:spacing w:after="0" w:line="240" w:lineRule="auto"/>
        <w:ind w:left="72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váradós anya támogatása gyermekének érkezéséhez</w:t>
      </w:r>
    </w:p>
    <w:p w14:paraId="34F43613" w14:textId="1CEEF931" w:rsidR="00832084" w:rsidRDefault="00832084" w:rsidP="00832084">
      <w:pPr>
        <w:pStyle w:val="Szvegtrzs"/>
        <w:spacing w:after="0" w:line="240" w:lineRule="auto"/>
        <w:ind w:left="720"/>
        <w:jc w:val="both"/>
      </w:pPr>
      <w:r>
        <w:rPr>
          <w:i/>
          <w:iCs/>
        </w:rPr>
        <w:t>be</w:t>
      </w:r>
      <w:r>
        <w:rPr>
          <w:i/>
          <w:iCs/>
        </w:rPr>
        <w:t>)</w:t>
      </w:r>
      <w:r>
        <w:tab/>
        <w:t>gyermek és fiatal felnőtt iskoláztatásához</w:t>
      </w:r>
    </w:p>
    <w:p w14:paraId="17CB3732" w14:textId="0A378BC2" w:rsidR="00832084" w:rsidRDefault="00832084" w:rsidP="00832084">
      <w:pPr>
        <w:pStyle w:val="Szvegtrzs"/>
        <w:spacing w:after="0" w:line="240" w:lineRule="auto"/>
        <w:ind w:left="720"/>
        <w:jc w:val="both"/>
      </w:pPr>
      <w:proofErr w:type="spellStart"/>
      <w:r>
        <w:rPr>
          <w:i/>
          <w:iCs/>
        </w:rPr>
        <w:t>bf</w:t>
      </w:r>
      <w:proofErr w:type="spellEnd"/>
      <w:r>
        <w:rPr>
          <w:i/>
          <w:iCs/>
        </w:rPr>
        <w:t>)</w:t>
      </w:r>
      <w:r>
        <w:tab/>
        <w:t>rendkívüli élethelyzetre való tekintettel, melyek az alábbiak lehetnek:</w:t>
      </w:r>
    </w:p>
    <w:p w14:paraId="6A1126CB" w14:textId="77777777" w:rsidR="00832084" w:rsidRDefault="00832084" w:rsidP="00832084">
      <w:pPr>
        <w:pStyle w:val="Szvegtrzs"/>
        <w:spacing w:before="220" w:after="0" w:line="240" w:lineRule="auto"/>
        <w:ind w:left="720"/>
      </w:pPr>
      <w:proofErr w:type="spellStart"/>
      <w:r>
        <w:t>bfa</w:t>
      </w:r>
      <w:proofErr w:type="spellEnd"/>
      <w:r>
        <w:t>) 7 napot meghaladó kórházi kezelés,</w:t>
      </w:r>
    </w:p>
    <w:p w14:paraId="2F0A2B57" w14:textId="77777777" w:rsidR="00832084" w:rsidRDefault="00832084" w:rsidP="00832084">
      <w:pPr>
        <w:pStyle w:val="Szvegtrzs"/>
        <w:spacing w:before="220" w:after="0" w:line="240" w:lineRule="auto"/>
        <w:ind w:left="720"/>
      </w:pPr>
      <w:proofErr w:type="spellStart"/>
      <w:r>
        <w:t>bfb</w:t>
      </w:r>
      <w:proofErr w:type="spellEnd"/>
      <w:r>
        <w:t>) 30 napot meghaladó táppénzes állomány,</w:t>
      </w:r>
    </w:p>
    <w:p w14:paraId="342D6A2B" w14:textId="03AFB727" w:rsidR="00832084" w:rsidRDefault="00832084" w:rsidP="00832084">
      <w:pPr>
        <w:pStyle w:val="Szvegtrzs"/>
        <w:spacing w:before="220" w:after="0" w:line="240" w:lineRule="auto"/>
        <w:ind w:left="720"/>
      </w:pPr>
      <w:proofErr w:type="spellStart"/>
      <w:r>
        <w:t>bfc</w:t>
      </w:r>
      <w:proofErr w:type="spellEnd"/>
      <w:r>
        <w:t>) nyugdíjjellegű ellátás (árvaellátás, nyugellátás) későbbi megállapítása miattijövedelemkiesés keletkezik a családban,</w:t>
      </w:r>
    </w:p>
    <w:p w14:paraId="4D4ECAFD" w14:textId="77777777" w:rsidR="00832084" w:rsidRDefault="00832084" w:rsidP="00832084">
      <w:pPr>
        <w:pStyle w:val="Szvegtrzs"/>
        <w:spacing w:before="220" w:after="0" w:line="240" w:lineRule="auto"/>
        <w:ind w:left="720"/>
      </w:pPr>
      <w:proofErr w:type="spellStart"/>
      <w:r>
        <w:t>bfd</w:t>
      </w:r>
      <w:proofErr w:type="spellEnd"/>
      <w:r>
        <w:t>) egyéb, különös méltánylást érdemlő eset, amely a mindennapi életvitelt veszélyezteti,</w:t>
      </w:r>
    </w:p>
    <w:p w14:paraId="62CE1DCE" w14:textId="4D91838D" w:rsidR="00832084" w:rsidRDefault="00832084" w:rsidP="00832084">
      <w:pPr>
        <w:pStyle w:val="Szvegtrzs"/>
        <w:spacing w:before="220" w:after="0" w:line="240" w:lineRule="auto"/>
        <w:ind w:left="720"/>
      </w:pPr>
      <w:proofErr w:type="spellStart"/>
      <w:r>
        <w:t>bfe</w:t>
      </w:r>
      <w:proofErr w:type="spellEnd"/>
      <w:r>
        <w:t>) szociális étkeztetésben résztvevők hozzájárulása</w:t>
      </w:r>
    </w:p>
    <w:p w14:paraId="185A5622" w14:textId="2F3015ED" w:rsidR="00832084" w:rsidRDefault="00832084" w:rsidP="00832084">
      <w:pPr>
        <w:pStyle w:val="Szvegtrzs"/>
        <w:spacing w:before="220" w:after="0" w:line="240" w:lineRule="auto"/>
        <w:ind w:left="720"/>
      </w:pPr>
      <w:proofErr w:type="spellStart"/>
      <w:r>
        <w:t>bff</w:t>
      </w:r>
      <w:proofErr w:type="spellEnd"/>
      <w:r>
        <w:t>) kamatmentes kölcsön,</w:t>
      </w:r>
    </w:p>
    <w:p w14:paraId="5CA71836" w14:textId="77777777" w:rsidR="00832084" w:rsidRDefault="00832084" w:rsidP="00832084">
      <w:pPr>
        <w:pStyle w:val="Szvegtrzs"/>
        <w:spacing w:before="220" w:after="0" w:line="240" w:lineRule="auto"/>
        <w:ind w:left="720"/>
        <w:jc w:val="both"/>
      </w:pPr>
      <w:r>
        <w:lastRenderedPageBreak/>
        <w:t>c) köztemetés.</w:t>
      </w:r>
    </w:p>
    <w:p w14:paraId="3BC9F762" w14:textId="77777777" w:rsidR="00832084" w:rsidRDefault="00832084" w:rsidP="00832084">
      <w:pPr>
        <w:pStyle w:val="western"/>
        <w:spacing w:after="0" w:afterAutospacing="0"/>
        <w:ind w:left="720"/>
      </w:pPr>
    </w:p>
    <w:p w14:paraId="7F41BDC5" w14:textId="77777777" w:rsidR="00832084" w:rsidRDefault="00832084" w:rsidP="00832084">
      <w:pPr>
        <w:pStyle w:val="western"/>
        <w:spacing w:after="0" w:afterAutospacing="0"/>
      </w:pPr>
      <w:r>
        <w:br/>
        <w:t> </w:t>
      </w:r>
    </w:p>
    <w:p w14:paraId="181A3B49" w14:textId="77777777" w:rsidR="00832084" w:rsidRDefault="00832084" w:rsidP="00832084">
      <w:pPr>
        <w:pStyle w:val="western"/>
        <w:spacing w:before="274" w:beforeAutospacing="0" w:after="14" w:afterAutospacing="0"/>
      </w:pPr>
      <w:r>
        <w:t>3. Egyes jogi személyek számára engedélyezheti az Önkormányzat címerének használatát.</w:t>
      </w:r>
    </w:p>
    <w:p w14:paraId="416117CA" w14:textId="77777777" w:rsidR="00832084" w:rsidRDefault="00832084" w:rsidP="00832084">
      <w:pPr>
        <w:pStyle w:val="western"/>
        <w:spacing w:before="274" w:beforeAutospacing="0" w:after="14" w:afterAutospacing="0"/>
      </w:pPr>
      <w:r>
        <w:t>4. A közterület használatára vonatkozó engedély kiadásával kapcsolatos feladat- és hatáskörök ellátása.</w:t>
      </w:r>
    </w:p>
    <w:p w14:paraId="44DA8A08" w14:textId="77777777" w:rsidR="00832084" w:rsidRDefault="00832084" w:rsidP="00832084">
      <w:pPr>
        <w:pStyle w:val="western"/>
        <w:spacing w:before="274" w:beforeAutospacing="0" w:after="14" w:afterAutospacing="0"/>
      </w:pPr>
      <w:r>
        <w:t xml:space="preserve">5. A Képviselő-testület hatáskörébe vonatkozó támogatások elbírálása során eljárási cselekményeket végez (hiánypótlás, idézés stb.) melyekkel kapcsolatosan végzéseket ad ki. </w:t>
      </w:r>
    </w:p>
    <w:p w14:paraId="0EEE3318" w14:textId="77777777" w:rsidR="00832084" w:rsidRDefault="00832084" w:rsidP="00832084">
      <w:pPr>
        <w:pStyle w:val="western"/>
        <w:spacing w:after="0" w:afterAutospacing="0"/>
      </w:pPr>
      <w:r>
        <w:br/>
        <w:t> </w:t>
      </w:r>
    </w:p>
    <w:p w14:paraId="55E66E99" w14:textId="77777777" w:rsidR="00510042" w:rsidRDefault="00510042"/>
    <w:sectPr w:rsidR="0051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03E"/>
    <w:multiLevelType w:val="multilevel"/>
    <w:tmpl w:val="8BB06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631E5"/>
    <w:multiLevelType w:val="multilevel"/>
    <w:tmpl w:val="92EE1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D49E3"/>
    <w:multiLevelType w:val="multilevel"/>
    <w:tmpl w:val="89C6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84"/>
    <w:rsid w:val="00510042"/>
    <w:rsid w:val="00832084"/>
    <w:rsid w:val="008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9104"/>
  <w15:chartTrackingRefBased/>
  <w15:docId w15:val="{CEB178E4-0FFD-4338-8839-E5DD2801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3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83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32084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3208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Demjénné Mustos</dc:creator>
  <cp:keywords/>
  <dc:description/>
  <cp:lastModifiedBy>Beatrix Demjénné Mustos</cp:lastModifiedBy>
  <cp:revision>2</cp:revision>
  <dcterms:created xsi:type="dcterms:W3CDTF">2021-08-03T12:19:00Z</dcterms:created>
  <dcterms:modified xsi:type="dcterms:W3CDTF">2021-08-03T12:19:00Z</dcterms:modified>
</cp:coreProperties>
</file>