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1.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Képviselő-testület Önkormányzati törvényben szabályozott</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Képviselő- testület: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megállapítja az önkormányzat hivatalos elnevezését,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kialakítja szervezetét és meghatározza működési szabályait,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bizottsági szervezetét és megválasztja bizottságait,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gyakorolja a munkáltatói jogokat a polgármester tekintetében,</w:t>
      </w:r>
    </w:p>
    <w:p w:rsidR="005B26E4" w:rsidRPr="00895A79" w:rsidRDefault="002E703C" w:rsidP="00F3699D">
      <w:pPr>
        <w:pStyle w:val="Listaszerbekezds"/>
        <w:numPr>
          <w:ilvl w:val="0"/>
          <w:numId w:val="34"/>
        </w:numPr>
        <w:jc w:val="both"/>
        <w:rPr>
          <w:rFonts w:asciiTheme="minorHAnsi" w:hAnsiTheme="minorHAnsi"/>
        </w:rPr>
      </w:pPr>
      <w:r w:rsidRPr="00895A79">
        <w:rPr>
          <w:rFonts w:asciiTheme="minorHAnsi" w:hAnsiTheme="minorHAnsi"/>
        </w:rPr>
        <w:t>d</w:t>
      </w:r>
      <w:r w:rsidR="005B26E4" w:rsidRPr="00895A79">
        <w:rPr>
          <w:rFonts w:asciiTheme="minorHAnsi" w:hAnsiTheme="minorHAnsi"/>
        </w:rPr>
        <w:t>önt, a törvény által hatáskörébe utalt választás, kinevezés és megbízás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jogszabály által nem a helyi önkormányzat részére meghatározott feladat átvállalásának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önkormányzati társulás létrehozása, megszüntetése, társuláshoz, érdekképviseleti szervhez való csatlakozás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testületi hatáskör gyakorlásának átruházásáról,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területrész átadásáról, átvételéről, vagy cseréjéről,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külföldi önkormányzattal való esetleges együttműködésről, nemzetközi önkormányzati szervhez való csatlakozás kérdéséről,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 lakossági fórumok rendjét,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az önkormányzati jelképek, kitüntetések és elismerő címek körét és szabályozza használatukat,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emlékmű állítás kérdésében,</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közterületek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eljár közösségi célú </w:t>
      </w:r>
      <w:proofErr w:type="gramStart"/>
      <w:r w:rsidRPr="00895A79">
        <w:rPr>
          <w:rFonts w:asciiTheme="minorHAnsi" w:hAnsiTheme="minorHAnsi"/>
        </w:rPr>
        <w:t>alapítvány forrás</w:t>
      </w:r>
      <w:proofErr w:type="gramEnd"/>
      <w:r w:rsidRPr="00895A79">
        <w:rPr>
          <w:rFonts w:asciiTheme="minorHAnsi" w:hAnsiTheme="minorHAnsi"/>
        </w:rPr>
        <w:t xml:space="preserve"> adás, átvétele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intézményalapítás kérdésében és kinevezi az intézmény vezetőjét,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vállalkozói tevékenység folytatásának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eljárást kezdeményez az Alkotmánybíróságnál,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állást foglal ellátási, szolgáltatási ügyekben, ha a szolgáltatás a települést érinti,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véleményt nyilvánít olyan ügyekben, amelyeknél az érdekelt önkormányzat álláspontjának kikérését írja elő,</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felterjesztési joggal él a törvény által meghatározott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polgármester, valamint a Képviselő-testület bizottságainak önkormányzati jogkörben hozott hatósági határozata ellen benyújtott fellebbezés tárgyában,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bizottságok számára döntési jogkört biztosít, döntéseit felülvizsgálhatja,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zárt ülés elrendeléséről,</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valamely képviselő szavazásból történő kizárásának kérdéséről (elfogultság),</w:t>
      </w:r>
      <w:r w:rsidR="002E703C"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kiírja a helyi népszavazást,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rendeletet alkot,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jóváhagyja a település általános rendezési tervét,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minden olyan ügyben, amelyet a jogszabály a testület hatáskörébe utal.</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2.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Városi önkormányzat, Képviselő-testület hatásköre,</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törvényben szabályozott 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önkéntes tűzoltóság tisztviselőjét az önkormányzati Képviselő-testület az önkéntes tűzoltóság parancsnokának jogkörével ruházhatja fel.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hatáskörébe tartozik:</w:t>
      </w:r>
      <w:r w:rsidRPr="00895A79">
        <w:rPr>
          <w:rFonts w:asciiTheme="minorHAnsi" w:hAnsiTheme="minorHAnsi"/>
        </w:rPr>
        <w:br/>
      </w:r>
      <w:proofErr w:type="gramStart"/>
      <w:r w:rsidRPr="00895A79">
        <w:rPr>
          <w:rFonts w:asciiTheme="minorHAnsi" w:hAnsiTheme="minorHAnsi"/>
        </w:rPr>
        <w:t>a.</w:t>
      </w:r>
      <w:proofErr w:type="gramEnd"/>
      <w:r w:rsidRPr="00895A79">
        <w:rPr>
          <w:rFonts w:asciiTheme="minorHAnsi" w:hAnsiTheme="minorHAnsi"/>
        </w:rPr>
        <w:t>) az újrahasznosításra alkalmassá tett állami tulajdonban lévő földnek a települési</w:t>
      </w:r>
      <w:r w:rsidRPr="00895A79">
        <w:rPr>
          <w:rFonts w:asciiTheme="minorHAnsi" w:hAnsiTheme="minorHAnsi"/>
        </w:rPr>
        <w:br/>
        <w:t>önkormányzat tulajdonába való ingyenes átvétele,</w:t>
      </w:r>
      <w:r w:rsidRPr="00895A79">
        <w:rPr>
          <w:rFonts w:asciiTheme="minorHAnsi" w:hAnsiTheme="minorHAnsi"/>
        </w:rPr>
        <w:br/>
        <w:t>b.) A körzet hatósági feladatokat ellátó állatorvosa kinevezésének és körzete kialakításának a települési önkormányzatok által történő véleményezése.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Képviselő-testülete hatáskörébe tartozik a települési térképészeti határkiigazítás véleményezése, valamint a jogszabályban meghatározott körben a földrajzi nevek megállapítása, megváltoztatása.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w:t>
      </w:r>
      <w:proofErr w:type="spellStart"/>
      <w:r w:rsidRPr="00895A79">
        <w:rPr>
          <w:rFonts w:asciiTheme="minorHAnsi" w:hAnsiTheme="minorHAnsi"/>
        </w:rPr>
        <w:t>Ptk.-nak</w:t>
      </w:r>
      <w:proofErr w:type="spellEnd"/>
      <w:r w:rsidRPr="00895A79">
        <w:rPr>
          <w:rFonts w:asciiTheme="minorHAnsi" w:hAnsiTheme="minorHAnsi"/>
        </w:rPr>
        <w:t xml:space="preserve"> a szomszédjogra vonatkozó rendelkezéseitől eltérő szabályokat, a települési önkormányzat rendelete is megállapíthat.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vállalatot hozhat létre. A vállalat jogi személy.</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gondoskodik a külön jogszabály rendelkezéseinek megfelelően a közvilágítási berendezés létesítéséről.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piaci zavarok megelőzése céljából figyelemmel kíséri a piaci viszonyokat, intézkedést kezdeményez.</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program megállapítása a Képviselő-testület hatáskörébe tartozik. A rendezési tervek elkészítéséről, továbbá a meglévő rendezési tervek továbbfejlesztéséről, illetőleg szükség szerint- módosított rendezési tervek kidolgozásáról - a települési önkormányzat köteles gondoskodni.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tervek jóváhagyása, illetőleg - azok hiányában - a belterület határvonalának a megállapítása a Képviselő-testület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az építésügyi igazgatás körébe tartozó helyi társadalmi viszonyok rendezésére, rendeletet alkothat.</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Képviselő-testületének feladat- és hatáskörébe tartozik:</w:t>
      </w:r>
    </w:p>
    <w:p w:rsidR="005B26E4" w:rsidRPr="00895A79" w:rsidRDefault="005B26E4" w:rsidP="00F3699D">
      <w:pPr>
        <w:pStyle w:val="Listaszerbekezds"/>
        <w:numPr>
          <w:ilvl w:val="0"/>
          <w:numId w:val="34"/>
        </w:numPr>
        <w:jc w:val="both"/>
        <w:rPr>
          <w:rFonts w:asciiTheme="minorHAnsi" w:hAnsiTheme="minorHAnsi"/>
        </w:rPr>
      </w:pPr>
      <w:proofErr w:type="gramStart"/>
      <w:r w:rsidRPr="00895A79">
        <w:rPr>
          <w:rFonts w:asciiTheme="minorHAnsi" w:hAnsiTheme="minorHAnsi"/>
        </w:rPr>
        <w:t>a.</w:t>
      </w:r>
      <w:proofErr w:type="gramEnd"/>
      <w:r w:rsidRPr="00895A79">
        <w:rPr>
          <w:rFonts w:asciiTheme="minorHAnsi" w:hAnsiTheme="minorHAnsi"/>
        </w:rPr>
        <w:t>) helyi jelentőségű természeti érték védetté nyilvánítása,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b.) helyi jelentőségű természeti érték megvalósításáról, őrzéséről, fenntartásáról, bemutatásáról, valamint helyreállításáról történő gondoskodás,</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c.) területek zajvédelmi szempontból fokozottan védetté nyilvánítása, </w:t>
      </w:r>
      <w:r w:rsidRPr="00895A79">
        <w:rPr>
          <w:rFonts w:asciiTheme="minorHAnsi" w:hAnsiTheme="minorHAnsi"/>
        </w:rPr>
        <w:tab/>
      </w:r>
      <w:r w:rsidRPr="00895A79">
        <w:rPr>
          <w:rFonts w:asciiTheme="minorHAnsi" w:hAnsiTheme="minorHAnsi"/>
        </w:rPr>
        <w:br/>
        <w:t>d.) csendes övezet kialakításának elrendezése a zaj ellen fokozott védelmet igénylő létesítmény körül,</w:t>
      </w:r>
      <w:r w:rsidRPr="00895A79">
        <w:rPr>
          <w:rFonts w:asciiTheme="minorHAnsi" w:hAnsiTheme="minorHAnsi"/>
        </w:rPr>
        <w:tab/>
      </w:r>
      <w:r w:rsidRPr="00895A79">
        <w:rPr>
          <w:rFonts w:asciiTheme="minorHAnsi" w:hAnsiTheme="minorHAnsi"/>
        </w:rPr>
        <w:br/>
        <w:t>e.) helyi zaj- és rezgésvédelmi szabályok megállapítása,</w:t>
      </w:r>
      <w:r w:rsidRPr="00895A79">
        <w:rPr>
          <w:rFonts w:asciiTheme="minorHAnsi" w:hAnsiTheme="minorHAnsi"/>
        </w:rPr>
        <w:tab/>
      </w:r>
      <w:r w:rsidRPr="00895A79">
        <w:rPr>
          <w:rFonts w:asciiTheme="minorHAnsi" w:hAnsiTheme="minorHAnsi"/>
        </w:rPr>
        <w:br/>
        <w:t>f.) az avar és kerti hulladék tarló égetésére, továbbá a háztartási tevékenységgel okozott légszennyezésére vonatkozó szabályok megállapítására,</w:t>
      </w:r>
      <w:r w:rsidRPr="00895A79">
        <w:rPr>
          <w:rFonts w:asciiTheme="minorHAnsi" w:hAnsiTheme="minorHAnsi"/>
        </w:rPr>
        <w:tab/>
      </w:r>
      <w:r w:rsidRPr="00895A79">
        <w:rPr>
          <w:rFonts w:asciiTheme="minorHAnsi" w:hAnsiTheme="minorHAnsi"/>
        </w:rPr>
        <w:br/>
        <w:t>g.) az önkormányzati környezetvédelmi alappal való rendelkezés és gazdálkodás.</w:t>
      </w:r>
    </w:p>
    <w:p w:rsidR="005B26E4"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A városi önkormányzat köteles gondoskodni az óvodai</w:t>
      </w:r>
      <w:r w:rsidRPr="00895A79">
        <w:rPr>
          <w:rFonts w:asciiTheme="minorHAnsi" w:hAnsiTheme="minorHAnsi"/>
          <w:strike/>
        </w:rPr>
        <w:t xml:space="preserve"> </w:t>
      </w:r>
      <w:r w:rsidRPr="00895A79">
        <w:rPr>
          <w:rFonts w:asciiTheme="minorHAnsi" w:hAnsiTheme="minorHAnsi"/>
        </w:rPr>
        <w:t>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városi önkormányzat dönt az önkormányzati óvodák szolgáltatásai igénybevételével kapcsolatos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feladatait a meglévő intézményeinek fenntartásával, új intézmény létesítésével és fenntartásával, társulásban való részvétellel vagy más megállapodás alapján látja 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igénybevevők képviselőivel köteles megvitatni. A véleményekről az önkormányzat Képviselő-testületét a döntés meghozatal előtt tájékoztatni kell.</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Óvodavezető tekintetében a kinevezés a kinevezéskori munkabér megállapítása, fegyelmi, anyagi felelősség gyakorlása, valamint a felmentés joga, feljebbsorolás, béremelés, jutalom.</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a lakosság művelődés érdekében köteles biztosítani a közművelődési tevékenység és szolgáltatások közösségi színteréül szolgáló helyet.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felnőtt lakosságnak, az ifjúságnak és a nemzetiségeknek általános nyilvános könyvtári szolgáltatást köteles biztosítani.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Nem önkormányzati tulajdonú épületen lévő művészeti alkotásokat az illetékes önkormányzat Képviselő-testülete - szakvélemény kikérésével - védeni köteles, új elhelyezés esetén véleményezési joga van.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köteles meghatározni a helyi testnevelési és sport feladatokat, illetőleg fejlesztési célkitűzéseket.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Könyvtárt fenntartó helyi önkormányzat Képviselő-testülete, egyetértési jogot gyakorol a nemzetiségi alapkönyvtár kijelölése tekintetében.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ellátja az önkormányzati múzeum fenntartásával kapcsolatos, külön jogszabályban meghatározott feladatokat, gyakorolja tulajdonosi jogait és teljesíti kötelezettségeit.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egyetértési jogot gyakorol a megszűnt múzeuma anyagának elhelyezésére szolgáló más közgyűjtemény kijelölésével kapcsolatban.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Képviselő-testülete, külön jogszabályban meghatározottak szerint határoz az önkormányzat által fenntartott közgyűjtemény és művészeti intézmények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Helyi önkormányzat a tulajdonában lévő muzeális emlék, illetőleg levéltári anyag </w:t>
      </w:r>
      <w:r w:rsidRPr="00895A79">
        <w:rPr>
          <w:rFonts w:asciiTheme="minorHAnsi" w:hAnsiTheme="minorHAnsi"/>
        </w:rPr>
        <w:lastRenderedPageBreak/>
        <w:t>tekintetében a vagyon feletti rendelkezés jogát a külön jogszabályoknak a rendelkezési jog korlátozására irányuló szabályai szerint gyakorolhatja.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önként vállalt feladata lehet különösen:</w:t>
      </w:r>
      <w:r w:rsidRPr="00895A79">
        <w:rPr>
          <w:rFonts w:asciiTheme="minorHAnsi" w:hAnsiTheme="minorHAnsi"/>
        </w:rPr>
        <w:tab/>
      </w:r>
      <w:r w:rsidRPr="00895A79">
        <w:rPr>
          <w:rFonts w:asciiTheme="minorHAnsi" w:hAnsiTheme="minorHAnsi"/>
        </w:rPr>
        <w:br/>
      </w:r>
      <w:proofErr w:type="gramStart"/>
      <w:r w:rsidRPr="00895A79">
        <w:rPr>
          <w:rFonts w:asciiTheme="minorHAnsi" w:hAnsiTheme="minorHAnsi"/>
        </w:rPr>
        <w:t>a.</w:t>
      </w:r>
      <w:proofErr w:type="gramEnd"/>
      <w:r w:rsidRPr="00895A79">
        <w:rPr>
          <w:rFonts w:asciiTheme="minorHAnsi" w:hAnsiTheme="minorHAnsi"/>
        </w:rPr>
        <w:t>) Közösségi kulturális hagyományok és értékek ápolásának, a művelődésére, társas életre szervező közösségek tevékenységének, a lakosság életmódja javítását szolgáló kulturális célok megvalósításának támogatása.</w:t>
      </w:r>
      <w:r w:rsidRPr="00895A79">
        <w:rPr>
          <w:rFonts w:asciiTheme="minorHAnsi" w:hAnsiTheme="minorHAnsi"/>
        </w:rPr>
        <w:tab/>
      </w:r>
      <w:r w:rsidRPr="00895A79">
        <w:rPr>
          <w:rFonts w:asciiTheme="minorHAnsi" w:hAnsiTheme="minorHAnsi"/>
        </w:rPr>
        <w:br/>
        <w:t>b.) művészeti intézmények, továbbá a lakosság művészeti kezdeményezéseinek, önszerveződéseinek támogatása, a művészi alkotó munka feltételeinek javítása és a művészeti értékek létrehozásának, megőrzésének segítése,</w:t>
      </w:r>
      <w:r w:rsidRPr="00895A79">
        <w:rPr>
          <w:rFonts w:asciiTheme="minorHAnsi" w:hAnsiTheme="minorHAnsi"/>
        </w:rPr>
        <w:tab/>
      </w:r>
      <w:r w:rsidRPr="00895A79">
        <w:rPr>
          <w:rFonts w:asciiTheme="minorHAnsi" w:hAnsiTheme="minorHAnsi"/>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Rendeletében meghatározott módon és feltételek szerint kiegészítheti az 1993. évi III. törvényben megállapított pénzbeli ellátásokat, valamint más pénzbeli támogatásokat is megállapíthat a szociálisan rászorultak részére.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 közegészségügyi feladatok körében biztosítja a közterületek tisztaságát és a település rágcsálómentességét.</w:t>
      </w:r>
    </w:p>
    <w:p w:rsidR="00091537"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Helyi önkormányzat biztosítja a Jánoshalmai Kistérségi Egészségügyi Központ Nonprofit Kft. keretében a járóbeteg-szakellátást</w:t>
      </w:r>
      <w:r w:rsidRPr="00895A79">
        <w:rPr>
          <w:rFonts w:asciiTheme="minorHAnsi" w:hAnsiTheme="minorHAnsi"/>
          <w:strike/>
        </w:rPr>
        <w:t xml:space="preserve"> </w:t>
      </w:r>
    </w:p>
    <w:p w:rsidR="005B26E4" w:rsidRPr="00895A79" w:rsidRDefault="00091537" w:rsidP="00F3699D">
      <w:pPr>
        <w:spacing w:line="240" w:lineRule="auto"/>
        <w:ind w:firstLine="567"/>
        <w:jc w:val="both"/>
        <w:rPr>
          <w:strike/>
          <w:sz w:val="24"/>
          <w:szCs w:val="24"/>
        </w:rPr>
      </w:pPr>
      <w:r w:rsidRPr="00895A79">
        <w:rPr>
          <w:sz w:val="24"/>
          <w:szCs w:val="24"/>
        </w:rPr>
        <w:t xml:space="preserve"> -        </w:t>
      </w:r>
      <w:r w:rsidR="005B26E4" w:rsidRPr="00895A79">
        <w:rPr>
          <w:sz w:val="24"/>
          <w:szCs w:val="24"/>
        </w:rPr>
        <w:t>Képviselő-testület gazdálkodási feladata és hatásköre: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meghatározza a helyi önkormányzat gazdasági programját,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megalkotja a helyi önkormányzat költségvetéséről szóló rendeletet, illetve az ahhoz kapcsolódó egyéb rendeleteket,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dönt az általános- és céltartalékok felhasználásáról,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d.) rendeletet alkot az önkormányzat költségvetésének módosításáról,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e.) dönt, a helyi önkormányzati költségvetési szervek, illetve vállalatok alapításáról, átszervezéséről, megszüntetéséről,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meghatározott időszakonként áttekinti az általa alapított és fenntartott költségvetési szervek ellenőrzésének tapasztalatait,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dönt, a címzett, illetve céltámogatások igényléséről,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h</w:t>
      </w:r>
      <w:proofErr w:type="gramEnd"/>
      <w:r w:rsidRPr="00895A79">
        <w:rPr>
          <w:rFonts w:eastAsia="Times New Roman" w:cs="Times New Roman"/>
          <w:sz w:val="24"/>
          <w:szCs w:val="24"/>
          <w:lang w:eastAsia="hu-HU"/>
        </w:rPr>
        <w:t>.) dönt, a kormányzati terület- és településfejlesztési célokat szolgáló eszközök igénybevételéről és az ehhez kapcsolódó helyi feladatokról,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i.</w:t>
      </w:r>
      <w:proofErr w:type="gramEnd"/>
      <w:r w:rsidRPr="00895A79">
        <w:rPr>
          <w:rFonts w:eastAsia="Times New Roman" w:cs="Times New Roman"/>
          <w:sz w:val="24"/>
          <w:szCs w:val="24"/>
          <w:lang w:eastAsia="hu-HU"/>
        </w:rPr>
        <w:t>) elfogadja az önkormányzati vagyonnal történő gazdálkodás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j.) elfogadja a költségvetés végrehajtásáról szóló beszámolót, ennek keretében elfogadja a normatív költségvetési hozzájárulásoknak a költségvetési törvény előírása szerinti </w:t>
      </w:r>
      <w:r w:rsidRPr="00895A79">
        <w:rPr>
          <w:rFonts w:eastAsia="Times New Roman" w:cs="Times New Roman"/>
          <w:sz w:val="24"/>
          <w:szCs w:val="24"/>
          <w:lang w:eastAsia="hu-HU"/>
        </w:rPr>
        <w:lastRenderedPageBreak/>
        <w:t>elszámolását,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k.</w:t>
      </w:r>
      <w:proofErr w:type="gramEnd"/>
      <w:r w:rsidRPr="00895A79">
        <w:rPr>
          <w:rFonts w:eastAsia="Times New Roman" w:cs="Times New Roman"/>
          <w:sz w:val="24"/>
          <w:szCs w:val="24"/>
          <w:lang w:eastAsia="hu-HU"/>
        </w:rPr>
        <w:t>) megalkotja az átmeneti gazdálkodásról szóló rendeletet,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l</w:t>
      </w:r>
      <w:proofErr w:type="gramEnd"/>
      <w:r w:rsidRPr="00895A79">
        <w:rPr>
          <w:rFonts w:eastAsia="Times New Roman" w:cs="Times New Roman"/>
          <w:sz w:val="24"/>
          <w:szCs w:val="24"/>
          <w:lang w:eastAsia="hu-HU"/>
        </w:rPr>
        <w:t xml:space="preserve">.) dönt a helyi önkormányzati tulajdonában lévő lakások béréről, </w:t>
      </w:r>
      <w:r w:rsidRPr="00895A79">
        <w:rPr>
          <w:rFonts w:eastAsia="Times New Roman" w:cs="Times New Roman"/>
          <w:sz w:val="24"/>
          <w:szCs w:val="24"/>
          <w:lang w:eastAsia="hu-HU"/>
        </w:rPr>
        <w:br/>
        <w:t>m.) dönt, az önkormányzat tulajdonában lévő lakások értékesítési feltételeiről,</w:t>
      </w:r>
      <w:r w:rsidRPr="00895A79">
        <w:rPr>
          <w:rFonts w:eastAsia="Times New Roman" w:cs="Times New Roman"/>
          <w:sz w:val="24"/>
          <w:szCs w:val="24"/>
          <w:lang w:eastAsia="hu-HU"/>
        </w:rPr>
        <w:br/>
        <w:t>o.) dönt, mindazoknak a közösségi szolgáltatásoknak a támogatásáról, amelyeket nem helyi önkormányzati költségvetési szervek útján végeztet,</w:t>
      </w:r>
      <w:r w:rsidRPr="00895A79">
        <w:rPr>
          <w:rFonts w:eastAsia="Times New Roman" w:cs="Times New Roman"/>
          <w:sz w:val="24"/>
          <w:szCs w:val="24"/>
          <w:lang w:eastAsia="hu-HU"/>
        </w:rPr>
        <w:tab/>
      </w:r>
      <w:r w:rsidRPr="00895A79">
        <w:rPr>
          <w:rFonts w:eastAsia="Times New Roman" w:cs="Times New Roman"/>
          <w:sz w:val="24"/>
          <w:szCs w:val="24"/>
          <w:lang w:eastAsia="hu-HU"/>
        </w:rPr>
        <w:br/>
        <w:t>p.) dönt, a költségvetési szerv alapításáról, annak gazdálkodási jogköréről, alaptevékenység keretében ellátandó feladatáról és kiegészít</w:t>
      </w:r>
      <w:r w:rsidR="00091537" w:rsidRPr="00895A79">
        <w:rPr>
          <w:rFonts w:eastAsia="Times New Roman" w:cs="Times New Roman"/>
          <w:sz w:val="24"/>
          <w:szCs w:val="24"/>
          <w:lang w:eastAsia="hu-HU"/>
        </w:rPr>
        <w:t>ő vállalkozási</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települési önkormányzat Képviselő-testülete: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helyi adókat vezethet be,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meghatározza a helyi adó illetékességi területén történő bevezetésének időpontját és időtartamát határozott vagy határozatlan időre,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döntése szerint bővíti a helyi adókról szóló törvényben megfogalmazott mentességi és kedvezményi szabályokat,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meghatározza a helyi adókról és az adózás rendjéről szóló törvények kereti között </w:t>
      </w:r>
      <w:r w:rsidRPr="00895A79">
        <w:rPr>
          <w:rFonts w:eastAsia="Times New Roman" w:cs="Times New Roman"/>
          <w:sz w:val="24"/>
          <w:szCs w:val="24"/>
          <w:lang w:eastAsia="hu-HU"/>
        </w:rPr>
        <w:br/>
        <w:t>- illetékességi területén a helyi adózás részletes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építmény- és telekadó bevezetése esetén meghatározza az adóalap megállapításának módját,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a jegyző beszámoltatása útján ellenőrzi az adóztatást,</w:t>
      </w:r>
      <w:r w:rsidRPr="00895A79">
        <w:rPr>
          <w:rFonts w:eastAsia="Times New Roman" w:cs="Times New Roman"/>
          <w:sz w:val="24"/>
          <w:szCs w:val="24"/>
          <w:lang w:eastAsia="hu-HU"/>
        </w:rPr>
        <w:tab/>
      </w:r>
      <w:r w:rsidRPr="00895A79">
        <w:rPr>
          <w:rFonts w:eastAsia="Times New Roman" w:cs="Times New Roman"/>
          <w:sz w:val="24"/>
          <w:szCs w:val="24"/>
          <w:lang w:eastAsia="hu-HU"/>
        </w:rPr>
        <w:br/>
        <w:t>h.) tájékoztatja a lakosságot a helyi adókból származó bevételek összegéről,</w:t>
      </w:r>
      <w:r w:rsidRPr="00895A79">
        <w:rPr>
          <w:rFonts w:eastAsia="Times New Roman" w:cs="Times New Roman"/>
          <w:sz w:val="24"/>
          <w:szCs w:val="24"/>
          <w:lang w:eastAsia="hu-HU"/>
        </w:rPr>
        <w:tab/>
      </w:r>
      <w:r w:rsidRPr="00895A79">
        <w:rPr>
          <w:rFonts w:eastAsia="Times New Roman" w:cs="Times New Roman"/>
          <w:sz w:val="24"/>
          <w:szCs w:val="24"/>
          <w:lang w:eastAsia="hu-HU"/>
        </w:rPr>
        <w:br/>
        <w:t>i.) dönt, a helyi adókkal kapcsolatos méltányossági kérelmek ügyében hozott határozatok ellen irányuló fe</w:t>
      </w:r>
      <w:r w:rsidR="00091537" w:rsidRPr="00895A79">
        <w:rPr>
          <w:rFonts w:eastAsia="Times New Roman" w:cs="Times New Roman"/>
          <w:sz w:val="24"/>
          <w:szCs w:val="24"/>
          <w:lang w:eastAsia="hu-HU"/>
        </w:rPr>
        <w:t>llebbezésekben.</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w:t>
      </w:r>
      <w:r w:rsidR="005B26E4" w:rsidRPr="00895A79">
        <w:rPr>
          <w:rFonts w:eastAsia="Times New Roman" w:cs="Times New Roman"/>
          <w:sz w:val="24"/>
          <w:szCs w:val="24"/>
          <w:lang w:eastAsia="hu-HU"/>
        </w:rPr>
        <w:t>Képviselő-testület hatáskörébe tarozik: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gondoskodik a közterület tisztán tartásával és a lomtalanítási akciókkal kapcsolatos feladatok ellátásáról, külön jogszabály rendelkezéseinek megfelelően,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a településen az állati hullák ártalmatlanná tételével kapcsolatos feladatok ellátása,</w:t>
      </w:r>
      <w:r w:rsidRPr="00895A79">
        <w:rPr>
          <w:rFonts w:eastAsia="Times New Roman" w:cs="Times New Roman"/>
          <w:sz w:val="24"/>
          <w:szCs w:val="24"/>
          <w:lang w:eastAsia="hu-HU"/>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az ebek veszettség elleni kötelező védőoltásának megszervezéséről gondoskodás, nyilvántartás és összeírás alapján,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gondoskodni a település belterületén külön jogszabályban meghatározott növényvédelmi feladatok ellátásáról és ellenőrzéséről. </w:t>
      </w:r>
    </w:p>
    <w:p w:rsidR="005B26E4" w:rsidRPr="00895A79" w:rsidRDefault="00091537"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Képviselő-testület gondoskodik: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települési vízellátás, csatornázás az összeggyűjtött szennyvizek tisztítása, továbbá a csapadékvíz elvezetéséről,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b.) a helyi vízrendezés és vízkárelhárítás, valamint az árvíz és belvíz-védekezés, államigazgatási feladatainak ellátásáról, </w:t>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Képviselő-testület hatáskörébe tartozik a közművelődési, közgyűjteményi és művészeti tevékenységekkel, valamint a testneveléssel és a sporttal kapcsolatos helyi irányítási, ellenőrzési feladatok ellátása.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1C34D2" w:rsidRPr="00895A79" w:rsidRDefault="001C34D2"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3.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3"/>
        <w:rPr>
          <w:rFonts w:eastAsia="Times New Roman" w:cs="Times New Roman"/>
          <w:b/>
          <w:bCs/>
          <w:sz w:val="24"/>
          <w:szCs w:val="24"/>
          <w:lang w:eastAsia="hu-HU"/>
        </w:rPr>
      </w:pPr>
      <w:r w:rsidRPr="00895A79">
        <w:rPr>
          <w:rFonts w:eastAsia="Times New Roman" w:cs="Times New Roman"/>
          <w:b/>
          <w:bCs/>
          <w:sz w:val="24"/>
          <w:szCs w:val="24"/>
          <w:lang w:eastAsia="hu-HU"/>
        </w:rPr>
        <w:t>A Képviselő-testület által a Polgármesterre átruházott hatáskörök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Jánoshalma Város Képviselő-testülete a helyi önkormányzatokról szóló 1990. évi LXV. tv. 9.§.(3) </w:t>
      </w:r>
      <w:proofErr w:type="spellStart"/>
      <w:r w:rsidRPr="00895A79">
        <w:rPr>
          <w:rFonts w:eastAsia="Times New Roman" w:cs="Times New Roman"/>
          <w:bCs/>
          <w:sz w:val="24"/>
          <w:szCs w:val="24"/>
          <w:lang w:eastAsia="hu-HU"/>
        </w:rPr>
        <w:t>bek</w:t>
      </w:r>
      <w:proofErr w:type="spellEnd"/>
      <w:r w:rsidRPr="00895A79">
        <w:rPr>
          <w:rFonts w:eastAsia="Times New Roman" w:cs="Times New Roman"/>
          <w:bCs/>
          <w:sz w:val="24"/>
          <w:szCs w:val="24"/>
          <w:lang w:eastAsia="hu-HU"/>
        </w:rPr>
        <w:t xml:space="preserve">. </w:t>
      </w:r>
      <w:proofErr w:type="gramStart"/>
      <w:r w:rsidRPr="00895A79">
        <w:rPr>
          <w:rFonts w:eastAsia="Times New Roman" w:cs="Times New Roman"/>
          <w:bCs/>
          <w:sz w:val="24"/>
          <w:szCs w:val="24"/>
          <w:lang w:eastAsia="hu-HU"/>
        </w:rPr>
        <w:t>alapján</w:t>
      </w:r>
      <w:proofErr w:type="gramEnd"/>
      <w:r w:rsidRPr="00895A79">
        <w:rPr>
          <w:rFonts w:eastAsia="Times New Roman" w:cs="Times New Roman"/>
          <w:bCs/>
          <w:sz w:val="24"/>
          <w:szCs w:val="24"/>
          <w:lang w:eastAsia="hu-HU"/>
        </w:rPr>
        <w:t xml:space="preserve"> az alábbi hatásköröket a polgármesterre ruházza át: </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átmeneti segély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gyógyszersegély</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köztemetés</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aktív korúak foglalkoztatást helyettesítő támogatásban részesülő személyek foglalkoztatása és munkaszerződésük megkötése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rendkívüli gyermekvédelmi támogatás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A polgármester ellátja: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a Tűzoltóság irányítását,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szervezi és irányítja a polgári védelmi feladatokat,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irányítja a helyi vízrendezést és vízkár elhárítását, valamint a belvízvédekezést, ugyanezen   </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ügyekben</w:t>
      </w:r>
      <w:proofErr w:type="gramEnd"/>
      <w:r w:rsidRPr="00895A79">
        <w:rPr>
          <w:rFonts w:eastAsia="Times New Roman" w:cs="Times New Roman"/>
          <w:sz w:val="24"/>
          <w:szCs w:val="24"/>
          <w:lang w:eastAsia="hu-HU"/>
        </w:rPr>
        <w:t xml:space="preserve"> államigazgatási feladatait ellátja.         </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Átruházott hatáskörben:</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Képviseli az önkormányzatot, mint ajánlatkérőt, annak közbeszerzései során, meghozza a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két szakaszból álló eljárás részvételi szakaszát lezáró és a közbeszerzési eljárást lezáró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határozatot. </w:t>
      </w: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A képviselő-testület határozata szerinti és egyéb jogátruházási szerződések tárgyalásainak </w:t>
      </w:r>
      <w:r w:rsidRPr="00895A79">
        <w:rPr>
          <w:rFonts w:eastAsia="Times New Roman" w:cs="Times New Roman"/>
          <w:sz w:val="24"/>
          <w:szCs w:val="24"/>
          <w:lang w:eastAsia="hu-HU"/>
        </w:rPr>
        <w:br/>
        <w:t xml:space="preserve">lefolytatása, megkötése és aláírása a képviselő-testület utólagos tájékoztatása mellett. </w:t>
      </w:r>
      <w:r w:rsidRPr="00895A79">
        <w:rPr>
          <w:rFonts w:eastAsia="Times New Roman" w:cs="Times New Roman"/>
          <w:sz w:val="24"/>
          <w:szCs w:val="24"/>
          <w:lang w:eastAsia="hu-HU"/>
        </w:rPr>
        <w:br/>
        <w:t>Jogosult a költségvetési rendeletben meghatározott polgármesteri keret terhére intézkedést tenni, amelyről zárszámadáskor kötelezően beszámol.</w:t>
      </w:r>
    </w:p>
    <w:p w:rsidR="005B26E4" w:rsidRPr="00895A79" w:rsidRDefault="005B26E4" w:rsidP="00F3699D">
      <w:pPr>
        <w:widowControl w:val="0"/>
        <w:tabs>
          <w:tab w:val="left" w:pos="3015"/>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Ha az útépítési együttműködésben az érintettek több mint kétharmada részt vesz - </w:t>
      </w:r>
      <w:r w:rsidRPr="00895A79">
        <w:rPr>
          <w:rFonts w:eastAsia="Times New Roman" w:cs="Times New Roman"/>
          <w:sz w:val="24"/>
          <w:szCs w:val="24"/>
          <w:lang w:eastAsia="hu-HU"/>
        </w:rPr>
        <w:br/>
        <w:t>az abban részt nem vevő, de a közút használatában érdekelt magánszemélyt vagy jogi személyt a résztvevők által vállalt anyagi hozzájárulás mértékéig a Képviselő-testület helyi rendeletével összhangban útépítési hozzájárulás fizetésére kötelezheti.</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Kommunális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köztemetők létesítésével, bővítésével, fenntartásával, bezárásával, megszüntetésével, </w:t>
      </w:r>
      <w:r w:rsidRPr="00895A79">
        <w:rPr>
          <w:rFonts w:eastAsia="Times New Roman" w:cs="Times New Roman"/>
          <w:sz w:val="24"/>
          <w:szCs w:val="24"/>
          <w:lang w:eastAsia="hu-HU"/>
        </w:rPr>
        <w:br/>
        <w:t xml:space="preserve">kiürítésével, újra használatbavételével, halotthamvasztó létesítésével kapcsolatos feladatok ellátásáról gondoskodik.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települési folyékony hulladékleeresztő helyének kijelölésével, valamint a közcélú ártalmatlanító telep létesítésével kapcsolatos feladatokat látja el külön jogszabályi rendelkezésnek megfelelően. </w:t>
      </w: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 xml:space="preserve">- A közterületek tisztántartásával és lomtalanítási akcióval kapcsolatos feladatok ellátásáról külön jogszabály rendelkezéseinek megfelelően gondoskodik. </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b.) Földművelődés-ügyi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az állati hulladék ártalmatlanná tételével kapcsolatos feladatok ellátásáról gondoskodik,</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xml:space="preserve">- ebek veszettség elleni kötelező védőoltásának megszervezését, nyilvántartását és összeírását, </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 külön jogszabályban megállapított - növényvédelmi feladatok ellátásáról, ellenőrzéséről gondoskodik</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c.) </w:t>
      </w:r>
      <w:proofErr w:type="spellStart"/>
      <w:r w:rsidRPr="00895A79">
        <w:rPr>
          <w:rFonts w:eastAsia="Times New Roman" w:cs="Times New Roman"/>
          <w:sz w:val="24"/>
          <w:szCs w:val="24"/>
          <w:lang w:val="de-DE" w:eastAsia="hu-HU"/>
        </w:rPr>
        <w:t>Ipari</w:t>
      </w:r>
      <w:proofErr w:type="spellEnd"/>
      <w:r w:rsidRPr="00895A79">
        <w:rPr>
          <w:rFonts w:eastAsia="Times New Roman" w:cs="Times New Roman"/>
          <w:sz w:val="24"/>
          <w:szCs w:val="24"/>
          <w:lang w:val="de-DE" w:eastAsia="hu-HU"/>
        </w:rPr>
        <w:t xml:space="preserve">- és </w:t>
      </w:r>
      <w:proofErr w:type="spellStart"/>
      <w:r w:rsidRPr="00895A79">
        <w:rPr>
          <w:rFonts w:eastAsia="Times New Roman" w:cs="Times New Roman"/>
          <w:sz w:val="24"/>
          <w:szCs w:val="24"/>
          <w:lang w:val="de-DE" w:eastAsia="hu-HU"/>
        </w:rPr>
        <w:t>Kereskedelmi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Igazgatás</w:t>
      </w:r>
      <w:proofErr w:type="spellEnd"/>
      <w:r w:rsidRPr="00895A79">
        <w:rPr>
          <w:rFonts w:eastAsia="Times New Roman" w:cs="Times New Roman"/>
          <w:sz w:val="24"/>
          <w:szCs w:val="24"/>
          <w:lang w:val="de-DE" w:eastAsia="hu-HU"/>
        </w:rPr>
        <w:t>:</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gondoskodik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külön</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jogszabály</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rendelkezéseinek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megfelelően</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közvilágítási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berendezés</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l</w:t>
      </w:r>
      <w:r w:rsidR="001F6B95" w:rsidRPr="00895A79">
        <w:rPr>
          <w:rFonts w:eastAsia="Times New Roman" w:cs="Times New Roman"/>
          <w:sz w:val="24"/>
          <w:szCs w:val="24"/>
          <w:lang w:val="de-DE" w:eastAsia="hu-HU"/>
        </w:rPr>
        <w:t>étesítéséről</w:t>
      </w:r>
      <w:proofErr w:type="spellEnd"/>
      <w:r w:rsidR="001F6B95" w:rsidRPr="00895A79">
        <w:rPr>
          <w:rFonts w:eastAsia="Times New Roman" w:cs="Times New Roman"/>
          <w:sz w:val="24"/>
          <w:szCs w:val="24"/>
          <w:lang w:val="de-DE" w:eastAsia="hu-HU"/>
        </w:rPr>
        <w:t xml:space="preserve">, </w:t>
      </w:r>
      <w:proofErr w:type="spellStart"/>
      <w:r w:rsidR="001F6B95" w:rsidRPr="00895A79">
        <w:rPr>
          <w:rFonts w:eastAsia="Times New Roman" w:cs="Times New Roman"/>
          <w:sz w:val="24"/>
          <w:szCs w:val="24"/>
          <w:lang w:val="de-DE" w:eastAsia="hu-HU"/>
        </w:rPr>
        <w:t>üzemeltetéséről</w:t>
      </w:r>
      <w:proofErr w:type="spellEnd"/>
      <w:r w:rsidR="001F6B95" w:rsidRPr="00895A79">
        <w:rPr>
          <w:rFonts w:eastAsia="Times New Roman" w:cs="Times New Roman"/>
          <w:sz w:val="24"/>
          <w:szCs w:val="24"/>
          <w:lang w:val="de-DE" w:eastAsia="hu-HU"/>
        </w:rPr>
        <w:t xml:space="preserve">,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zavarok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megelőzése</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céljából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figyelemmel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kíséri</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viszonyokat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intézkedést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kezdeményez</w:t>
      </w:r>
      <w:proofErr w:type="spellEnd"/>
      <w:r w:rsidRPr="00895A79">
        <w:rPr>
          <w:rFonts w:eastAsia="Times New Roman" w:cs="Times New Roman"/>
          <w:sz w:val="24"/>
          <w:szCs w:val="24"/>
          <w:lang w:val="de-DE"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1F6B95" w:rsidRPr="00895A79" w:rsidRDefault="001F6B95" w:rsidP="00F3699D">
      <w:pPr>
        <w:widowControl w:val="0"/>
        <w:autoSpaceDE w:val="0"/>
        <w:autoSpaceDN w:val="0"/>
        <w:adjustRightInd w:val="0"/>
        <w:spacing w:after="0" w:line="240" w:lineRule="auto"/>
        <w:jc w:val="both"/>
        <w:rPr>
          <w:rFonts w:eastAsia="Times New Roman" w:cs="Times New Roman"/>
          <w:bCs/>
          <w:i/>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bCs/>
          <w:i/>
          <w:color w:val="0000FF"/>
          <w:sz w:val="24"/>
          <w:szCs w:val="24"/>
          <w:vertAlign w:val="superscript"/>
          <w:lang w:eastAsia="hu-HU"/>
        </w:rPr>
      </w:pPr>
      <w:r w:rsidRPr="00895A79">
        <w:rPr>
          <w:rFonts w:eastAsia="Times New Roman" w:cs="Times New Roman"/>
          <w:bCs/>
          <w:i/>
          <w:sz w:val="24"/>
          <w:szCs w:val="24"/>
          <w:lang w:eastAsia="hu-HU"/>
        </w:rPr>
        <w:t>4.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4"/>
        <w:rPr>
          <w:rFonts w:eastAsia="Times New Roman" w:cs="Times New Roman"/>
          <w:b/>
          <w:bCs/>
          <w:sz w:val="24"/>
          <w:szCs w:val="24"/>
          <w:lang w:eastAsia="hu-HU"/>
        </w:rPr>
      </w:pPr>
      <w:r w:rsidRPr="00895A79">
        <w:rPr>
          <w:rFonts w:eastAsia="Times New Roman" w:cs="Times New Roman"/>
          <w:b/>
          <w:bCs/>
          <w:sz w:val="24"/>
          <w:szCs w:val="24"/>
          <w:lang w:eastAsia="hu-HU"/>
        </w:rPr>
        <w:t>BIZOTTSÁGOK RÉSZLETES FELADATAINAK JEGYZÉKE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proofErr w:type="gramStart"/>
      <w:r w:rsidRPr="00895A79">
        <w:rPr>
          <w:rFonts w:eastAsia="Times New Roman" w:cs="Times New Roman"/>
          <w:b/>
          <w:bCs/>
          <w:sz w:val="24"/>
          <w:szCs w:val="24"/>
          <w:lang w:eastAsia="hu-HU"/>
        </w:rPr>
        <w:t>a</w:t>
      </w:r>
      <w:proofErr w:type="gramEnd"/>
      <w:r w:rsidRPr="00895A79">
        <w:rPr>
          <w:rFonts w:eastAsia="Times New Roman" w:cs="Times New Roman"/>
          <w:b/>
          <w:bCs/>
          <w:sz w:val="24"/>
          <w:szCs w:val="24"/>
          <w:lang w:eastAsia="hu-HU"/>
        </w:rPr>
        <w:t>.)</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Pénzügyi, Jogi, Ügyrendi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Pénzügyi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középtávú gazdasági program előkészítésében</w:t>
      </w:r>
      <w:r w:rsidRPr="00895A79">
        <w:rPr>
          <w:rFonts w:asciiTheme="minorHAnsi" w:hAnsiTheme="minorHAnsi"/>
          <w:iCs/>
        </w:rPr>
        <w: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éves költségvetési javaslatot és a végrehajtásról szóló beszámoló tervezeteit,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költségvetési koncepciót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költségvetési bevételek alakulását, különös tekintettel a saját </w:t>
      </w:r>
      <w:r w:rsidRPr="00895A79">
        <w:rPr>
          <w:rFonts w:asciiTheme="minorHAnsi" w:hAnsiTheme="minorHAnsi"/>
        </w:rPr>
        <w:br/>
        <w:t xml:space="preserve">bevételekre, a vagyonváltozás /vagyonnövekedés-csökkenés/ alakulását, értékeli az azt előidéző okokat,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hitelfelvétel indokait, és gazdasági megalapozottságát,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 belső ellenőr éves munkatervének összeállítására </w:t>
      </w:r>
    </w:p>
    <w:p w:rsidR="00F03BC5"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által alapított </w:t>
      </w:r>
      <w:proofErr w:type="gramStart"/>
      <w:r w:rsidRPr="00895A79">
        <w:rPr>
          <w:rFonts w:asciiTheme="minorHAnsi" w:hAnsiTheme="minorHAnsi"/>
        </w:rPr>
        <w:t>alapítvány induló</w:t>
      </w:r>
      <w:proofErr w:type="gramEnd"/>
      <w:r w:rsidRPr="00895A79">
        <w:rPr>
          <w:rFonts w:asciiTheme="minorHAnsi" w:hAnsiTheme="minorHAnsi"/>
        </w:rPr>
        <w:t xml:space="preserve"> forrásait,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képviselő-testület által alapított gazdasági társaságok tulajdonosi döntéseinek előkészítésében,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polgármester, alpolgármesterek illetményemelésére vonatkozó képviselő-testületi előterjesztést készít,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az ingatlanok értékesítésére vonatkozó képviselő-testületi előterjesztést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előzetesen megtárgyalja az önkormányzat gazdálkodását érintő rendelet-tervezeteket,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és javaslatot ad az ingatlan-értékesítési-, bérleti ügyekben, ingatlanhasznosítás lebonyolítására, szervezésére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az önkormányzati vállalkozásokra, felmérést készít a vállalkozás várható hatásairól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az önkormányzati vagyonnal kapcsolatos feladatok, /törzsvagyon, forgalomképtelen, forgalomképes vagyontárgyak/ körének meghatározásában, javaslatot tesz annak gazdaságos működésére,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önkormányzati vagyon értékesítésének, hasznosításának ellenőrzése.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javaslatot készít a költségvetés általános és céltartalék felhasználására, és döntésre előterjeszti azt,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minősíti az önkormányzathoz benyújtott egyedi pénzügyi támogatási kérelmeket,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a tárgyban illetékes szakmai bizottság vélemény alkotását követően döntésre előterjeszti a helyi adókról szóló rendeletet.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Képviselő-testület felé az intézményi többletbevételből származó költségvetési előirányzat módosítására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javaslatot tesz az önkormányzati tulajdonrésszel rendelkező gazdasági társaságok taggyűlésére a tulajdonosi álláspont kialakításáról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polgármester jutalmazására meghatározott időszakban végzett munkája értékelése alapján,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 javaslatot tesz a polgármester - tisztsége ellátásával összefüggő - számlával igazolt, szükséges költségeinek megtérítésére, illetve részére költségtérítési átalány megállapítására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lastRenderedPageBreak/>
        <w:t>A gazdasági vonzattal rendelkező pályázatokat véleményezi, és javaslattal él a képviselőtestület felé, a pénzügyi lebonyolítást ellenőrzi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Cs/>
          <w:sz w:val="24"/>
          <w:szCs w:val="24"/>
          <w:u w:val="single"/>
          <w:lang w:eastAsia="hu-HU"/>
        </w:rPr>
      </w:pPr>
      <w:r w:rsidRPr="00895A79">
        <w:rPr>
          <w:rFonts w:eastAsia="Times New Roman" w:cs="Times New Roman"/>
          <w:bCs/>
          <w:sz w:val="24"/>
          <w:szCs w:val="24"/>
          <w:u w:val="single"/>
          <w:lang w:eastAsia="hu-HU"/>
        </w:rPr>
        <w:t>Jogi, ügyrendi feladatok: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képviselők összeférhetetlenségi ügyeit,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képviselők és a polgármester vagyonnyilatkozatainak kezelésével, vizsgálatával kapcsolatos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és Szervei Szervezeti és Működési Szabályzatáról szóló rendelet-tervezetet és annak módosításait,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SZMSZ </w:t>
      </w:r>
      <w:proofErr w:type="spellStart"/>
      <w:r w:rsidRPr="00895A79">
        <w:rPr>
          <w:rFonts w:asciiTheme="minorHAnsi" w:hAnsiTheme="minorHAnsi"/>
        </w:rPr>
        <w:t>hatályosulását</w:t>
      </w:r>
      <w:proofErr w:type="spellEnd"/>
      <w:r w:rsidRPr="00895A79">
        <w:rPr>
          <w:rFonts w:asciiTheme="minorHAnsi" w:hAnsiTheme="minorHAnsi"/>
        </w:rPr>
        <w:t>, javaslatot tesz a szükséges módosításokra,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ellenőrzi és figyelemmel kíséri a képviselő-testület és szervei szabályszerű működését </w:t>
      </w:r>
      <w:r w:rsidRPr="00895A79">
        <w:rPr>
          <w:rFonts w:asciiTheme="minorHAnsi" w:hAnsiTheme="minorHAnsi"/>
        </w:rPr>
        <w:br/>
        <w:t xml:space="preserve">és a szabályzat megsértése esetén intézkedést kezdeményez,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képviselő-testület határozatainak, rendeleteinek végrehajtását,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 képviselő-testület rendeleteinek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elvégzi a képviselő-testület titkos szavazással történő döntései esetén a szavazás lebonyolításával kapcsolatos teendőket,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és felülvizsgálja a képviselő-testület által átruházott hatáskörök gyakorlását,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vizsgálja a képviselők jogainak, kötelezettségeinek érvényesülését.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felülvizsgálja a képviselő-testület döntése előtt a képviselők, illetve a polgármesteri hivatal valamennyi dolgozóját érintő,- képviselő-testület elé kerülő előterjesztést.</w:t>
      </w:r>
    </w:p>
    <w:p w:rsidR="00900DB8"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képviselő-testület hatáskörébe tartozó fegyelmi ügyek előkészítését.</w:t>
      </w:r>
      <w:r w:rsidR="00900DB8"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polgármester felkérésére jogi szempontból véleményezi a képviselő-testület döntéseinek előkészítéséhez a pályázatokat, versenytárgyalásokat, szerződéseket, illetve azok esetleges módosításait. </w:t>
      </w:r>
    </w:p>
    <w:p w:rsidR="005B26E4" w:rsidRPr="00895A79" w:rsidRDefault="005B26E4" w:rsidP="00F3699D">
      <w:pPr>
        <w:pStyle w:val="Listaszerbekezds"/>
        <w:numPr>
          <w:ilvl w:val="0"/>
          <w:numId w:val="34"/>
        </w:numPr>
        <w:tabs>
          <w:tab w:val="left" w:pos="1065"/>
        </w:tabs>
        <w:jc w:val="both"/>
        <w:rPr>
          <w:rFonts w:asciiTheme="minorHAnsi" w:hAnsiTheme="minorHAnsi"/>
        </w:rPr>
      </w:pPr>
      <w:r w:rsidRPr="00895A79">
        <w:rPr>
          <w:rFonts w:asciiTheme="minorHAnsi" w:hAnsiTheme="minorHAnsi"/>
        </w:rPr>
        <w:t>ellenőrzi a polgármesteri hivatal, az önkormányzat intézményei SZMSZ-eit, azokat jóváhagyásra a képviselő-testület elé terjeszti,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Egyéb faladatok: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figyelemmel kíséri az oktatás - nevelési, közművelődési, művészeti és sport intézmények szakmai munkáját, működési feltételeinek biztosítását, véleményezi a képviselő-testület előtti beszámolóikat, előterjesztéseiket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kidolgozza, véleményezi az oktatási, nevelési, művelődési, művészeti és sport feladatokkal összefüggő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intézményvezetői kinevezések betöltésére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az önkormányzati oktatás-nevelési, közművelődési, művészeti és sport intézmények fejlesztési, beruházási, felújítási és támogatási igényeit,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iskolai oktatással, közművelődéssel kapcsolatos érdekek feltárása, egyeztetése, - helyi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nevelési</w:t>
      </w:r>
      <w:proofErr w:type="gramEnd"/>
      <w:r w:rsidRPr="00895A79">
        <w:rPr>
          <w:rFonts w:eastAsia="Times New Roman" w:cs="Times New Roman"/>
          <w:sz w:val="24"/>
          <w:szCs w:val="24"/>
          <w:lang w:eastAsia="hu-HU"/>
        </w:rPr>
        <w:t xml:space="preserve">, közművelődési koncepció kidolgozása,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szükség szerint javaslat kidolgozása, költségvetési prioritások meghatározása,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oktatással, közművelődéssel kapcsolatos feladatok ellátásában közreműködő szervezetek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és</w:t>
      </w:r>
      <w:proofErr w:type="gramEnd"/>
      <w:r w:rsidRPr="00895A79">
        <w:rPr>
          <w:rFonts w:eastAsia="Times New Roman" w:cs="Times New Roman"/>
          <w:sz w:val="24"/>
          <w:szCs w:val="24"/>
          <w:lang w:eastAsia="hu-HU"/>
        </w:rPr>
        <w:t xml:space="preserve"> önkormányzat közötti együttműködési megállapodás előkészítése, koordinálása,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képviselő-testület által történő megbízás alapján véleményezés, javaslattétel oktatási,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kulturális</w:t>
      </w:r>
      <w:proofErr w:type="gramEnd"/>
      <w:r w:rsidRPr="00895A79">
        <w:rPr>
          <w:rFonts w:eastAsia="Times New Roman" w:cs="Times New Roman"/>
          <w:sz w:val="24"/>
          <w:szCs w:val="24"/>
          <w:lang w:eastAsia="hu-HU"/>
        </w:rPr>
        <w:t xml:space="preserve"> témakörökben,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Jánoshalma város kulturális életének egyeztetése, új folyamatainak kezdeményezése, támogatása,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pályázati feltételeket állapít meg a városi sporttámogatási alap felosztásához, melynek alapján felosztja a támogatási alapot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éves költségvetésben meghatározott keret erejéig a Képviselő-testület által elfogadott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koncepció</w:t>
      </w:r>
      <w:proofErr w:type="gramEnd"/>
      <w:r w:rsidRPr="00895A79">
        <w:rPr>
          <w:rFonts w:eastAsia="Times New Roman" w:cs="Times New Roman"/>
          <w:sz w:val="24"/>
          <w:szCs w:val="24"/>
          <w:lang w:eastAsia="hu-HU"/>
        </w:rPr>
        <w:t xml:space="preserve"> alapján dönt a következő támogatási keretek felosztásáról: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non profit szervezetek és sportegyesületek, klubok támogatásának elosztása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rendezvények támogatására biztosított keret elosztása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r w:rsidRPr="00895A79">
        <w:rPr>
          <w:rFonts w:eastAsia="Times New Roman" w:cs="Times New Roman"/>
          <w:b/>
          <w:bCs/>
          <w:sz w:val="24"/>
          <w:szCs w:val="24"/>
          <w:lang w:eastAsia="hu-HU"/>
        </w:rPr>
        <w:t>b.)</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Gazdaságfejlesztési és Városüzemeltetési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Városgazdálkodási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gazdaságfejlesztési városgazdálkodási feladatokkal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önkormányzati belterületi ingatlanok értékesítését, az önkormányzat számára tulajdonba felajánlott ingatlanok képviselő-testületi elfogadását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kapcsolatot tart fenn a Polgárőrségi egyesülettel, Tűzoltósággal és a rendőrséggel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közbiztonság helyzetét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véleményezi a kommunális szolgáltatásokkal kapcsolatos feladatok végzését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város kereskedelmi és szolgáltatási ellátását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részt vesz kiállítások, termékbemutatók megvalósításában,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elemzi és értékeli a település foglalkoztatási helyzetét, javaslatokat, ajánlásokat dolgoz ki a munkanélküliség enyhítésére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közreműködik a költségvetési rendelet tervezet kidolgozásában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az éves, rövid és hosszú távú karbantartási, üzemeltetési felújítási terveket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az infrastruktúra helyzetét és műszaki állapotát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kisvállalkozók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nagyvállalkozók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elősegíti a vállalkozások fejlesztését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bizottság feladatköréhez kapcsolódó tevékenységű civil szervezetek tevékenységét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lakások bérletéről szóló helyi rendelet szerint lakások bérlőinek kijelölése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Mezőgazdasági, </w:t>
      </w:r>
      <w:proofErr w:type="gramStart"/>
      <w:r w:rsidRPr="00895A79">
        <w:rPr>
          <w:rFonts w:eastAsia="Times New Roman" w:cs="Times New Roman"/>
          <w:bCs/>
          <w:sz w:val="24"/>
          <w:szCs w:val="24"/>
          <w:u w:val="single"/>
          <w:lang w:eastAsia="hu-HU"/>
        </w:rPr>
        <w:t>Környezetvédelmi  és</w:t>
      </w:r>
      <w:proofErr w:type="gramEnd"/>
      <w:r w:rsidRPr="00895A79">
        <w:rPr>
          <w:rFonts w:eastAsia="Times New Roman" w:cs="Times New Roman"/>
          <w:bCs/>
          <w:sz w:val="24"/>
          <w:szCs w:val="24"/>
          <w:u w:val="single"/>
          <w:lang w:eastAsia="hu-HU"/>
        </w:rPr>
        <w:t xml:space="preserve"> Közrendvédelmi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mezőgazdasággal és környezetvédelemmel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figyelemmel kíséri a település mezőgazdasági tevékenységének alakulását, elősegíti annak optimális irányban történő előmozdulását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rendszeres kapcsolatot tart fenn a polgárok mezőgazdasági szférában alakult önszerveződő közösségeivel valamint a falugazdásszal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gondoskodik a város környezetvédelmi biztonságáról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mezőgazdasági hasznosítású ingatlanok értékesítéséről szóló képviselő testületi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szakvéleményt nyújt a mezőgazdasági vállalkozások pályázati lehetőségeihez és figyelemmel kíséri a pályázati felhívásokat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jelzéssel élhet a parlagterületek felszámolása ügyében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piactérrel és állatvásártérrel kapcsolatos feladatokat, a vízgyűjtő területek és a rőzse- és törmelék-lerakóhelyek, hulladéklerakó területek karbantartását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közterületi fakivágások engedélyezése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color w:val="0000FF"/>
          <w:sz w:val="24"/>
          <w:szCs w:val="24"/>
          <w:u w:val="single"/>
          <w:lang w:eastAsia="hu-HU"/>
        </w:rPr>
      </w:pPr>
      <w:r w:rsidRPr="00895A79">
        <w:rPr>
          <w:rFonts w:eastAsia="Times New Roman" w:cs="Times New Roman"/>
          <w:bCs/>
          <w:sz w:val="24"/>
          <w:szCs w:val="24"/>
          <w:u w:val="single"/>
          <w:lang w:eastAsia="hu-HU"/>
        </w:rPr>
        <w:t xml:space="preserve">Egészségügyi és Szociális feladatok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folyamatosan elemzi és értékeli az egészségügyi, szociális ellátás helyzetét, gondoskodik az önkormányzat feladatkörébe tartozó alap-és szakellátásokról,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egészségüggyel és szociális ügyekkel kapcsolatos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 szociális és egészségügyi intézmények képviselő-testület előtti beszámolóit,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szakmailag véleményezi az egészségügy és szociális intézmény fejlesztését, beruházási, felújítási, valamint támogatási igényeit.</w:t>
      </w:r>
    </w:p>
    <w:p w:rsidR="005B26E4" w:rsidRPr="00895A79" w:rsidRDefault="00310926" w:rsidP="00F3699D">
      <w:pPr>
        <w:pStyle w:val="Listaszerbekezds"/>
        <w:numPr>
          <w:ilvl w:val="0"/>
          <w:numId w:val="34"/>
        </w:numPr>
        <w:jc w:val="both"/>
        <w:rPr>
          <w:rFonts w:asciiTheme="minorHAnsi" w:hAnsiTheme="minorHAnsi"/>
        </w:rPr>
      </w:pPr>
      <w:r w:rsidRPr="00895A79">
        <w:rPr>
          <w:rFonts w:asciiTheme="minorHAnsi" w:hAnsiTheme="minorHAnsi"/>
        </w:rPr>
        <w:t xml:space="preserve"> </w:t>
      </w:r>
      <w:r w:rsidR="005B26E4" w:rsidRPr="00895A79">
        <w:rPr>
          <w:rFonts w:asciiTheme="minorHAnsi" w:hAnsiTheme="minorHAnsi"/>
        </w:rPr>
        <w:t xml:space="preserve">véleményezi a városi egészségügyi alapellátás szervezését, figyelemmel kíséri az alapellátás helyzetét,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város közegészségügyével foglakozó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egészségügyi ellátást biztosító intézmények munkáját, elősegíti az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érdekegyeztetéseket</w:t>
      </w:r>
      <w:proofErr w:type="gramEnd"/>
      <w:r w:rsidRPr="00895A79">
        <w:rPr>
          <w:rFonts w:eastAsia="Times New Roman" w:cs="Times New Roman"/>
          <w:sz w:val="24"/>
          <w:szCs w:val="24"/>
          <w:lang w:eastAsia="hu-HU"/>
        </w:rPr>
        <w:t xml:space="preserve">, koordinálja a város egészségügyi rendszerét,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város szociális ellátását biztosító Pelikán Kht. működését,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szociális ellátást érintő képviselő-testületi előterjesztéseket, elősegíti a szociális szolgáltatást igénylő lakossági kapcsolatok erősítését, érdekegyeztetéseket,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önkormányzat által alapított szociális intézmények szervezeti és működési szabályzatát, házirendjét.”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Fejlesztési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stratégiák és programok kidolgozása, folyamatos felülvizsgálata és aktualizálása; fejlesztésekkel kapcsolatos előterjesztések készítése a képviselő-testület részére;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településfejlesztéssel kapcsolatos feladatokat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munkahelyteremtő, beruházás jellegű tervek, városképi, közlekedési tervek véleményezése,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véleményezi az intézményi felújítási, lakásgazdálkodással kapcsolatos előterjesztéseket, a karbantartási feladatokat valamint az önkormányzat területrendezéssel kapcsolatos feladatait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város (és térsége) humán, infrastrukturális, környezetgazdálkodás, természeti, ipari és egyéb adottságai és értékei számbavételében, karbantartásában;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feladatokhoz pályázatok kidolgoztatása;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Részt vesz pályázati anyagok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Szervezi a településmarketing és kommunikációs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Együttműködés a fejlesztések koordinálásában egész projektcikluson keresztül, azaz projektmenedzsmenttel való kapcsolattartás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a lakossággal, a lakosság szervezése és tájékoztatása önkormányzati fejlesztési ügyekben;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és kapcsolattartás a központi közigazgatási szervekkel, a pályázati irányító és közreműködő hatóságokkal, valamint más önkormányzatokkal;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Kapcsolatépítés és kapcsolattartás külföldi önkormányzatokkal, szervezetekkel, gazdasági társaságokkal határon átnyúló együttműködések céljából, és határon átnyúló pályázati lehetőségek kihasználása céljából;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sectPr w:rsidR="005B26E4" w:rsidRPr="00895A79">
          <w:pgSz w:w="11907" w:h="16840"/>
          <w:pgMar w:top="1276" w:right="1418" w:bottom="1134" w:left="1418" w:header="709" w:footer="709" w:gutter="0"/>
          <w:cols w:space="709"/>
        </w:sectPr>
      </w:pP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sz w:val="24"/>
          <w:szCs w:val="24"/>
          <w:lang w:eastAsia="hu-HU"/>
        </w:rPr>
        <w:tab/>
      </w:r>
    </w:p>
    <w:p w:rsidR="005B26E4" w:rsidRPr="00895A79" w:rsidRDefault="005B26E4" w:rsidP="00895A79">
      <w:pPr>
        <w:widowControl w:val="0"/>
        <w:autoSpaceDE w:val="0"/>
        <w:autoSpaceDN w:val="0"/>
        <w:adjustRightInd w:val="0"/>
        <w:spacing w:after="0" w:line="240" w:lineRule="auto"/>
        <w:ind w:left="705" w:hanging="705"/>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5. sz. melléklet</w:t>
      </w:r>
    </w:p>
    <w:p w:rsidR="005B26E4" w:rsidRPr="00895A79" w:rsidRDefault="005B26E4" w:rsidP="00F3699D">
      <w:pPr>
        <w:widowControl w:val="0"/>
        <w:autoSpaceDE w:val="0"/>
        <w:autoSpaceDN w:val="0"/>
        <w:adjustRightInd w:val="0"/>
        <w:spacing w:after="0" w:line="240" w:lineRule="auto"/>
        <w:ind w:left="705" w:hanging="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A szabálytalanságok kezelésének eljárásrendje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előforduló szabálytalanságok kezelésére az itt meghatározott eljárásrendet kell alkalmazni.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1. Szabálytalanság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szabálytalanság, valamely létező szabálytól: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központi jogszabályi rendelkezéstől,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helyi rendelettől,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egyéb belső szabályzattól, utasítástól</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való</w:t>
      </w:r>
      <w:proofErr w:type="gramEnd"/>
      <w:r w:rsidRPr="00895A79">
        <w:rPr>
          <w:rFonts w:eastAsia="Times New Roman" w:cs="Times New Roman"/>
          <w:sz w:val="24"/>
          <w:szCs w:val="24"/>
          <w:lang w:eastAsia="hu-HU"/>
        </w:rPr>
        <w:t xml:space="preserve"> eltérést, ott megfogalmazott elvárás be nem tartását  jelenti.</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szabályok be nem tartása adódhat</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nem megfelelő cselekményből,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mulasztásból,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hiányosságból.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2. Jelen eljárásrend tekintetében a szabálytalanságok körének meghatározása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Jelen eljárásrend tekintetében szabálytalanságnak minősülnek azok a szabálytalanságok, melyek mértékük alapján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büntető-, </w:t>
      </w:r>
      <w:bookmarkStart w:id="0" w:name="_Hlt72562029"/>
      <w:bookmarkEnd w:id="0"/>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szabálysértési,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kártérítési, illetve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fegyelmi eljárás megindítására adnak okot.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3. A"/>
        </w:smartTagPr>
        <w:r w:rsidRPr="00895A79">
          <w:rPr>
            <w:rFonts w:eastAsia="Times New Roman" w:cs="Times New Roman"/>
            <w:b/>
            <w:sz w:val="24"/>
            <w:szCs w:val="24"/>
            <w:lang w:eastAsia="hu-HU"/>
          </w:rPr>
          <w:t>3. A</w:t>
        </w:r>
      </w:smartTag>
      <w:r w:rsidRPr="00895A79">
        <w:rPr>
          <w:rFonts w:eastAsia="Times New Roman" w:cs="Times New Roman"/>
          <w:b/>
          <w:sz w:val="24"/>
          <w:szCs w:val="24"/>
          <w:lang w:eastAsia="hu-HU"/>
        </w:rPr>
        <w:t xml:space="preserve"> szabálytalanságok kezelési rendje meghatározásának célja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szabálytalanságok kezelési rendje meghatározásának célja</w:t>
      </w:r>
      <w:bookmarkStart w:id="1" w:name="_Hlt75824376"/>
      <w:bookmarkEnd w:id="1"/>
      <w:r w:rsidRPr="00895A79">
        <w:rPr>
          <w:rFonts w:eastAsia="Times New Roman" w:cs="Times New Roman"/>
          <w:sz w:val="24"/>
          <w:szCs w:val="24"/>
          <w:lang w:eastAsia="hu-HU"/>
        </w:rPr>
        <w:t xml:space="preserve"> a szabálytalanságok (újbóli) előfordulásának megelőzése.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rendszerben az ellenőrzési pontok kialakításakor figyelembe kell venni a független belső ellenőrzés érintett területre vonatkozó megállapításait, különös tekintettel a mulasztások, hiányosságok, helytelen cselekmények </w:t>
      </w:r>
      <w:proofErr w:type="spellStart"/>
      <w:r w:rsidRPr="00895A79">
        <w:rPr>
          <w:rFonts w:eastAsia="Times New Roman" w:cs="Times New Roman"/>
          <w:sz w:val="24"/>
          <w:szCs w:val="24"/>
          <w:lang w:eastAsia="hu-HU"/>
        </w:rPr>
        <w:t>tényére</w:t>
      </w:r>
      <w:proofErr w:type="spellEnd"/>
      <w:r w:rsidRPr="00895A79">
        <w:rPr>
          <w:rFonts w:eastAsia="Times New Roman" w:cs="Times New Roman"/>
          <w:sz w:val="24"/>
          <w:szCs w:val="24"/>
          <w:lang w:eastAsia="hu-HU"/>
        </w:rPr>
        <w:t>, okaira, körülményeire, illetve a felelősökre.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lastRenderedPageBreak/>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4. Általános elvek</w:t>
      </w:r>
      <w:hyperlink r:id="rId8" w:history="1">
        <w:r w:rsidRPr="00895A79">
          <w:rPr>
            <w:rFonts w:eastAsia="Times New Roman" w:cs="Times New Roman"/>
            <w:b/>
            <w:color w:val="0000FF"/>
            <w:sz w:val="24"/>
            <w:szCs w:val="24"/>
            <w:u w:val="single"/>
            <w:lang w:eastAsia="hu-HU"/>
          </w:rPr>
          <w:t> </w:t>
        </w:r>
      </w:hyperlink>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kielégítő működését biztosítani kell a szerv minden tevékenysége vonatkozásában.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azon tevékenységeire, működési folyamataira, ahol a szabálytalanságok előfordulásának kockázata magas, külön figyelmet kell szentelni.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 ezen területekhez kapcsolódva olyan elemeket határoz meg, mely olyan feladatokat ír elő, amelyek kiküszöbölik az elkövetés lehetőségét, illetve korlátozzák az okozható kár mértékét.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b/>
          <w:sz w:val="24"/>
          <w:szCs w:val="24"/>
          <w:lang w:eastAsia="hu-HU"/>
        </w:rPr>
      </w:pPr>
      <w:smartTag w:uri="urn:schemas-microsoft-com:office:smarttags" w:element="metricconverter">
        <w:smartTagPr>
          <w:attr w:name="ProductID" w:val="5. A"/>
        </w:smartTagPr>
        <w:r w:rsidRPr="00895A79">
          <w:rPr>
            <w:rFonts w:eastAsia="Times New Roman" w:cs="Times New Roman"/>
            <w:b/>
            <w:sz w:val="24"/>
            <w:szCs w:val="24"/>
            <w:lang w:eastAsia="hu-HU"/>
          </w:rPr>
          <w:t>5. A</w:t>
        </w:r>
      </w:smartTag>
      <w:r w:rsidRPr="00895A79">
        <w:rPr>
          <w:rFonts w:eastAsia="Times New Roman" w:cs="Times New Roman"/>
          <w:b/>
          <w:sz w:val="24"/>
          <w:szCs w:val="24"/>
          <w:lang w:eastAsia="hu-HU"/>
        </w:rPr>
        <w:t xml:space="preserve"> nagyobb kockázatot rejtő feladatok, folyamatok kiemelt kezelése a szabálytalanságok megelőzése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nagyobb kockázatot rejtő feladatok, folyamatok a következők: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tervezési folyamatok egyes területei,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az illegális pénzügyi cselekmények viszonylag nagy lehetőségét rejtő folyamatok, tevékenységek,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 szerv belső eljárási rendjének áttekintésekor nagy kockázatot rejtő feladatnak, folyamatnak minősített területek,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pénzügyi tranzakciók tesztelésekor nagy kockázatot rejtő feladatnak, folyamatnak minősített területek.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5.1. A tervezési folyamatok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smartTag w:uri="urn:schemas-microsoft-com:office:smarttags" w:element="metricconverter">
        <w:smartTagPr>
          <w:attr w:name="ProductID" w:val="1. A"/>
        </w:smartTagPr>
        <w:r w:rsidRPr="00895A79">
          <w:rPr>
            <w:rFonts w:eastAsia="Times New Roman" w:cs="Times New Roman"/>
            <w:sz w:val="24"/>
            <w:szCs w:val="24"/>
            <w:lang w:eastAsia="hu-HU"/>
          </w:rPr>
          <w:t>1. A</w:t>
        </w:r>
      </w:smartTag>
      <w:r w:rsidRPr="00895A79">
        <w:rPr>
          <w:rFonts w:eastAsia="Times New Roman" w:cs="Times New Roman"/>
          <w:sz w:val="24"/>
          <w:szCs w:val="24"/>
          <w:lang w:eastAsia="hu-HU"/>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2. Gondoskodni kell a nagyobb, egyösszegű kiadások teljesítésével járó területek,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beruházások, rendszeres intézmény finanszírozások fokozott ellenőrzési rendjének meghatározásáról;</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Biztosítani kell egyes, az elmúlt évek tapasztalatai, illetve a megváltozott szabályozások miatt megnőtt jelentésű területek fokozott ellenőrzését, a szabályosság kontrollálását.</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4. Figyelembe kell venni a külső ellenőrzés által tett észrevételeket, melyek kihatnak a tervezési tevékenységre is.</w:t>
      </w:r>
    </w:p>
    <w:p w:rsidR="005B26E4" w:rsidRPr="00895A79" w:rsidRDefault="005B26E4" w:rsidP="00F3699D">
      <w:pPr>
        <w:widowControl w:val="0"/>
        <w:autoSpaceDE w:val="0"/>
        <w:autoSpaceDN w:val="0"/>
        <w:adjustRightInd w:val="0"/>
        <w:spacing w:after="0" w:line="240" w:lineRule="auto"/>
        <w:ind w:firstLine="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5.2. Az illegális pénzügyi cselekmények viszonylag nagy lehetőségét rejtő folyamatok, tevékenységek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lastRenderedPageBreak/>
        <w:t>1. Meg kell határozni, írásban rögzíteni kell olyan belső rendet, politikát, melyek az illegális pénzügyi cselekmények megelőzését célozzák.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2. Gondoskodni kell arról, hogy a szerv dolgozói számára ismert eljárásrend legyen arra az esetre, ha illegális pénzügyi cselekmény gyanúja merül fel. Ismertnek kell lenni az ilyen esetek bejelentési, illetve vizsgálati szabályainak.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Tájékozódni kell az illegális pénzügyi cselekmények előfordulási típusairól, területeiről, feladathoz, intézményhez, esetleg személyhez köthetőségéről.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illegális pénzügyi cselekmények külön figyelmet igénylő területeit, folyamatait az alábbi ismérvek alapján kell meghatározni:</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e a független belső ellenőri, illetve esetleg külső ellenőri tevékenység. Az a terület lesz figyelmet érdemlő, mely az ellenőrzés szempontjából a legkevésbé lefedett.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fenti két fő szempont együttes értékelésével kell meghatározni azokat a területeket, melyek a legnagyobb figyelmet igénylik.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5.3. A szerv belső eljárási rendjének áttekintésekor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rendszeresen át kell tekinteti a szerv belső eljárásrendjét, különös tekintettel a belső szabályozottságra, és az ott szabályozott folyamatokra,</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5.4. A pénzügyi tranzakciók tesztelésekor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valódiság és hitelesség érdekében egyes pénzügyi tranzakciók folyamatában való teljes végigkísérése történik meg.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Ilyen pénzügyi tranzakció csoportok lehetnek pl.: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rendszeres és nem rendszeres személyi juttatások köre,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beruházások pénzügyi lebonyolítása, stb.</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pénzügyi tranzakció csoport egyik lehetséges területének a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esetében a tényleges ellenőrzési feladatok például a következők lehetnek:</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beszerzés kezdeményezése körülményeinek, dokumentumának vizsgálata,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beszerzés kezdeményezés ellenőrzése, áttekintése jogosság, célszerűség szempontjából,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megrendelés áttekintése az alábbi szempontokból: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lastRenderedPageBreak/>
        <w:t xml:space="preserve">- a megrendelő jogosult volt-e a megrendelésre, mint kötelezettségvállaló,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megtörtént-e a megrendelésnek, mint egyfa</w:t>
      </w:r>
      <w:r w:rsidR="008B2F4F">
        <w:rPr>
          <w:rFonts w:eastAsia="Times New Roman" w:cs="Times New Roman"/>
          <w:sz w:val="24"/>
          <w:szCs w:val="24"/>
          <w:lang w:eastAsia="hu-HU"/>
        </w:rPr>
        <w:t>jta kötelezettségvállalásnak az</w:t>
      </w:r>
      <w:r w:rsidRPr="00895A79">
        <w:rPr>
          <w:rFonts w:eastAsia="Times New Roman" w:cs="Times New Roman"/>
          <w:sz w:val="24"/>
          <w:szCs w:val="24"/>
          <w:lang w:eastAsia="hu-HU"/>
        </w:rPr>
        <w:t xml:space="preserve"> ellenjegyzése,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az ellenjegyzést az ellenjegyzésre jogosult végezte-e,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r>
      <w:r w:rsidRPr="00895A79">
        <w:rPr>
          <w:rFonts w:eastAsia="Times New Roman" w:cs="Times New Roman"/>
          <w:sz w:val="24"/>
          <w:szCs w:val="24"/>
          <w:lang w:eastAsia="hu-HU"/>
        </w:rPr>
        <w:tab/>
        <w:t>- gazdaságosság elvét szem előtt tartották-e;</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nyilvántartása megfelelőségének, átlátható rendszerben történő kezelésének ellenőrzése,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beérkezésekor a szakmai teljesítés igazolása körülményeinek áttekintése,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készletjellegű termékek beérkezést követő nyilvántartásba vételének, tárolásának vizsgálata,</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érvényesítői feladatok ellátásának teljes ellenőrzése – a feladat valamennyi mozzanatára kiterjedően,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utalványozás körülményeinek, megalapozottságának áttekintése,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az utalvány ellenjegyzésének ellenőrzése,</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tényleges pénzügyi teljesítés dokumentumainak vizsgálata,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teljesítést követő számviteli folyamatok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pénzügyi tranzakciókkal kapcsolatban a ténylegesen vizsgálandó területeket, valamint a részterületeket mindig a feladat-ellátáskor kell külön, írásban meghatározni.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6. A"/>
        </w:smartTagPr>
        <w:r w:rsidRPr="00895A79">
          <w:rPr>
            <w:rFonts w:eastAsia="Times New Roman" w:cs="Times New Roman"/>
            <w:b/>
            <w:sz w:val="24"/>
            <w:szCs w:val="24"/>
            <w:lang w:eastAsia="hu-HU"/>
          </w:rPr>
          <w:t>6. A</w:t>
        </w:r>
      </w:smartTag>
      <w:r w:rsidRPr="00895A79">
        <w:rPr>
          <w:rFonts w:eastAsia="Times New Roman" w:cs="Times New Roman"/>
          <w:b/>
          <w:sz w:val="24"/>
          <w:szCs w:val="24"/>
          <w:lang w:eastAsia="hu-HU"/>
        </w:rPr>
        <w:t xml:space="preserve"> költségvetési szerv vezetőjének értékelési feladata a szabálytalanságok megakadályozása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értékelés során át kell, hogy tekintsék legalább a következőket:</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szervnél, illetve annak tevékenységeinél, feladatellátásánál mennyire tudatos a FEUVE tevékenység, </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u w:val="single"/>
          <w:lang w:eastAsia="hu-HU"/>
        </w:rPr>
      </w:pPr>
      <w:r w:rsidRPr="00895A79">
        <w:rPr>
          <w:rFonts w:eastAsia="Times New Roman" w:cs="Times New Roman"/>
          <w:color w:val="000000"/>
          <w:sz w:val="24"/>
          <w:szCs w:val="24"/>
          <w:lang w:eastAsia="hu-HU"/>
        </w:rPr>
        <w:t>- a FEUVE rendszer fejlesztése, javítása megfelelő ütemben történik-e, kellő rugalmassággal válaszol-e a feltárt szabálytalanságok kezelésére,</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sz w:val="24"/>
          <w:szCs w:val="24"/>
          <w:lang w:eastAsia="hu-HU"/>
        </w:rPr>
      </w:pPr>
      <w:r w:rsidRPr="00895A79">
        <w:rPr>
          <w:rFonts w:eastAsia="Times New Roman" w:cs="Times New Roman"/>
          <w:color w:val="000000"/>
          <w:sz w:val="24"/>
          <w:szCs w:val="24"/>
          <w:lang w:eastAsia="hu-HU"/>
        </w:rPr>
        <w:t>- az ellenőrzési tapasztalatok nem utalnak-e olyan területekre, ahol a FEUVE rendszer még nem került kialakításra,</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FEUVE rendszerhez kapcsolódóan megfelelőek-e a kialakított ellenőrzési nyomvonalak, </w:t>
      </w:r>
    </w:p>
    <w:p w:rsidR="005B26E4" w:rsidRPr="00895A79" w:rsidRDefault="005B26E4" w:rsidP="00F3699D">
      <w:pPr>
        <w:widowControl w:val="0"/>
        <w:tabs>
          <w:tab w:val="left" w:pos="5387"/>
        </w:tabs>
        <w:autoSpaceDE w:val="0"/>
        <w:autoSpaceDN w:val="0"/>
        <w:adjustRightInd w:val="0"/>
        <w:spacing w:after="0" w:line="240" w:lineRule="auto"/>
        <w:ind w:left="709" w:hanging="709"/>
        <w:jc w:val="both"/>
        <w:rPr>
          <w:rFonts w:eastAsia="Times New Roman" w:cs="Arial"/>
          <w:b/>
          <w:bCs/>
          <w:color w:val="000000"/>
          <w:sz w:val="24"/>
          <w:szCs w:val="24"/>
          <w:lang w:eastAsia="hu-HU"/>
        </w:rPr>
      </w:pPr>
      <w:r w:rsidRPr="00895A79">
        <w:rPr>
          <w:rFonts w:eastAsia="Times New Roman" w:cs="Times New Roman"/>
          <w:bCs/>
          <w:sz w:val="24"/>
          <w:szCs w:val="24"/>
          <w:lang w:eastAsia="hu-HU"/>
        </w:rPr>
        <w:t xml:space="preserve">      - a FEUVE szabályzata elkészült-e, annak betartására fordítanak-e kellő figyelmet</w:t>
      </w:r>
      <w:r w:rsidRPr="00895A79">
        <w:rPr>
          <w:rFonts w:eastAsia="Times New Roman" w:cs="Arial"/>
          <w:b/>
          <w:bCs/>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A költségvetési szerv vezetője a FEUVE tevékenységet köteles értékelni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független belső ellenőr, valamint</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külső ellenőri szervezet megállapításai alapján is.</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color w:val="000000"/>
          <w:sz w:val="24"/>
          <w:szCs w:val="24"/>
          <w:lang w:eastAsia="hu-HU"/>
        </w:rPr>
      </w:pPr>
      <w:r w:rsidRPr="00895A79">
        <w:rPr>
          <w:rFonts w:eastAsia="Times New Roman" w:cs="Times New Roman"/>
          <w:b/>
          <w:color w:val="000000"/>
          <w:sz w:val="24"/>
          <w:szCs w:val="24"/>
          <w:lang w:eastAsia="hu-HU"/>
        </w:rPr>
        <w:t>7. Feladatok a szabálytalanságok észlelése esetén</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tabs>
          <w:tab w:val="center" w:pos="4536"/>
          <w:tab w:val="right" w:pos="9072"/>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rendszernek a következő feladatai lehetnek, ha működése során szabálytalanságot észlel:</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t>a)</w:t>
      </w:r>
      <w:r w:rsidRPr="00895A79">
        <w:rPr>
          <w:rFonts w:eastAsia="Times New Roman" w:cs="Times New Roman"/>
          <w:sz w:val="24"/>
          <w:szCs w:val="24"/>
          <w:lang w:eastAsia="hu-HU"/>
        </w:rPr>
        <w:tab/>
        <w:t>amennyiben a FEUVE rendszerben feladatot ellátó személy az ellenőrzési tevékenysége során  a korábban már meghatározott - szabálytalanság gyanúját észleli, haladéktalanul köteles értesíteni a szerv vezetőjét;</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lastRenderedPageBreak/>
        <w:t>b)</w:t>
      </w:r>
      <w:r w:rsidRPr="00895A79">
        <w:rPr>
          <w:rFonts w:eastAsia="Times New Roman" w:cs="Times New Roman"/>
          <w:sz w:val="24"/>
          <w:szCs w:val="24"/>
          <w:lang w:eastAsia="hu-HU"/>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smartTag w:uri="urn:schemas-microsoft-com:office:smarttags" w:element="metricconverter">
        <w:smartTagPr>
          <w:attr w:name="ProductID" w:val="8. A"/>
        </w:smartTagPr>
        <w:r w:rsidRPr="00895A79">
          <w:rPr>
            <w:rFonts w:eastAsia="Times New Roman" w:cs="Times New Roman"/>
            <w:b/>
            <w:bCs/>
            <w:sz w:val="24"/>
            <w:szCs w:val="24"/>
            <w:lang w:eastAsia="hu-HU"/>
          </w:rPr>
          <w:t>8. A</w:t>
        </w:r>
      </w:smartTag>
      <w:r w:rsidRPr="00895A79">
        <w:rPr>
          <w:rFonts w:eastAsia="Times New Roman" w:cs="Times New Roman"/>
          <w:b/>
          <w:bCs/>
          <w:sz w:val="24"/>
          <w:szCs w:val="24"/>
          <w:lang w:eastAsia="hu-HU"/>
        </w:rPr>
        <w:t xml:space="preserve"> büntető, szabálysértési, kártérítési, illetve fegyelmi eljárások </w:t>
      </w: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r w:rsidRPr="00895A79">
        <w:rPr>
          <w:rFonts w:eastAsia="Times New Roman" w:cs="Times New Roman"/>
          <w:b/>
          <w:i/>
          <w:sz w:val="24"/>
          <w:szCs w:val="24"/>
          <w:lang w:eastAsia="hu-HU"/>
        </w:rPr>
        <w:t>8.1. A büntetőeljárás megindítása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A Be. 171. § (2) bekezdése előírja, hogy a hivatalos személy köteles a hatáskörében tudomására jutott bűncselekményt feljelenteni. A feljelentést rendszerint az ügyészségnél vagy a nyomozati hatóságnál kell megtenni.</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i/>
          <w:iCs/>
          <w:sz w:val="24"/>
          <w:szCs w:val="24"/>
          <w:lang w:eastAsia="hu-HU"/>
        </w:rPr>
      </w:pPr>
      <w:r w:rsidRPr="00895A79">
        <w:rPr>
          <w:rFonts w:eastAsia="Times New Roman" w:cs="Times New Roman"/>
          <w:b/>
          <w:i/>
          <w:iCs/>
          <w:sz w:val="24"/>
          <w:szCs w:val="24"/>
          <w:lang w:eastAsia="hu-HU"/>
        </w:rPr>
        <w:t>8.2. Szabálysértési eljárás</w:t>
      </w:r>
      <w:hyperlink r:id="rId9" w:history="1">
        <w:r w:rsidRPr="00895A79">
          <w:rPr>
            <w:rFonts w:eastAsia="Times New Roman" w:cs="Times New Roman"/>
            <w:b/>
            <w:i/>
            <w:iCs/>
            <w:color w:val="0000FF"/>
            <w:sz w:val="24"/>
            <w:szCs w:val="24"/>
            <w:lang w:eastAsia="hu-HU"/>
          </w:rPr>
          <w:t> </w:t>
        </w:r>
      </w:hyperlink>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 </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8.3. Kártérítési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w:t>
      </w:r>
      <w:r w:rsidRPr="00895A79">
        <w:rPr>
          <w:rFonts w:eastAsia="Times New Roman" w:cs="Times New Roman"/>
          <w:b/>
          <w:sz w:val="24"/>
          <w:szCs w:val="24"/>
          <w:lang w:eastAsia="hu-HU"/>
        </w:rPr>
        <w:t>kártérítési eljárás</w:t>
      </w:r>
      <w:r w:rsidRPr="00895A79">
        <w:rPr>
          <w:rFonts w:eastAsia="Times New Roman" w:cs="Times New Roman"/>
          <w:sz w:val="24"/>
          <w:szCs w:val="24"/>
          <w:lang w:eastAsia="hu-HU"/>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8.4. Fegyelmi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b/>
          <w:sz w:val="24"/>
          <w:szCs w:val="24"/>
          <w:lang w:eastAsia="hu-HU"/>
        </w:rPr>
        <w:t>Fegyelmi eljárás, illetve felelősség</w:t>
      </w:r>
      <w:r w:rsidRPr="00895A79">
        <w:rPr>
          <w:rFonts w:eastAsia="Times New Roman" w:cs="Times New Roman"/>
          <w:sz w:val="24"/>
          <w:szCs w:val="24"/>
          <w:lang w:eastAsia="hu-HU"/>
        </w:rPr>
        <w:t xml:space="preserve"> tekintetében az Mt., a Ktv., illetve a Kjt. megfelelő rendelkezései az irányadók.</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6.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S Z A B Á L Y Z A 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polgármester, alpolgármester és képviselői vagyonnyilatkozatok kitöltésére és ellenőrzésére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Általános rendelkezések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w:t>
      </w:r>
      <w:r w:rsidR="00950769" w:rsidRPr="00895A79">
        <w:rPr>
          <w:rFonts w:eastAsia="Times New Roman" w:cs="Times New Roman"/>
          <w:sz w:val="24"/>
          <w:szCs w:val="24"/>
          <w:lang w:eastAsia="hu-HU"/>
        </w:rPr>
        <w:t>Magyarország helyi önkormányzatairól szóló 2011. évi CLXXXIX. törvény 39. §</w:t>
      </w:r>
      <w:proofErr w:type="spellStart"/>
      <w:r w:rsidR="00950769" w:rsidRPr="00895A79">
        <w:rPr>
          <w:rFonts w:eastAsia="Times New Roman" w:cs="Times New Roman"/>
          <w:sz w:val="24"/>
          <w:szCs w:val="24"/>
          <w:lang w:eastAsia="hu-HU"/>
        </w:rPr>
        <w:t>-a</w:t>
      </w:r>
      <w:proofErr w:type="spellEnd"/>
      <w:r w:rsidRPr="00895A79">
        <w:rPr>
          <w:rFonts w:eastAsia="Times New Roman" w:cs="Times New Roman"/>
          <w:sz w:val="24"/>
          <w:szCs w:val="24"/>
          <w:lang w:eastAsia="hu-HU"/>
        </w:rPr>
        <w:t xml:space="preserve"> alapján </w:t>
      </w:r>
      <w:r w:rsidR="00950769" w:rsidRPr="00895A79">
        <w:rPr>
          <w:sz w:val="24"/>
          <w:szCs w:val="24"/>
        </w:rPr>
        <w:t>az önkormányzati képviselő megválasztásától, majd ezt követően minden év január 1-jétől számított harminc napon belül a törvény 2. melléklete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950769" w:rsidRPr="00895A79">
        <w:rPr>
          <w:rFonts w:eastAsia="Times New Roman" w:cs="Times New Roman"/>
          <w:sz w:val="24"/>
          <w:szCs w:val="24"/>
          <w:lang w:eastAsia="hu-HU"/>
        </w:rPr>
        <w:t xml:space="preserve"> </w:t>
      </w:r>
      <w:r w:rsidRPr="00895A79">
        <w:rPr>
          <w:rFonts w:eastAsia="Times New Roman" w:cs="Times New Roman"/>
          <w:sz w:val="24"/>
          <w:szCs w:val="24"/>
          <w:lang w:eastAsia="hu-HU"/>
        </w:rPr>
        <w:t>A polgármester vagyonnyilatkozatára a helyi önkormányzati képviselők vagyonnyilatkozatának szabályai vonatkoznak.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vagyonnyilatkozat tételre vonatkozó határidő lejárta után - ennek benyújtásáig - az önkormányzati képviselő jogait nem gyakorolhatja, juttatásban nem részesülhet.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elnöke a vagyonnyilatkozatra kötelezettet kötelezettségéről a megbízólevél átvételét követő 3 napon belül, a következő vagyonnyilatkozat tételi kötelezettségéről a határidő lejárta előtt 30 napon belül tájékoztatja.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takarékbetétkönyv azonosító adatai) csak az esetleges ellenőrzéshez szükségesek, azokat a vagyonnyilatkozatban feltüntetni nem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5.) A vagyonnyilatkozat átvételéről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w:t>
      </w:r>
      <w:r w:rsidRPr="00895A79">
        <w:rPr>
          <w:rFonts w:eastAsia="Times New Roman" w:cs="Times New Roman"/>
          <w:color w:val="3366FF"/>
          <w:sz w:val="24"/>
          <w:szCs w:val="24"/>
          <w:lang w:eastAsia="hu-HU"/>
        </w:rPr>
        <w:t xml:space="preserve"> </w:t>
      </w:r>
      <w:r w:rsidRPr="00895A79">
        <w:rPr>
          <w:rFonts w:eastAsia="Times New Roman" w:cs="Times New Roman"/>
          <w:sz w:val="24"/>
          <w:szCs w:val="24"/>
          <w:lang w:eastAsia="hu-HU"/>
        </w:rPr>
        <w:t>igazolást ad.</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6.) A vagyonnyilatkozatokat az adatvédelmi szabályoknak megfelelően a Polgármesteri Hivatal épületében a polgármester irodájában páncélszekrényben kell őrizni.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vagyonnyilatkozatok kitöltésére vonatkozó általános szabályok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vagyonnyilatkozatokat </w:t>
      </w:r>
      <w:r w:rsidR="00D367A7" w:rsidRPr="00895A79">
        <w:rPr>
          <w:rFonts w:eastAsia="Times New Roman" w:cs="Times New Roman"/>
          <w:sz w:val="24"/>
          <w:szCs w:val="24"/>
          <w:lang w:eastAsia="hu-HU"/>
        </w:rPr>
        <w:t xml:space="preserve">számítógéppel, </w:t>
      </w:r>
      <w:r w:rsidRPr="00895A79">
        <w:rPr>
          <w:rFonts w:eastAsia="Times New Roman" w:cs="Times New Roman"/>
          <w:sz w:val="24"/>
          <w:szCs w:val="24"/>
          <w:lang w:eastAsia="hu-HU"/>
        </w:rPr>
        <w:t>írógéppel vagy golyóstollal, olvashatóan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Amennyiben a kitöltés során tévedésre, vagy elírásra kerül sor, a hibát javítani nem lehet, hanem az elrontott lap helyett új lapot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Azokat a sorokat, amelyekbe nem tüntet fel adatot, ki kell húzni.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 utolsó oldalán fel kell tüntetni a kitöltés dátumát és azt saját kezűleg aláírni.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A vagyonnyilatkozatokat 2 példányban kell kitölteni, melyből 1 példány a kötelezettnél marad.</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r w:rsidRPr="00895A79">
        <w:rPr>
          <w:rFonts w:eastAsia="Times New Roman" w:cs="Times New Roman"/>
          <w:b/>
          <w:bCs/>
          <w:sz w:val="24"/>
          <w:szCs w:val="24"/>
          <w:lang w:eastAsia="hu-HU"/>
        </w:rPr>
        <w:t>A vagyonnyilatkozatok nyilvánossága</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1.) A polgármester, illetve képviselők nyilatkozata a vagyonnyilatkozattal kapcsolatos eljárás során a vagyonnyilatkozatban feltüntetett adatokra vonatkozó azonosító adatokon kívül nyilvános, azt bárki megtekintheti, és eljárást kezdeményezhet.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2.) Az érdekelt fél a vagyonnyilatkozatokba való betekintését köteles írásban jelezni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elnökének.</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b/>
          <w:bCs/>
          <w:sz w:val="24"/>
          <w:szCs w:val="24"/>
          <w:lang w:eastAsia="hu-HU"/>
        </w:rPr>
      </w:pPr>
      <w:r w:rsidRPr="00895A79">
        <w:rPr>
          <w:rFonts w:eastAsia="Times New Roman" w:cs="Times New Roman"/>
          <w:sz w:val="24"/>
          <w:szCs w:val="24"/>
          <w:lang w:eastAsia="hu-HU"/>
        </w:rPr>
        <w:t xml:space="preserve">3.) A vagyonnyilatkozatokba való betekintés az érdekelt fél számára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legalább egy beltagja, illetve az érintett képviselő, polgármester jelenlétében lehetséges, kivéve, ha az érintett képviselő, polgármester a megjelölt időpontban nem jelenik meg, és távollétét előre nem igazolja.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Vagyonnyilatkozatok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 ellenőrzését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Bizottságnál bárki írásban kezdeményezheti.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vagyonnyilatkozattal kapcsolatos eljárás célja a vagyonnyilatkozatban foglaltak valóságtartalmának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Gazdasági és Ellenőrző Bizottság felhívja a kezdeményezőt a hiány pótlására. Ha a kezdeményező 15 napon belül nem tesz eleget a felhívásnak, vagy ha a kezdeményezés nyilvánvalóan alaptalan,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az eljárás lefolytatása nélkül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5.) A képviselői vagyonnyilatkozatokat a képviselők megbízatásuk megszűnését követően 5 évig meg kell őrizni, majd selejtezhetők. A selejtezésről jegyzőkönyvet kell felvenni. </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Aki visszakéri saját vagyonnyilatkozatát és megbízatásának lejártától számítva 5 év már eltelt kérésére a selejtezés helyett vissza lehet adni számára. </w:t>
      </w:r>
    </w:p>
    <w:p w:rsidR="005B26E4" w:rsidRPr="00895A79" w:rsidRDefault="00382B0D" w:rsidP="005B26E4">
      <w:pPr>
        <w:widowControl w:val="0"/>
        <w:autoSpaceDE w:val="0"/>
        <w:autoSpaceDN w:val="0"/>
        <w:adjustRightInd w:val="0"/>
        <w:spacing w:after="0" w:line="240" w:lineRule="auto"/>
        <w:jc w:val="right"/>
        <w:rPr>
          <w:rFonts w:eastAsia="Times New Roman" w:cs="Times New Roman"/>
          <w:sz w:val="24"/>
          <w:szCs w:val="24"/>
          <w:lang w:eastAsia="hu-HU"/>
        </w:rPr>
      </w:pPr>
      <w:r w:rsidRPr="00895A79">
        <w:rPr>
          <w:rStyle w:val="Lbjegyzet-hivatkozs"/>
          <w:rFonts w:eastAsia="Times New Roman" w:cs="Times New Roman"/>
          <w:color w:val="0070C0"/>
          <w:sz w:val="24"/>
          <w:szCs w:val="24"/>
          <w:lang w:eastAsia="hu-HU"/>
        </w:rPr>
        <w:lastRenderedPageBreak/>
        <w:footnoteReference w:id="1"/>
      </w:r>
      <w:r w:rsidR="000E4C61" w:rsidRPr="00895A79">
        <w:rPr>
          <w:rFonts w:eastAsia="Times New Roman" w:cs="Times New Roman"/>
          <w:color w:val="0070C0"/>
          <w:sz w:val="24"/>
          <w:szCs w:val="24"/>
          <w:vertAlign w:val="superscript"/>
          <w:lang w:eastAsia="hu-HU"/>
        </w:rPr>
        <w:t xml:space="preserve">, </w:t>
      </w:r>
      <w:r w:rsidR="000E4C61" w:rsidRPr="00895A79">
        <w:rPr>
          <w:rStyle w:val="Lbjegyzet-hivatkozs"/>
          <w:rFonts w:eastAsia="Times New Roman" w:cs="Times New Roman"/>
          <w:color w:val="0070C0"/>
          <w:sz w:val="24"/>
          <w:szCs w:val="24"/>
          <w:lang w:eastAsia="hu-HU"/>
        </w:rPr>
        <w:footnoteReference w:id="2"/>
      </w:r>
      <w:r w:rsidR="009C2EED" w:rsidRPr="00895A79">
        <w:rPr>
          <w:rFonts w:eastAsia="Times New Roman" w:cs="Times New Roman"/>
          <w:color w:val="0070C0"/>
          <w:sz w:val="24"/>
          <w:szCs w:val="24"/>
          <w:vertAlign w:val="superscript"/>
          <w:lang w:eastAsia="hu-HU"/>
        </w:rPr>
        <w:t xml:space="preserve">, </w:t>
      </w:r>
      <w:r w:rsidR="00031468">
        <w:rPr>
          <w:rStyle w:val="Lbjegyzet-hivatkozs"/>
          <w:rFonts w:eastAsia="Times New Roman" w:cs="Times New Roman"/>
          <w:color w:val="0070C0"/>
          <w:sz w:val="24"/>
          <w:szCs w:val="24"/>
          <w:lang w:eastAsia="hu-HU"/>
        </w:rPr>
        <w:footnoteReference w:id="3"/>
      </w:r>
      <w:r w:rsidR="009346F1">
        <w:rPr>
          <w:rFonts w:eastAsia="Times New Roman" w:cs="Times New Roman"/>
          <w:color w:val="0070C0"/>
          <w:sz w:val="24"/>
          <w:szCs w:val="24"/>
          <w:vertAlign w:val="superscript"/>
          <w:lang w:eastAsia="hu-HU"/>
        </w:rPr>
        <w:t>,</w:t>
      </w:r>
      <w:r w:rsidR="005B26E4" w:rsidRPr="00895A79">
        <w:rPr>
          <w:rFonts w:eastAsia="Times New Roman" w:cs="Times New Roman"/>
          <w:sz w:val="24"/>
          <w:szCs w:val="24"/>
          <w:lang w:eastAsia="hu-HU"/>
        </w:rPr>
        <w:t>7. sz. melléklet</w:t>
      </w: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9C2EED" w:rsidP="005B26E4">
      <w:pPr>
        <w:widowControl w:val="0"/>
        <w:autoSpaceDE w:val="0"/>
        <w:autoSpaceDN w:val="0"/>
        <w:adjustRightInd w:val="0"/>
        <w:spacing w:after="0" w:line="240" w:lineRule="auto"/>
        <w:jc w:val="center"/>
        <w:rPr>
          <w:rFonts w:eastAsia="Times New Roman" w:cs="Arial"/>
          <w:b/>
          <w:sz w:val="24"/>
          <w:szCs w:val="24"/>
          <w:lang w:eastAsia="hu-HU"/>
        </w:rPr>
      </w:pPr>
      <w:r w:rsidRPr="009346F1">
        <w:rPr>
          <w:rStyle w:val="Lbjegyzet-hivatkozs"/>
          <w:rFonts w:eastAsia="Times New Roman" w:cs="Times New Roman"/>
          <w:color w:val="0070C0"/>
          <w:sz w:val="24"/>
          <w:szCs w:val="24"/>
          <w:lang w:eastAsia="hu-HU"/>
        </w:rPr>
        <w:footnoteReference w:id="4"/>
      </w:r>
      <w:r w:rsidR="009346F1" w:rsidRPr="009346F1">
        <w:rPr>
          <w:rFonts w:eastAsia="Times New Roman" w:cs="Times New Roman"/>
          <w:b/>
          <w:bCs/>
          <w:color w:val="0070C0"/>
          <w:sz w:val="24"/>
          <w:szCs w:val="24"/>
          <w:vertAlign w:val="superscript"/>
          <w:lang w:eastAsia="hu-HU"/>
        </w:rPr>
        <w:t>,</w:t>
      </w:r>
      <w:r w:rsidR="009346F1">
        <w:rPr>
          <w:rFonts w:eastAsia="Times New Roman" w:cs="Times New Roman"/>
          <w:b/>
          <w:bCs/>
          <w:sz w:val="24"/>
          <w:szCs w:val="24"/>
          <w:vertAlign w:val="superscript"/>
          <w:lang w:eastAsia="hu-HU"/>
        </w:rPr>
        <w:t xml:space="preserve"> </w:t>
      </w:r>
      <w:r w:rsidR="009346F1" w:rsidRPr="00E1226F">
        <w:rPr>
          <w:rStyle w:val="Lbjegyzet-hivatkozs"/>
          <w:rFonts w:eastAsia="Times New Roman" w:cs="Times New Roman"/>
          <w:bCs/>
          <w:color w:val="0070C0"/>
          <w:sz w:val="24"/>
          <w:szCs w:val="24"/>
          <w:lang w:eastAsia="hu-HU"/>
        </w:rPr>
        <w:footnoteReference w:id="5"/>
      </w:r>
      <w:r w:rsidR="00AA1D1E" w:rsidRPr="00E1226F">
        <w:rPr>
          <w:rFonts w:eastAsia="Times New Roman" w:cs="Times New Roman"/>
          <w:b/>
          <w:bCs/>
          <w:color w:val="0070C0"/>
          <w:sz w:val="24"/>
          <w:szCs w:val="24"/>
          <w:vertAlign w:val="superscript"/>
          <w:lang w:eastAsia="hu-HU"/>
        </w:rPr>
        <w:t>,</w:t>
      </w:r>
      <w:r w:rsidR="00D151BB" w:rsidRPr="00E1226F">
        <w:rPr>
          <w:rFonts w:eastAsia="Times New Roman" w:cs="Times New Roman"/>
          <w:bCs/>
          <w:color w:val="0070C0"/>
          <w:sz w:val="24"/>
          <w:szCs w:val="24"/>
          <w:lang w:eastAsia="hu-HU"/>
        </w:rPr>
        <w:t xml:space="preserve"> </w:t>
      </w:r>
      <w:r w:rsidR="00AA1D1E">
        <w:rPr>
          <w:rStyle w:val="Lbjegyzet-hivatkozs"/>
          <w:rFonts w:eastAsia="Times New Roman" w:cs="Times New Roman"/>
          <w:bCs/>
          <w:color w:val="0070C0"/>
          <w:sz w:val="24"/>
          <w:szCs w:val="24"/>
          <w:lang w:eastAsia="hu-HU"/>
        </w:rPr>
        <w:footnoteReference w:id="6"/>
      </w:r>
      <w:r w:rsidR="00E1226F" w:rsidRPr="00E1226F">
        <w:rPr>
          <w:rFonts w:eastAsia="Times New Roman" w:cs="Times New Roman"/>
          <w:bCs/>
          <w:color w:val="0070C0"/>
          <w:sz w:val="24"/>
          <w:szCs w:val="24"/>
          <w:vertAlign w:val="superscript"/>
          <w:lang w:eastAsia="hu-HU"/>
        </w:rPr>
        <w:t xml:space="preserve">, </w:t>
      </w:r>
      <w:r w:rsidR="00E1226F">
        <w:rPr>
          <w:rStyle w:val="Lbjegyzet-hivatkozs"/>
          <w:rFonts w:eastAsia="Times New Roman" w:cs="Times New Roman"/>
          <w:bCs/>
          <w:color w:val="0070C0"/>
          <w:sz w:val="24"/>
          <w:szCs w:val="24"/>
          <w:lang w:eastAsia="hu-HU"/>
        </w:rPr>
        <w:footnoteReference w:id="7"/>
      </w:r>
      <w:r w:rsidR="0026043A">
        <w:rPr>
          <w:rFonts w:eastAsia="Times New Roman" w:cs="Times New Roman"/>
          <w:bCs/>
          <w:color w:val="0070C0"/>
          <w:sz w:val="24"/>
          <w:szCs w:val="24"/>
          <w:vertAlign w:val="superscript"/>
          <w:lang w:eastAsia="hu-HU"/>
        </w:rPr>
        <w:t xml:space="preserve">, </w:t>
      </w:r>
      <w:r w:rsidR="0026043A">
        <w:rPr>
          <w:rStyle w:val="Lbjegyzet-hivatkozs"/>
          <w:rFonts w:eastAsia="Times New Roman" w:cs="Times New Roman"/>
          <w:bCs/>
          <w:color w:val="0070C0"/>
          <w:sz w:val="24"/>
          <w:szCs w:val="24"/>
          <w:lang w:eastAsia="hu-HU"/>
        </w:rPr>
        <w:footnoteReference w:id="8"/>
      </w:r>
      <w:r w:rsidR="002B40B6" w:rsidRPr="00895A79">
        <w:rPr>
          <w:rFonts w:eastAsia="Times New Roman" w:cs="Times New Roman"/>
          <w:b/>
          <w:bCs/>
          <w:sz w:val="24"/>
          <w:szCs w:val="24"/>
          <w:lang w:eastAsia="hu-HU"/>
        </w:rPr>
        <w:t xml:space="preserve">A.) </w:t>
      </w:r>
      <w:proofErr w:type="spellStart"/>
      <w:r w:rsidR="005B26E4" w:rsidRPr="00895A79">
        <w:rPr>
          <w:rFonts w:eastAsia="Times New Roman" w:cs="Times New Roman"/>
          <w:b/>
          <w:bCs/>
          <w:sz w:val="24"/>
          <w:szCs w:val="24"/>
          <w:lang w:eastAsia="hu-HU"/>
        </w:rPr>
        <w:t>A</w:t>
      </w:r>
      <w:proofErr w:type="spellEnd"/>
      <w:r w:rsidR="005B26E4" w:rsidRPr="00895A79">
        <w:rPr>
          <w:rFonts w:eastAsia="Times New Roman" w:cs="Times New Roman"/>
          <w:b/>
          <w:bCs/>
          <w:sz w:val="24"/>
          <w:szCs w:val="24"/>
          <w:lang w:eastAsia="hu-HU"/>
        </w:rPr>
        <w:t xml:space="preserve"> Jánoshalma Városi Önkormányzat által ellátott helyi önkormányzati feladatok </w:t>
      </w:r>
      <w:r w:rsidR="005B26E4" w:rsidRPr="00895A79">
        <w:rPr>
          <w:rFonts w:eastAsia="Times New Roman" w:cs="Arial"/>
          <w:b/>
          <w:sz w:val="24"/>
          <w:szCs w:val="24"/>
          <w:lang w:eastAsia="hu-HU"/>
        </w:rPr>
        <w:t>alaptevékenységének kormányzati funkciók szerinti besorolása:</w:t>
      </w: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tbl>
      <w:tblPr>
        <w:tblW w:w="9923" w:type="dxa"/>
        <w:tblLayout w:type="fixed"/>
        <w:tblLook w:val="04A0" w:firstRow="1" w:lastRow="0" w:firstColumn="1" w:lastColumn="0" w:noHBand="0" w:noVBand="1"/>
      </w:tblPr>
      <w:tblGrid>
        <w:gridCol w:w="1134"/>
        <w:gridCol w:w="8616"/>
        <w:gridCol w:w="173"/>
      </w:tblGrid>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011130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Önkormányzatok és önkormányzati hivatalok jogalkotó és általános igazgatási tevékenysége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011220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Adó-, vám és jövedéki igazgatás</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013320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Köztemető –fenntartás és - működtetés</w:t>
            </w:r>
          </w:p>
        </w:tc>
      </w:tr>
      <w:tr w:rsidR="004D0041" w:rsidRPr="0001240F" w:rsidTr="00E52839">
        <w:trPr>
          <w:trHeight w:val="238"/>
        </w:trPr>
        <w:tc>
          <w:tcPr>
            <w:tcW w:w="1134" w:type="dxa"/>
            <w:hideMark/>
          </w:tcPr>
          <w:p w:rsidR="004D0041" w:rsidRPr="00577E34" w:rsidRDefault="004D0041" w:rsidP="00AA1EA1">
            <w:pPr>
              <w:pStyle w:val="Nincstrkz"/>
              <w:rPr>
                <w:rFonts w:asciiTheme="minorHAnsi" w:hAnsiTheme="minorHAnsi"/>
                <w:sz w:val="24"/>
                <w:szCs w:val="24"/>
              </w:rPr>
            </w:pPr>
            <w:r w:rsidRPr="00577E34">
              <w:rPr>
                <w:rFonts w:asciiTheme="minorHAnsi" w:hAnsiTheme="minorHAnsi"/>
                <w:sz w:val="24"/>
                <w:szCs w:val="24"/>
              </w:rPr>
              <w:t>013350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577E34">
              <w:rPr>
                <w:rFonts w:asciiTheme="minorHAnsi" w:hAnsiTheme="minorHAnsi"/>
                <w:sz w:val="24"/>
                <w:szCs w:val="24"/>
              </w:rPr>
              <w:t>Az önkormányzati vagyonnal való gazdálkodással kapcsolatos feladatok</w:t>
            </w:r>
            <w:r w:rsidRPr="0001240F">
              <w:rPr>
                <w:rFonts w:asciiTheme="minorHAnsi" w:hAnsiTheme="minorHAnsi"/>
                <w:sz w:val="24"/>
                <w:szCs w:val="24"/>
              </w:rPr>
              <w:t xml:space="preserve">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013360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Más szerv részére végzett pénzügyi-gazdálkodási, üzemeltetési, egyéb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016080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Kiemelt állami és önkormányzati rendezvények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031060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Bűnmegelőzés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032020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Tűz-és katasztrófavédelmi tevékenységek </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041110</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Általános gazdasági és kereskedelmi ügyek igazgatása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Rövid időtartamú közfoglalkoztatás</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041232</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Start-munka program –Téli közfoglalkoztatás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041233</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Hosszabb időtartamú közfoglalkoztatás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041236</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Országos közfoglalkoztatási program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041237</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Közfoglalkoztatási mintaprogram</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sidRPr="00611DBB">
              <w:rPr>
                <w:rFonts w:asciiTheme="minorHAnsi" w:hAnsiTheme="minorHAnsi"/>
                <w:sz w:val="24"/>
                <w:szCs w:val="24"/>
              </w:rPr>
              <w:t>045160</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sz w:val="24"/>
                <w:szCs w:val="24"/>
              </w:rPr>
              <w:t>Közutak, hidak, alagutak üzemeltetése, fenntartása</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Pr>
                <w:rFonts w:asciiTheme="minorHAnsi" w:hAnsiTheme="minorHAnsi" w:cs="Times"/>
                <w:color w:val="000000"/>
                <w:sz w:val="24"/>
                <w:szCs w:val="24"/>
              </w:rPr>
              <w:t>045161   </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Kerékpárutak üzemeltetése, fenntartása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045170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Parkoló, garázs üzemeltetése fenntartása</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045120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Út autópálya építése</w:t>
            </w:r>
          </w:p>
        </w:tc>
      </w:tr>
      <w:tr w:rsidR="004D0041" w:rsidRPr="0001240F" w:rsidTr="00E52839">
        <w:trPr>
          <w:trHeight w:val="238"/>
        </w:trPr>
        <w:tc>
          <w:tcPr>
            <w:tcW w:w="1134" w:type="dxa"/>
            <w:hideMark/>
          </w:tcPr>
          <w:p w:rsidR="004D0041" w:rsidRPr="00577E34" w:rsidRDefault="004D0041" w:rsidP="00AA1EA1">
            <w:pPr>
              <w:pStyle w:val="Nincstrkz"/>
              <w:rPr>
                <w:rFonts w:asciiTheme="minorHAnsi" w:hAnsiTheme="minorHAnsi"/>
                <w:sz w:val="24"/>
                <w:szCs w:val="24"/>
              </w:rPr>
            </w:pPr>
            <w:r w:rsidRPr="00577E34">
              <w:rPr>
                <w:rFonts w:asciiTheme="minorHAnsi" w:hAnsiTheme="minorHAnsi"/>
                <w:sz w:val="24"/>
                <w:szCs w:val="24"/>
              </w:rPr>
              <w:t>047410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577E34">
              <w:rPr>
                <w:rFonts w:asciiTheme="minorHAnsi" w:hAnsiTheme="minorHAnsi"/>
                <w:sz w:val="24"/>
                <w:szCs w:val="24"/>
              </w:rPr>
              <w:t>Ár- és belvízvédelemmel összefüggő tevékenységek</w:t>
            </w:r>
            <w:r w:rsidRPr="0001240F">
              <w:rPr>
                <w:rFonts w:asciiTheme="minorHAnsi" w:hAnsiTheme="minorHAnsi"/>
                <w:sz w:val="24"/>
                <w:szCs w:val="24"/>
              </w:rPr>
              <w:t xml:space="preserve"> </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049010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Máshova nem sorolt gazdasági ügyek</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051030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Nem veszélyes (települési) hulladék vegyes (ömlesztett) begyűjtése, szállítása, átrakása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051060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Veszélyes hulladék kezelése, ártalmatlanítása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052080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Szennyvízcsatorna építése, fenntartása, üzemeltetése</w:t>
            </w:r>
          </w:p>
        </w:tc>
      </w:tr>
      <w:tr w:rsidR="00162586" w:rsidRPr="0001240F" w:rsidTr="00E52839">
        <w:trPr>
          <w:trHeight w:val="238"/>
        </w:trPr>
        <w:tc>
          <w:tcPr>
            <w:tcW w:w="1134" w:type="dxa"/>
          </w:tcPr>
          <w:p w:rsidR="00162586" w:rsidRPr="00577E34" w:rsidRDefault="00162586" w:rsidP="00AA1EA1">
            <w:pPr>
              <w:pStyle w:val="Nincstrkz"/>
              <w:rPr>
                <w:rFonts w:asciiTheme="minorHAnsi" w:hAnsiTheme="minorHAnsi"/>
                <w:sz w:val="24"/>
                <w:szCs w:val="24"/>
              </w:rPr>
            </w:pPr>
            <w:r w:rsidRPr="00577E34">
              <w:rPr>
                <w:rFonts w:asciiTheme="minorHAnsi" w:hAnsiTheme="minorHAnsi" w:cs="Times"/>
                <w:color w:val="000000"/>
                <w:sz w:val="24"/>
                <w:szCs w:val="24"/>
              </w:rPr>
              <w:t>053010</w:t>
            </w:r>
          </w:p>
        </w:tc>
        <w:tc>
          <w:tcPr>
            <w:tcW w:w="8789" w:type="dxa"/>
            <w:gridSpan w:val="2"/>
          </w:tcPr>
          <w:p w:rsidR="00162586" w:rsidRPr="00162586" w:rsidRDefault="00162586" w:rsidP="00AA1EA1">
            <w:pPr>
              <w:pStyle w:val="Nincstrkz"/>
              <w:rPr>
                <w:rFonts w:asciiTheme="minorHAnsi" w:hAnsiTheme="minorHAnsi" w:cs="Times"/>
                <w:color w:val="000000"/>
                <w:sz w:val="24"/>
                <w:szCs w:val="24"/>
              </w:rPr>
            </w:pPr>
            <w:r w:rsidRPr="00577E34">
              <w:rPr>
                <w:rFonts w:asciiTheme="minorHAnsi" w:hAnsiTheme="minorHAnsi" w:cs="Times"/>
                <w:color w:val="000000"/>
                <w:sz w:val="24"/>
                <w:szCs w:val="24"/>
              </w:rPr>
              <w:t>Környezetszennyezés csökkentésének igazgatása</w:t>
            </w:r>
          </w:p>
        </w:tc>
      </w:tr>
      <w:tr w:rsidR="00162586" w:rsidRPr="0001240F" w:rsidTr="00E52839">
        <w:trPr>
          <w:trHeight w:val="238"/>
        </w:trPr>
        <w:tc>
          <w:tcPr>
            <w:tcW w:w="1134" w:type="dxa"/>
          </w:tcPr>
          <w:p w:rsidR="00162586" w:rsidRPr="00577E34" w:rsidRDefault="00162586" w:rsidP="00AA1EA1">
            <w:pPr>
              <w:pStyle w:val="Nincstrkz"/>
              <w:rPr>
                <w:rFonts w:asciiTheme="minorHAnsi" w:hAnsiTheme="minorHAnsi" w:cs="Times"/>
                <w:color w:val="000000"/>
                <w:sz w:val="24"/>
                <w:szCs w:val="24"/>
              </w:rPr>
            </w:pPr>
            <w:r w:rsidRPr="00577E34">
              <w:rPr>
                <w:rFonts w:asciiTheme="minorHAnsi" w:hAnsiTheme="minorHAnsi"/>
                <w:sz w:val="24"/>
                <w:szCs w:val="24"/>
              </w:rPr>
              <w:t>062020 </w:t>
            </w:r>
          </w:p>
        </w:tc>
        <w:tc>
          <w:tcPr>
            <w:tcW w:w="8789" w:type="dxa"/>
            <w:gridSpan w:val="2"/>
          </w:tcPr>
          <w:p w:rsidR="00162586" w:rsidRPr="00577E34" w:rsidRDefault="00162586" w:rsidP="00162586">
            <w:pPr>
              <w:pStyle w:val="Nincstrkz"/>
              <w:rPr>
                <w:rFonts w:asciiTheme="minorHAnsi" w:hAnsiTheme="minorHAnsi" w:cs="Times"/>
                <w:color w:val="000000"/>
                <w:sz w:val="24"/>
                <w:szCs w:val="24"/>
              </w:rPr>
            </w:pPr>
            <w:r w:rsidRPr="00577E34">
              <w:rPr>
                <w:rFonts w:asciiTheme="minorHAnsi" w:hAnsiTheme="minorHAnsi"/>
                <w:sz w:val="24"/>
                <w:szCs w:val="24"/>
              </w:rPr>
              <w:t>Településfejlesztési projektek és támogatásuk</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063020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Víztermelés, - kezelés, - 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064010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Közvilágítás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066010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Zöldterület-kezelés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066020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Város-, községgazdálkodási egyéb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072111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Háziorvosi alapellátás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072112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Háziorvosi ügyeleti 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072311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Fogorvosi alapellátás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074031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Család- és nővédelmi egészségügyi gondozás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081030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Sportlétesítmények, edzőtáborok működtetése és fejlesztése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081071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Üdülő szálláshely szolgáltatás és étkeztetés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lastRenderedPageBreak/>
              <w:t>082044</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Könyvtári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082061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Múzeumi gyűjteményi tevékenység </w:t>
            </w:r>
          </w:p>
        </w:tc>
      </w:tr>
      <w:tr w:rsidR="004D0041" w:rsidRPr="0001240F" w:rsidTr="00E52839">
        <w:trPr>
          <w:trHeight w:val="238"/>
        </w:trPr>
        <w:tc>
          <w:tcPr>
            <w:tcW w:w="1134" w:type="dxa"/>
            <w:hideMark/>
          </w:tcPr>
          <w:p w:rsidR="004D0041" w:rsidRPr="00577E34" w:rsidRDefault="004D0041" w:rsidP="00AA1EA1">
            <w:pPr>
              <w:pStyle w:val="Nincstrkz"/>
              <w:rPr>
                <w:rFonts w:asciiTheme="minorHAnsi" w:hAnsiTheme="minorHAnsi"/>
                <w:sz w:val="24"/>
                <w:szCs w:val="24"/>
              </w:rPr>
            </w:pPr>
            <w:r w:rsidRPr="00577E34">
              <w:rPr>
                <w:rFonts w:asciiTheme="minorHAnsi" w:hAnsiTheme="minorHAnsi"/>
                <w:sz w:val="24"/>
                <w:szCs w:val="24"/>
              </w:rPr>
              <w:t>082091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577E34">
              <w:rPr>
                <w:rFonts w:asciiTheme="minorHAnsi" w:hAnsiTheme="minorHAnsi"/>
                <w:sz w:val="24"/>
                <w:szCs w:val="24"/>
              </w:rPr>
              <w:t>Közművelődés – közösségi és társadalmi részvétel fejlesztése</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082092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Közművelődés- hagyományos közösségi kulturális értékek gondozása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082030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Művészeti tevékenységek (kivéve: színház)</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082042</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Könyvtári állomány gyarapítása, nyilvántartása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091110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Óvodai nevelés, ellátás szakmai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091140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Óvodai nevelés, ellátás működtetési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091120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Sajátos nevelési igényű gyermekek óvodai nevelésének, ellátásának szakmai feladatai</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091250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Alapfokú művészetoktatással összefüggő működtetési feladatok </w:t>
            </w:r>
          </w:p>
        </w:tc>
      </w:tr>
      <w:tr w:rsidR="00162586" w:rsidRPr="0001240F" w:rsidTr="00E52839">
        <w:trPr>
          <w:trHeight w:val="238"/>
        </w:trPr>
        <w:tc>
          <w:tcPr>
            <w:tcW w:w="1134" w:type="dxa"/>
          </w:tcPr>
          <w:p w:rsidR="00162586" w:rsidRPr="00577E34" w:rsidRDefault="00162586" w:rsidP="00AA1EA1">
            <w:pPr>
              <w:pStyle w:val="Nincstrkz"/>
              <w:rPr>
                <w:rFonts w:asciiTheme="minorHAnsi" w:hAnsiTheme="minorHAnsi"/>
                <w:sz w:val="24"/>
                <w:szCs w:val="24"/>
              </w:rPr>
            </w:pPr>
            <w:r w:rsidRPr="00577E34">
              <w:rPr>
                <w:rFonts w:asciiTheme="minorHAnsi" w:eastAsia="Times New Roman" w:hAnsiTheme="minorHAnsi" w:cs="Arial"/>
                <w:color w:val="000000"/>
                <w:sz w:val="24"/>
                <w:szCs w:val="24"/>
                <w:lang w:eastAsia="hu-HU"/>
              </w:rPr>
              <w:t>095020</w:t>
            </w:r>
          </w:p>
        </w:tc>
        <w:tc>
          <w:tcPr>
            <w:tcW w:w="8789" w:type="dxa"/>
            <w:gridSpan w:val="2"/>
          </w:tcPr>
          <w:p w:rsidR="00162586" w:rsidRPr="00162586" w:rsidRDefault="00162586" w:rsidP="00AA1EA1">
            <w:pPr>
              <w:pStyle w:val="Nincstrkz"/>
              <w:rPr>
                <w:rFonts w:asciiTheme="minorHAnsi" w:eastAsia="Times New Roman" w:hAnsiTheme="minorHAnsi" w:cs="Arial"/>
                <w:color w:val="000000"/>
                <w:sz w:val="24"/>
                <w:szCs w:val="24"/>
                <w:lang w:eastAsia="hu-HU"/>
              </w:rPr>
            </w:pPr>
            <w:r w:rsidRPr="00577E34">
              <w:rPr>
                <w:rFonts w:asciiTheme="minorHAnsi" w:eastAsia="Times New Roman" w:hAnsiTheme="minorHAnsi" w:cs="Arial"/>
                <w:color w:val="000000"/>
                <w:sz w:val="24"/>
                <w:szCs w:val="24"/>
                <w:lang w:eastAsia="hu-HU"/>
              </w:rPr>
              <w:t>Iskolai rendszeren kívüli egyéb oktatás, képzés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096015</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Gyermekétkeztetés köznevelési intézményben</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096025</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Munkahelyi étkeztetés köznevelési intézményben</w:t>
            </w:r>
          </w:p>
        </w:tc>
      </w:tr>
      <w:tr w:rsidR="006B21B6" w:rsidRPr="0001240F" w:rsidTr="00E52839">
        <w:trPr>
          <w:trHeight w:val="238"/>
        </w:trPr>
        <w:tc>
          <w:tcPr>
            <w:tcW w:w="1134" w:type="dxa"/>
          </w:tcPr>
          <w:p w:rsidR="006B21B6" w:rsidRPr="0001240F" w:rsidRDefault="006B21B6" w:rsidP="00AA1EA1">
            <w:pPr>
              <w:pStyle w:val="Nincstrkz"/>
              <w:rPr>
                <w:rFonts w:asciiTheme="minorHAnsi" w:hAnsiTheme="minorHAnsi"/>
                <w:sz w:val="24"/>
                <w:szCs w:val="24"/>
              </w:rPr>
            </w:pPr>
            <w:r w:rsidRPr="006B21B6">
              <w:rPr>
                <w:rFonts w:asciiTheme="minorHAnsi" w:hAnsiTheme="minorHAnsi"/>
                <w:sz w:val="24"/>
                <w:szCs w:val="24"/>
              </w:rPr>
              <w:t>098022</w:t>
            </w:r>
          </w:p>
        </w:tc>
        <w:tc>
          <w:tcPr>
            <w:tcW w:w="8789" w:type="dxa"/>
            <w:gridSpan w:val="2"/>
          </w:tcPr>
          <w:p w:rsidR="006B21B6" w:rsidRPr="0001240F" w:rsidRDefault="006B21B6" w:rsidP="00AA1EA1">
            <w:pPr>
              <w:pStyle w:val="Nincstrkz"/>
              <w:rPr>
                <w:rFonts w:asciiTheme="minorHAnsi" w:hAnsiTheme="minorHAnsi"/>
                <w:sz w:val="24"/>
                <w:szCs w:val="24"/>
              </w:rPr>
            </w:pPr>
            <w:r w:rsidRPr="006B21B6">
              <w:rPr>
                <w:rFonts w:asciiTheme="minorHAnsi" w:hAnsiTheme="minorHAnsi"/>
                <w:sz w:val="24"/>
                <w:szCs w:val="24"/>
              </w:rPr>
              <w:t>Pedagógiai szakszolgáltató tevékenység működtetési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102023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Időskorúak tartós bentlakásos ellátása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102024</w:t>
            </w:r>
          </w:p>
        </w:tc>
        <w:tc>
          <w:tcPr>
            <w:tcW w:w="8789" w:type="dxa"/>
            <w:gridSpan w:val="2"/>
          </w:tcPr>
          <w:p w:rsidR="004D0041" w:rsidRPr="0001240F" w:rsidRDefault="004D0041" w:rsidP="00AA1EA1">
            <w:pPr>
              <w:pStyle w:val="Nincstrkz"/>
              <w:rPr>
                <w:rFonts w:asciiTheme="minorHAnsi" w:hAnsiTheme="minorHAnsi"/>
                <w:sz w:val="24"/>
                <w:szCs w:val="24"/>
              </w:rPr>
            </w:pPr>
            <w:proofErr w:type="spellStart"/>
            <w:r w:rsidRPr="0001240F">
              <w:rPr>
                <w:rFonts w:asciiTheme="minorHAnsi" w:hAnsiTheme="minorHAnsi"/>
                <w:sz w:val="24"/>
                <w:szCs w:val="24"/>
              </w:rPr>
              <w:t>Demens</w:t>
            </w:r>
            <w:proofErr w:type="spellEnd"/>
            <w:r w:rsidRPr="0001240F">
              <w:rPr>
                <w:rFonts w:asciiTheme="minorHAnsi" w:hAnsiTheme="minorHAnsi"/>
                <w:sz w:val="24"/>
                <w:szCs w:val="24"/>
              </w:rPr>
              <w:t xml:space="preserve"> betegek tartós bentlakásos ellátása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102031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Idősek nappali ellátása </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104030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Gyermekek napközbeni ellátása</w:t>
            </w:r>
          </w:p>
        </w:tc>
      </w:tr>
      <w:tr w:rsidR="00AA1D1E" w:rsidRPr="0001240F" w:rsidTr="00E52839">
        <w:trPr>
          <w:trHeight w:val="238"/>
        </w:trPr>
        <w:tc>
          <w:tcPr>
            <w:tcW w:w="1134" w:type="dxa"/>
          </w:tcPr>
          <w:p w:rsidR="00AA1D1E" w:rsidRDefault="00AA1D1E" w:rsidP="00AA1EA1">
            <w:pPr>
              <w:pStyle w:val="Nincstrkz"/>
              <w:rPr>
                <w:rFonts w:asciiTheme="minorHAnsi" w:hAnsiTheme="minorHAnsi"/>
                <w:sz w:val="24"/>
                <w:szCs w:val="24"/>
              </w:rPr>
            </w:pPr>
            <w:r>
              <w:rPr>
                <w:rFonts w:asciiTheme="minorHAnsi" w:hAnsiTheme="minorHAnsi"/>
                <w:sz w:val="24"/>
                <w:szCs w:val="24"/>
              </w:rPr>
              <w:t>104031</w:t>
            </w:r>
          </w:p>
          <w:p w:rsidR="00AA1D1E" w:rsidRDefault="00AA1D1E" w:rsidP="00AA1EA1">
            <w:pPr>
              <w:pStyle w:val="Nincstrkz"/>
              <w:rPr>
                <w:rFonts w:asciiTheme="minorHAnsi" w:hAnsiTheme="minorHAnsi"/>
                <w:sz w:val="24"/>
                <w:szCs w:val="24"/>
              </w:rPr>
            </w:pPr>
            <w:r>
              <w:rPr>
                <w:rFonts w:asciiTheme="minorHAnsi" w:hAnsiTheme="minorHAnsi"/>
                <w:sz w:val="24"/>
                <w:szCs w:val="24"/>
              </w:rPr>
              <w:t>104035</w:t>
            </w:r>
          </w:p>
        </w:tc>
        <w:tc>
          <w:tcPr>
            <w:tcW w:w="8789" w:type="dxa"/>
            <w:gridSpan w:val="2"/>
          </w:tcPr>
          <w:p w:rsidR="00AA1D1E" w:rsidRPr="00494620" w:rsidRDefault="00AA1D1E" w:rsidP="00AA1D1E">
            <w:pPr>
              <w:pStyle w:val="Nincstrkz"/>
              <w:jc w:val="both"/>
              <w:rPr>
                <w:rFonts w:asciiTheme="minorHAnsi" w:hAnsiTheme="minorHAnsi"/>
                <w:sz w:val="24"/>
                <w:szCs w:val="24"/>
              </w:rPr>
            </w:pPr>
            <w:r w:rsidRPr="00494620">
              <w:rPr>
                <w:rFonts w:asciiTheme="minorHAnsi" w:hAnsiTheme="minorHAnsi"/>
                <w:sz w:val="24"/>
                <w:szCs w:val="24"/>
              </w:rPr>
              <w:t>Gyermekek bölcsődei ellátása</w:t>
            </w:r>
          </w:p>
          <w:p w:rsidR="00AA1D1E" w:rsidRPr="00494620" w:rsidRDefault="00AA1D1E" w:rsidP="00AA1EA1">
            <w:pPr>
              <w:pStyle w:val="Nincstrkz"/>
              <w:rPr>
                <w:rFonts w:asciiTheme="minorHAnsi" w:hAnsiTheme="minorHAnsi"/>
                <w:sz w:val="24"/>
                <w:szCs w:val="24"/>
              </w:rPr>
            </w:pPr>
            <w:r w:rsidRPr="00494620">
              <w:rPr>
                <w:rFonts w:asciiTheme="minorHAnsi" w:hAnsiTheme="minorHAnsi"/>
                <w:sz w:val="24"/>
                <w:szCs w:val="24"/>
              </w:rPr>
              <w:t>Gyermekétkeztetés bölcsődében, fogyatékosok nappali intézményében</w:t>
            </w:r>
          </w:p>
        </w:tc>
      </w:tr>
      <w:tr w:rsidR="00AA1D1E" w:rsidRPr="0001240F" w:rsidTr="00E52839">
        <w:trPr>
          <w:trHeight w:val="238"/>
        </w:trPr>
        <w:tc>
          <w:tcPr>
            <w:tcW w:w="1134" w:type="dxa"/>
          </w:tcPr>
          <w:p w:rsidR="00AA1D1E" w:rsidRDefault="00AA1D1E" w:rsidP="00AA1EA1">
            <w:pPr>
              <w:pStyle w:val="Nincstrkz"/>
              <w:rPr>
                <w:rFonts w:asciiTheme="minorHAnsi" w:hAnsiTheme="minorHAnsi"/>
                <w:sz w:val="24"/>
                <w:szCs w:val="24"/>
              </w:rPr>
            </w:pPr>
            <w:r>
              <w:rPr>
                <w:rFonts w:asciiTheme="minorHAnsi" w:hAnsiTheme="minorHAnsi"/>
                <w:sz w:val="24"/>
                <w:szCs w:val="24"/>
              </w:rPr>
              <w:t>104036</w:t>
            </w:r>
          </w:p>
        </w:tc>
        <w:tc>
          <w:tcPr>
            <w:tcW w:w="8789" w:type="dxa"/>
            <w:gridSpan w:val="2"/>
          </w:tcPr>
          <w:p w:rsidR="00AA1D1E" w:rsidRPr="00494620" w:rsidRDefault="00AA1D1E" w:rsidP="00AA1EA1">
            <w:pPr>
              <w:pStyle w:val="Nincstrkz"/>
              <w:rPr>
                <w:rFonts w:asciiTheme="minorHAnsi" w:hAnsiTheme="minorHAnsi"/>
                <w:sz w:val="24"/>
                <w:szCs w:val="24"/>
              </w:rPr>
            </w:pPr>
            <w:r w:rsidRPr="00494620">
              <w:rPr>
                <w:rFonts w:asciiTheme="minorHAnsi" w:hAnsiTheme="minorHAnsi"/>
                <w:sz w:val="24"/>
                <w:szCs w:val="24"/>
              </w:rPr>
              <w:t>Munkahelyi étkeztetés bölcsődében</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104037</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rPr>
              <w:t>Intézményen kívüli gyermekétkeztetés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104042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rPr>
              <w:t>Család és gyermekjóléti szolgáltatások</w:t>
            </w:r>
            <w:r w:rsidRPr="0001240F">
              <w:rPr>
                <w:rFonts w:asciiTheme="minorHAnsi" w:hAnsiTheme="minorHAnsi"/>
                <w:sz w:val="28"/>
                <w:szCs w:val="24"/>
              </w:rPr>
              <w:t xml:space="preserv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104043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Család és gyermekjóléti központ </w:t>
            </w:r>
          </w:p>
        </w:tc>
      </w:tr>
      <w:tr w:rsidR="004D0041" w:rsidRPr="0001240F" w:rsidTr="00E52839">
        <w:trPr>
          <w:trHeight w:val="384"/>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104044   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 xml:space="preserve">Biztos Kezdet Gyerekház </w:t>
            </w:r>
          </w:p>
        </w:tc>
      </w:tr>
      <w:tr w:rsidR="00E52839" w:rsidRPr="0001240F" w:rsidTr="00E52839">
        <w:trPr>
          <w:gridAfter w:val="1"/>
          <w:wAfter w:w="173" w:type="dxa"/>
          <w:trHeight w:val="238"/>
        </w:trPr>
        <w:tc>
          <w:tcPr>
            <w:tcW w:w="1134" w:type="dxa"/>
            <w:hideMark/>
          </w:tcPr>
          <w:p w:rsidR="00E52839" w:rsidRPr="00577E34" w:rsidRDefault="00E52839" w:rsidP="00AA1EA1">
            <w:pPr>
              <w:pStyle w:val="Nincstrkz"/>
              <w:rPr>
                <w:rFonts w:asciiTheme="minorHAnsi" w:hAnsiTheme="minorHAnsi"/>
                <w:sz w:val="24"/>
                <w:szCs w:val="24"/>
              </w:rPr>
            </w:pPr>
            <w:r w:rsidRPr="00577E34">
              <w:rPr>
                <w:rFonts w:asciiTheme="minorHAnsi" w:hAnsiTheme="minorHAnsi"/>
                <w:sz w:val="24"/>
                <w:szCs w:val="24"/>
              </w:rPr>
              <w:t>104060</w:t>
            </w:r>
          </w:p>
        </w:tc>
        <w:tc>
          <w:tcPr>
            <w:tcW w:w="8616" w:type="dxa"/>
            <w:hideMark/>
          </w:tcPr>
          <w:p w:rsidR="00E52839" w:rsidRPr="0001240F" w:rsidRDefault="00E52839" w:rsidP="00AA1EA1">
            <w:pPr>
              <w:pStyle w:val="Nincstrkz"/>
              <w:rPr>
                <w:rFonts w:asciiTheme="minorHAnsi" w:hAnsiTheme="minorHAnsi"/>
                <w:sz w:val="24"/>
                <w:szCs w:val="24"/>
              </w:rPr>
            </w:pPr>
            <w:r w:rsidRPr="00577E34">
              <w:rPr>
                <w:rFonts w:asciiTheme="minorHAnsi" w:hAnsiTheme="minorHAnsi"/>
                <w:sz w:val="24"/>
                <w:szCs w:val="24"/>
              </w:rPr>
              <w:t>A gyermekek, fiatalok és családok életminőségét javító programok</w:t>
            </w:r>
            <w:r w:rsidRPr="0001240F">
              <w:rPr>
                <w:rFonts w:asciiTheme="minorHAnsi" w:hAnsiTheme="minorHAnsi"/>
                <w:sz w:val="24"/>
                <w:szCs w:val="24"/>
              </w:rPr>
              <w:t xml:space="preserve">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107013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Hajléktalanok átmeneti ellátása</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107015</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Hajléktalanok nappali ellátása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107051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Szociális étkeztetés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107052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 segítségnyújtás </w:t>
            </w:r>
          </w:p>
        </w:tc>
      </w:tr>
      <w:tr w:rsidR="006B21B6" w:rsidRPr="0001240F" w:rsidTr="00E52839">
        <w:trPr>
          <w:trHeight w:val="238"/>
        </w:trPr>
        <w:tc>
          <w:tcPr>
            <w:tcW w:w="1134" w:type="dxa"/>
          </w:tcPr>
          <w:p w:rsidR="006B21B6" w:rsidRPr="00577E34" w:rsidRDefault="00162586" w:rsidP="00AA1EA1">
            <w:pPr>
              <w:pStyle w:val="Nincstrkz"/>
              <w:rPr>
                <w:rFonts w:asciiTheme="minorHAnsi" w:hAnsiTheme="minorHAnsi"/>
                <w:sz w:val="24"/>
                <w:szCs w:val="24"/>
              </w:rPr>
            </w:pPr>
            <w:r w:rsidRPr="00577E34">
              <w:rPr>
                <w:rFonts w:asciiTheme="minorHAnsi" w:hAnsiTheme="minorHAnsi"/>
                <w:sz w:val="24"/>
                <w:szCs w:val="24"/>
              </w:rPr>
              <w:t>107080</w:t>
            </w:r>
          </w:p>
        </w:tc>
        <w:tc>
          <w:tcPr>
            <w:tcW w:w="8789" w:type="dxa"/>
            <w:gridSpan w:val="2"/>
          </w:tcPr>
          <w:p w:rsidR="00162586" w:rsidRPr="00F241C7" w:rsidRDefault="00162586" w:rsidP="00162586">
            <w:pPr>
              <w:pStyle w:val="Nincstrkz"/>
              <w:rPr>
                <w:rFonts w:asciiTheme="minorHAnsi" w:hAnsiTheme="minorHAnsi"/>
                <w:sz w:val="24"/>
                <w:szCs w:val="24"/>
              </w:rPr>
            </w:pPr>
            <w:r w:rsidRPr="00577E34">
              <w:rPr>
                <w:rFonts w:asciiTheme="minorHAnsi" w:hAnsiTheme="minorHAnsi"/>
                <w:sz w:val="24"/>
                <w:szCs w:val="24"/>
              </w:rPr>
              <w:t>Esélyegyenlőség elősegítését célzó tevékenységek és programok</w:t>
            </w:r>
          </w:p>
          <w:p w:rsidR="006B21B6" w:rsidRPr="0001240F" w:rsidRDefault="006B21B6" w:rsidP="00AA1EA1">
            <w:pPr>
              <w:pStyle w:val="Nincstrkz"/>
              <w:rPr>
                <w:rFonts w:asciiTheme="minorHAnsi" w:hAnsiTheme="minorHAnsi"/>
                <w:sz w:val="24"/>
                <w:szCs w:val="24"/>
              </w:rPr>
            </w:pPr>
          </w:p>
        </w:tc>
      </w:tr>
    </w:tbl>
    <w:p w:rsidR="00111B81" w:rsidRDefault="00111B81" w:rsidP="00111B81">
      <w:pPr>
        <w:pStyle w:val="Nincstrkz"/>
        <w:rPr>
          <w:rFonts w:asciiTheme="minorHAnsi" w:hAnsiTheme="minorHAnsi"/>
          <w:sz w:val="24"/>
          <w:szCs w:val="24"/>
        </w:rPr>
      </w:pPr>
    </w:p>
    <w:p w:rsidR="00111B81" w:rsidRPr="00895A79" w:rsidRDefault="00D151BB" w:rsidP="002B40B6">
      <w:pPr>
        <w:pStyle w:val="Nincstrkz"/>
        <w:jc w:val="center"/>
        <w:rPr>
          <w:rFonts w:asciiTheme="minorHAnsi" w:hAnsiTheme="minorHAnsi"/>
          <w:b/>
          <w:sz w:val="24"/>
          <w:szCs w:val="24"/>
        </w:rPr>
      </w:pPr>
      <w:r w:rsidRPr="006B21B6">
        <w:rPr>
          <w:rStyle w:val="Lbjegyzet-hivatkozs"/>
          <w:rFonts w:asciiTheme="minorHAnsi" w:hAnsiTheme="minorHAnsi"/>
          <w:bCs/>
          <w:color w:val="0033CC"/>
          <w:sz w:val="24"/>
          <w:szCs w:val="24"/>
        </w:rPr>
        <w:footnoteReference w:id="9"/>
      </w:r>
      <w:r w:rsidR="006B21B6" w:rsidRPr="006B21B6">
        <w:rPr>
          <w:rFonts w:asciiTheme="minorHAnsi" w:hAnsiTheme="minorHAnsi"/>
          <w:bCs/>
          <w:color w:val="0033CC"/>
          <w:sz w:val="24"/>
          <w:szCs w:val="24"/>
          <w:vertAlign w:val="superscript"/>
        </w:rPr>
        <w:t>,</w:t>
      </w:r>
      <w:r w:rsidR="006B21B6" w:rsidRPr="006B21B6">
        <w:rPr>
          <w:rStyle w:val="Lbjegyzet-hivatkozs"/>
          <w:rFonts w:asciiTheme="minorHAnsi" w:hAnsiTheme="minorHAnsi"/>
          <w:bCs/>
          <w:color w:val="0033CC"/>
          <w:sz w:val="24"/>
          <w:szCs w:val="24"/>
        </w:rPr>
        <w:footnoteReference w:id="10"/>
      </w:r>
      <w:r w:rsidRPr="006B21B6">
        <w:rPr>
          <w:rFonts w:asciiTheme="minorHAnsi" w:hAnsiTheme="minorHAnsi"/>
          <w:b/>
          <w:bCs/>
          <w:color w:val="0033CC"/>
          <w:sz w:val="24"/>
          <w:szCs w:val="24"/>
        </w:rPr>
        <w:t xml:space="preserve"> </w:t>
      </w:r>
      <w:r w:rsidR="00111B81" w:rsidRPr="00895A79">
        <w:rPr>
          <w:rFonts w:asciiTheme="minorHAnsi" w:hAnsiTheme="minorHAnsi"/>
          <w:b/>
          <w:bCs/>
          <w:sz w:val="24"/>
          <w:szCs w:val="24"/>
        </w:rPr>
        <w:t xml:space="preserve">B.) A Jánoshalma Városi Önkormányzat által ellátott helyi önkormányzati feladatok </w:t>
      </w:r>
      <w:r w:rsidR="00111B81" w:rsidRPr="00895A79">
        <w:rPr>
          <w:rFonts w:asciiTheme="minorHAnsi" w:hAnsiTheme="minorHAnsi"/>
          <w:b/>
          <w:sz w:val="24"/>
          <w:szCs w:val="24"/>
        </w:rPr>
        <w:t>vállalkozási tevékenységének kormányzati funkciók szerinti besorolása:</w:t>
      </w:r>
    </w:p>
    <w:tbl>
      <w:tblPr>
        <w:tblW w:w="9750" w:type="dxa"/>
        <w:tblLayout w:type="fixed"/>
        <w:tblLook w:val="04A0" w:firstRow="1" w:lastRow="0" w:firstColumn="1" w:lastColumn="0" w:noHBand="0" w:noVBand="1"/>
      </w:tblPr>
      <w:tblGrid>
        <w:gridCol w:w="1134"/>
        <w:gridCol w:w="8616"/>
      </w:tblGrid>
      <w:tr w:rsidR="00111B81" w:rsidRPr="00895A79" w:rsidTr="00890F2E">
        <w:trPr>
          <w:trHeight w:val="238"/>
        </w:trPr>
        <w:tc>
          <w:tcPr>
            <w:tcW w:w="1134" w:type="dxa"/>
            <w:hideMark/>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6B21B6" w:rsidRPr="00355BD1" w:rsidTr="006B21B6">
        <w:trPr>
          <w:trHeight w:val="238"/>
        </w:trPr>
        <w:tc>
          <w:tcPr>
            <w:tcW w:w="1134"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900090</w:t>
            </w:r>
          </w:p>
        </w:tc>
        <w:tc>
          <w:tcPr>
            <w:tcW w:w="8616"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Vállalkozási tevékenységek kiadásai és bevételei (Növénytermesztés és kapcsolódó szolgáltatások, önkormányzati feladatokon túli  étkeztetési tevékenység)</w:t>
            </w:r>
          </w:p>
        </w:tc>
      </w:tr>
    </w:tbl>
    <w:p w:rsidR="00111B81" w:rsidRDefault="00111B81" w:rsidP="00111B81">
      <w:pPr>
        <w:pStyle w:val="Cmsor5"/>
        <w:jc w:val="left"/>
        <w:rPr>
          <w:rFonts w:asciiTheme="minorHAnsi" w:hAnsiTheme="minorHAnsi"/>
          <w:sz w:val="24"/>
          <w:szCs w:val="24"/>
        </w:rPr>
      </w:pPr>
    </w:p>
    <w:p w:rsidR="00D151BB" w:rsidRPr="00895A79" w:rsidRDefault="00D151BB" w:rsidP="00D151BB">
      <w:pPr>
        <w:jc w:val="center"/>
        <w:rPr>
          <w:rFonts w:cs="Arial"/>
          <w:b/>
          <w:sz w:val="24"/>
          <w:szCs w:val="24"/>
        </w:rPr>
      </w:pPr>
      <w:r w:rsidRPr="00895A79">
        <w:rPr>
          <w:rStyle w:val="Lbjegyzet-hivatkozs"/>
          <w:b/>
          <w:bCs/>
          <w:color w:val="0070C0"/>
          <w:sz w:val="24"/>
          <w:szCs w:val="24"/>
        </w:rPr>
        <w:footnoteReference w:id="11"/>
      </w:r>
      <w:r w:rsidR="00BD68AC">
        <w:rPr>
          <w:b/>
          <w:bCs/>
          <w:color w:val="0070C0"/>
          <w:sz w:val="24"/>
          <w:szCs w:val="24"/>
          <w:vertAlign w:val="superscript"/>
        </w:rPr>
        <w:t>,</w:t>
      </w:r>
      <w:r w:rsidR="00412F70">
        <w:rPr>
          <w:b/>
          <w:bCs/>
          <w:color w:val="0070C0"/>
          <w:sz w:val="24"/>
          <w:szCs w:val="24"/>
          <w:vertAlign w:val="superscript"/>
        </w:rPr>
        <w:t xml:space="preserve"> </w:t>
      </w:r>
      <w:r w:rsidR="00BD68AC">
        <w:rPr>
          <w:rStyle w:val="Lbjegyzet-hivatkozs"/>
          <w:b/>
          <w:bCs/>
          <w:color w:val="0070C0"/>
          <w:sz w:val="24"/>
          <w:szCs w:val="24"/>
        </w:rPr>
        <w:footnoteReference w:id="12"/>
      </w:r>
      <w:r w:rsidR="00233425">
        <w:rPr>
          <w:b/>
          <w:bCs/>
          <w:color w:val="0070C0"/>
          <w:sz w:val="24"/>
          <w:szCs w:val="24"/>
          <w:vertAlign w:val="superscript"/>
        </w:rPr>
        <w:t>,</w:t>
      </w:r>
      <w:r w:rsidR="00233425">
        <w:rPr>
          <w:rStyle w:val="Lbjegyzet-hivatkozs"/>
          <w:b/>
          <w:bCs/>
          <w:color w:val="0070C0"/>
          <w:sz w:val="24"/>
          <w:szCs w:val="24"/>
        </w:rPr>
        <w:footnoteReference w:id="13"/>
      </w:r>
      <w:r w:rsidR="00BF0872">
        <w:rPr>
          <w:b/>
          <w:bCs/>
          <w:color w:val="0070C0"/>
          <w:sz w:val="24"/>
          <w:szCs w:val="24"/>
          <w:vertAlign w:val="superscript"/>
        </w:rPr>
        <w:t xml:space="preserve">, </w:t>
      </w:r>
      <w:r w:rsidR="00BF0872">
        <w:rPr>
          <w:rStyle w:val="Lbjegyzet-hivatkozs"/>
          <w:b/>
          <w:bCs/>
          <w:color w:val="0070C0"/>
          <w:sz w:val="24"/>
          <w:szCs w:val="24"/>
        </w:rPr>
        <w:footnoteReference w:id="14"/>
      </w:r>
      <w:r w:rsidRPr="00895A79">
        <w:rPr>
          <w:b/>
          <w:bCs/>
          <w:color w:val="0070C0"/>
          <w:sz w:val="24"/>
          <w:szCs w:val="24"/>
        </w:rPr>
        <w:t xml:space="preserve"> </w:t>
      </w:r>
      <w:r w:rsidRPr="00895A79">
        <w:rPr>
          <w:b/>
          <w:bCs/>
          <w:sz w:val="24"/>
          <w:szCs w:val="24"/>
        </w:rPr>
        <w:t xml:space="preserve">C.) A Jánoshalma Városi Önkormányzat </w:t>
      </w:r>
      <w:r w:rsidRPr="00895A79">
        <w:rPr>
          <w:rFonts w:cs="Times"/>
          <w:b/>
          <w:color w:val="000000"/>
          <w:sz w:val="24"/>
          <w:szCs w:val="24"/>
        </w:rPr>
        <w:t>technikai- pénzforgalmi funkciókódjai</w:t>
      </w:r>
      <w:r w:rsidRPr="00895A79">
        <w:rPr>
          <w:rFonts w:cs="Arial"/>
          <w:b/>
          <w:sz w:val="24"/>
          <w:szCs w:val="24"/>
        </w:rPr>
        <w:t>:</w:t>
      </w:r>
    </w:p>
    <w:p w:rsidR="00890F2E" w:rsidRDefault="00890F2E"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tbl>
      <w:tblPr>
        <w:tblW w:w="9923" w:type="dxa"/>
        <w:tblLayout w:type="fixed"/>
        <w:tblLook w:val="04A0" w:firstRow="1" w:lastRow="0" w:firstColumn="1" w:lastColumn="0" w:noHBand="0" w:noVBand="1"/>
      </w:tblPr>
      <w:tblGrid>
        <w:gridCol w:w="1134"/>
        <w:gridCol w:w="7938"/>
        <w:gridCol w:w="851"/>
      </w:tblGrid>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018010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Önkormányzatok elszámolásai a közp</w:t>
            </w:r>
            <w:bookmarkStart w:id="2" w:name="_GoBack"/>
            <w:bookmarkEnd w:id="2"/>
            <w:r w:rsidRPr="0001240F">
              <w:rPr>
                <w:rFonts w:asciiTheme="minorHAnsi" w:hAnsiTheme="minorHAnsi"/>
                <w:sz w:val="24"/>
                <w:szCs w:val="24"/>
              </w:rPr>
              <w:t>onti költségvetéssel</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lastRenderedPageBreak/>
              <w:t>018020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Központi költségvetési befizetések-technikai pénzforgalmi funkció</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018030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Támogatási célú finanszírozási műveletek</w:t>
            </w:r>
          </w:p>
        </w:tc>
      </w:tr>
      <w:tr w:rsidR="00BF0872" w:rsidRPr="0001240F" w:rsidTr="00172E0C">
        <w:trPr>
          <w:trHeight w:val="238"/>
        </w:trPr>
        <w:tc>
          <w:tcPr>
            <w:tcW w:w="1134" w:type="dxa"/>
          </w:tcPr>
          <w:p w:rsidR="00BF0872" w:rsidRPr="00577E34" w:rsidRDefault="00BF0872" w:rsidP="00172E0C">
            <w:pPr>
              <w:pStyle w:val="Nincstrkz"/>
              <w:rPr>
                <w:rFonts w:asciiTheme="minorHAnsi" w:hAnsiTheme="minorHAnsi"/>
                <w:sz w:val="24"/>
                <w:szCs w:val="24"/>
              </w:rPr>
            </w:pPr>
            <w:r w:rsidRPr="00577E34">
              <w:rPr>
                <w:rFonts w:asciiTheme="minorHAnsi" w:hAnsiTheme="minorHAnsi"/>
                <w:sz w:val="24"/>
                <w:szCs w:val="24"/>
              </w:rPr>
              <w:t>047450</w:t>
            </w:r>
          </w:p>
        </w:tc>
        <w:tc>
          <w:tcPr>
            <w:tcW w:w="8789" w:type="dxa"/>
            <w:gridSpan w:val="2"/>
          </w:tcPr>
          <w:p w:rsidR="00BF0872" w:rsidRPr="0001240F" w:rsidRDefault="00BF0872" w:rsidP="00172E0C">
            <w:pPr>
              <w:pStyle w:val="Nincstrkz"/>
              <w:rPr>
                <w:rFonts w:asciiTheme="minorHAnsi" w:hAnsiTheme="minorHAnsi"/>
                <w:sz w:val="24"/>
                <w:szCs w:val="24"/>
              </w:rPr>
            </w:pPr>
            <w:r w:rsidRPr="00577E34">
              <w:rPr>
                <w:rFonts w:asciiTheme="minorHAnsi" w:hAnsiTheme="minorHAnsi"/>
                <w:sz w:val="24"/>
                <w:szCs w:val="24"/>
              </w:rPr>
              <w:t>Szektorhoz nem köthető komplex gazdaságfejlesztési projektek támogatása</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084031</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Civil szervezetek működési támogatása</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900020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Önkormányzatok funkcióra nem sorolható bevételei államháztartáson kívülről</w:t>
            </w:r>
          </w:p>
        </w:tc>
      </w:tr>
      <w:tr w:rsidR="00BD68AC" w:rsidRPr="0001240F" w:rsidTr="00233425">
        <w:trPr>
          <w:gridAfter w:val="1"/>
          <w:wAfter w:w="851" w:type="dxa"/>
          <w:trHeight w:val="238"/>
        </w:trPr>
        <w:tc>
          <w:tcPr>
            <w:tcW w:w="1134" w:type="dxa"/>
          </w:tcPr>
          <w:p w:rsidR="00BD68AC" w:rsidRPr="0001240F" w:rsidRDefault="00BD68AC" w:rsidP="00AA1EA1">
            <w:pPr>
              <w:pStyle w:val="Nincstrkz"/>
              <w:rPr>
                <w:rFonts w:asciiTheme="minorHAnsi" w:hAnsiTheme="minorHAnsi"/>
                <w:sz w:val="24"/>
                <w:szCs w:val="24"/>
              </w:rPr>
            </w:pPr>
            <w:r w:rsidRPr="00BD68AC">
              <w:rPr>
                <w:rFonts w:asciiTheme="minorHAnsi" w:hAnsiTheme="minorHAnsi"/>
                <w:sz w:val="24"/>
                <w:szCs w:val="24"/>
              </w:rPr>
              <w:t>900010</w:t>
            </w:r>
          </w:p>
        </w:tc>
        <w:tc>
          <w:tcPr>
            <w:tcW w:w="7938" w:type="dxa"/>
          </w:tcPr>
          <w:p w:rsidR="00BD68AC" w:rsidRPr="0001240F" w:rsidRDefault="00BD68AC" w:rsidP="00AA1EA1">
            <w:pPr>
              <w:pStyle w:val="Nincstrkz"/>
              <w:rPr>
                <w:rFonts w:asciiTheme="minorHAnsi" w:hAnsiTheme="minorHAnsi"/>
                <w:sz w:val="24"/>
                <w:szCs w:val="24"/>
              </w:rPr>
            </w:pPr>
            <w:r w:rsidRPr="00BD68AC">
              <w:rPr>
                <w:rFonts w:asciiTheme="minorHAnsi" w:hAnsiTheme="minorHAnsi"/>
                <w:sz w:val="24"/>
                <w:szCs w:val="24"/>
              </w:rPr>
              <w:t>Központi költségvetés funkcióra nem sorolható bevételei államháztartáson kívülről</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900060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Forgatási és befektetési célú finanszírozási műveletek</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104051</w:t>
            </w:r>
          </w:p>
        </w:tc>
        <w:tc>
          <w:tcPr>
            <w:tcW w:w="7938" w:type="dxa"/>
          </w:tcPr>
          <w:p w:rsidR="00233425"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Gyermekvédelmi pénzbeli és természetbeni ellátások</w:t>
            </w:r>
          </w:p>
        </w:tc>
      </w:tr>
      <w:tr w:rsidR="00233425" w:rsidRPr="0001240F" w:rsidTr="00233425">
        <w:trPr>
          <w:trHeight w:val="238"/>
        </w:trPr>
        <w:tc>
          <w:tcPr>
            <w:tcW w:w="1134" w:type="dxa"/>
          </w:tcPr>
          <w:p w:rsidR="00233425" w:rsidRPr="0001240F" w:rsidRDefault="00233425" w:rsidP="00233425">
            <w:pPr>
              <w:pStyle w:val="Nincstrkz"/>
              <w:rPr>
                <w:rFonts w:asciiTheme="minorHAnsi" w:hAnsiTheme="minorHAnsi"/>
                <w:sz w:val="24"/>
                <w:szCs w:val="24"/>
              </w:rPr>
            </w:pPr>
            <w:r>
              <w:rPr>
                <w:rFonts w:asciiTheme="minorHAnsi" w:hAnsiTheme="minorHAnsi"/>
                <w:sz w:val="24"/>
                <w:szCs w:val="24"/>
              </w:rPr>
              <w:t>107060</w:t>
            </w:r>
          </w:p>
        </w:tc>
        <w:tc>
          <w:tcPr>
            <w:tcW w:w="8789" w:type="dxa"/>
            <w:gridSpan w:val="2"/>
          </w:tcPr>
          <w:p w:rsidR="00233425" w:rsidRPr="0001240F" w:rsidRDefault="00233425" w:rsidP="00233425">
            <w:pPr>
              <w:pStyle w:val="Nincstrkz"/>
              <w:rPr>
                <w:rFonts w:asciiTheme="minorHAnsi" w:hAnsiTheme="minorHAnsi"/>
                <w:sz w:val="24"/>
                <w:szCs w:val="24"/>
              </w:rPr>
            </w:pPr>
            <w:r w:rsidRPr="00494620">
              <w:rPr>
                <w:rFonts w:asciiTheme="minorHAnsi" w:hAnsiTheme="minorHAnsi" w:cs="Times"/>
                <w:sz w:val="24"/>
                <w:szCs w:val="24"/>
              </w:rPr>
              <w:t>Egyéb szociális pénzbeli és természetbeni ellátások, támogatások</w:t>
            </w:r>
          </w:p>
        </w:tc>
      </w:tr>
      <w:tr w:rsidR="00233425" w:rsidRPr="0001240F" w:rsidTr="00233425">
        <w:trPr>
          <w:gridAfter w:val="1"/>
          <w:wAfter w:w="851" w:type="dxa"/>
          <w:trHeight w:val="238"/>
        </w:trPr>
        <w:tc>
          <w:tcPr>
            <w:tcW w:w="1134" w:type="dxa"/>
          </w:tcPr>
          <w:p w:rsidR="00233425" w:rsidRPr="0001240F" w:rsidRDefault="00233425" w:rsidP="00AA1EA1">
            <w:pPr>
              <w:pStyle w:val="Nincstrkz"/>
              <w:rPr>
                <w:rFonts w:asciiTheme="minorHAnsi" w:hAnsiTheme="minorHAnsi"/>
                <w:sz w:val="24"/>
                <w:szCs w:val="24"/>
              </w:rPr>
            </w:pPr>
          </w:p>
        </w:tc>
        <w:tc>
          <w:tcPr>
            <w:tcW w:w="7938" w:type="dxa"/>
          </w:tcPr>
          <w:p w:rsidR="00233425" w:rsidRPr="0001240F" w:rsidRDefault="00233425" w:rsidP="00AA1EA1">
            <w:pPr>
              <w:pStyle w:val="Nincstrkz"/>
              <w:rPr>
                <w:rFonts w:asciiTheme="minorHAnsi" w:hAnsiTheme="minorHAnsi"/>
                <w:sz w:val="24"/>
                <w:szCs w:val="24"/>
              </w:rPr>
            </w:pPr>
          </w:p>
        </w:tc>
      </w:tr>
    </w:tbl>
    <w:p w:rsidR="00890F2E" w:rsidRPr="00895A79" w:rsidRDefault="00890F2E"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sectPr w:rsidR="00890F2E" w:rsidRPr="00895A79" w:rsidSect="00233425">
          <w:pgSz w:w="11907" w:h="16840"/>
          <w:pgMar w:top="1276" w:right="1418" w:bottom="993" w:left="1418" w:header="709" w:footer="709" w:gutter="0"/>
          <w:cols w:space="709"/>
        </w:sectPr>
      </w:pPr>
    </w:p>
    <w:p w:rsidR="005B26E4" w:rsidRPr="00895A79"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1. sz. függelék</w:t>
      </w: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 xml:space="preserve">Adatok Jánoshalma történetéhez </w:t>
      </w: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Jánoshalma a régészeti leletek tanúsága szerint már a kőkorban lakott terület volt.</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város belterületén kőkori, bronzkori, szarmata és avar emlékeket is találtak. Az első írásos anyag 1403-ból való. 1439-tõl a falu Hunyadi birtok. A török hódoltság idején a település teljesen elpusztult, csak 1731-tõl telepítették ujjá kamarai faluként.</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gyorsan fejlődő jobbágyfalu 1807-ben királyi kiváltságlevéllel mezővárosi rangot nyert. 1886-ban azonban elvesztette városi státuszát.</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település mezőgazdasági jellegű, 1945. előtt iparral nem rendelkezett. Ipara az 1960-as években alakult ki. A lakosság az állattenyésztés és gabonatermesztés mellett szőlő és gyümölcskultúrával foglalkozott. A község területéből 1950-ben a </w:t>
      </w:r>
      <w:proofErr w:type="spellStart"/>
      <w:r w:rsidRPr="00895A79">
        <w:rPr>
          <w:rFonts w:eastAsia="Times New Roman" w:cs="Times New Roman"/>
          <w:sz w:val="24"/>
          <w:szCs w:val="24"/>
          <w:lang w:eastAsia="hu-HU"/>
        </w:rPr>
        <w:t>kélesi</w:t>
      </w:r>
      <w:proofErr w:type="spellEnd"/>
      <w:r w:rsidRPr="00895A79">
        <w:rPr>
          <w:rFonts w:eastAsia="Times New Roman" w:cs="Times New Roman"/>
          <w:sz w:val="24"/>
          <w:szCs w:val="24"/>
          <w:lang w:eastAsia="hu-HU"/>
        </w:rPr>
        <w:t xml:space="preserve"> és </w:t>
      </w:r>
      <w:proofErr w:type="spellStart"/>
      <w:r w:rsidRPr="00895A79">
        <w:rPr>
          <w:rFonts w:eastAsia="Times New Roman" w:cs="Times New Roman"/>
          <w:sz w:val="24"/>
          <w:szCs w:val="24"/>
          <w:lang w:eastAsia="hu-HU"/>
        </w:rPr>
        <w:t>illancsi</w:t>
      </w:r>
      <w:proofErr w:type="spellEnd"/>
      <w:r w:rsidRPr="00895A79">
        <w:rPr>
          <w:rFonts w:eastAsia="Times New Roman" w:cs="Times New Roman"/>
          <w:sz w:val="24"/>
          <w:szCs w:val="24"/>
          <w:lang w:eastAsia="hu-HU"/>
        </w:rPr>
        <w:t xml:space="preserve"> részt lecsatolták, Kéleshalom néven, önálló község jött létre. A település az 1960-as évekig fejlett szőlő és gyümölcskultúrával rendelkezett.</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fejlődés eredményeként a Bács-Kiskun Megyei Tanács településünket 48/1969. számú határozatával 1970. január 1-vel nagyközséggé nyilvánította. Nagyközségünk, az Elnök Tanács 5/1977. számú határozata alapján, 1977. április 1-i hatállyal Kéleshalom községgel, közös tanáccsá alakult.</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Bács-Kiskun Megyei Tanács 2/1986(IV.9.)</w:t>
      </w:r>
      <w:proofErr w:type="spellStart"/>
      <w:r w:rsidRPr="00895A79">
        <w:rPr>
          <w:rFonts w:eastAsia="Times New Roman" w:cs="Times New Roman"/>
          <w:sz w:val="24"/>
          <w:szCs w:val="24"/>
          <w:lang w:eastAsia="hu-HU"/>
        </w:rPr>
        <w:t>tr</w:t>
      </w:r>
      <w:proofErr w:type="spellEnd"/>
      <w:r w:rsidRPr="00895A79">
        <w:rPr>
          <w:rFonts w:eastAsia="Times New Roman" w:cs="Times New Roman"/>
          <w:sz w:val="24"/>
          <w:szCs w:val="24"/>
          <w:lang w:eastAsia="hu-HU"/>
        </w:rPr>
        <w:t xml:space="preserve">. sz. rendeletével, közvetlen megyei irányítású nagyközséggé nyilvánította Jánoshalmát 1986. július 1-tõl. A Magyar Népköztársaság Elnöki Tanácsa 16/1989(II.5.)NET. határozatával Jánoshalmát városi rangra emelte, egyben elrendelte, hogy Kéleshalom társközséggel közös tanácsként működjék. Jánoshalma város területe </w:t>
      </w:r>
      <w:smartTag w:uri="urn:schemas-microsoft-com:office:smarttags" w:element="metricconverter">
        <w:smartTagPr>
          <w:attr w:name="ProductID" w:val="13.324 ha"/>
        </w:smartTagPr>
        <w:r w:rsidRPr="00895A79">
          <w:rPr>
            <w:rFonts w:eastAsia="Times New Roman" w:cs="Times New Roman"/>
            <w:sz w:val="24"/>
            <w:szCs w:val="24"/>
            <w:lang w:eastAsia="hu-HU"/>
          </w:rPr>
          <w:t>13.324 ha</w:t>
        </w:r>
      </w:smartTag>
      <w:r w:rsidRPr="00895A79">
        <w:rPr>
          <w:rFonts w:eastAsia="Times New Roman" w:cs="Times New Roman"/>
          <w:sz w:val="24"/>
          <w:szCs w:val="24"/>
          <w:lang w:eastAsia="hu-HU"/>
        </w:rPr>
        <w:t xml:space="preserve">, népessége 9582 </w:t>
      </w:r>
      <w:proofErr w:type="spellStart"/>
      <w:r w:rsidRPr="00895A79">
        <w:rPr>
          <w:rFonts w:eastAsia="Times New Roman" w:cs="Times New Roman"/>
          <w:sz w:val="24"/>
          <w:szCs w:val="24"/>
          <w:lang w:eastAsia="hu-HU"/>
        </w:rPr>
        <w:t>fõ</w:t>
      </w:r>
      <w:proofErr w:type="spellEnd"/>
      <w:r w:rsidRPr="00895A79">
        <w:rPr>
          <w:rFonts w:eastAsia="Times New Roman" w:cs="Times New Roman"/>
          <w:sz w:val="24"/>
          <w:szCs w:val="24"/>
          <w:lang w:eastAsia="hu-HU"/>
        </w:rPr>
        <w:t>.</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többpártrendszerű demokratikus jogállam kiépülésével egyidejűleg a tanácsrendszer helyébe az önkormányzati rendszer került bevezetésre. Jánoshalma és Kéleshalom is külön alkotmányos joguknál fogva, Képviselő-testületet hozott létre.</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1990. november 29-én Jánoshalma és Kéleshalom Képviselő-testülete együttes ülésén körjegyzőség alakításáról döntött. A körjegyzőség 1995. január 1-vel megszűnt. </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Jánoshalma város számára jelentős előrelépés volt, hogy kistérségi székhely lett, a Polgármesteri Hivatal körzetközponti feladatokat kapott a hozzá tartozó települések (Mélykút, Borota, Kéleshalom ) vonatkozásában. </w:t>
      </w:r>
    </w:p>
    <w:p w:rsidR="005B26E4" w:rsidRPr="00895A79"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Települési önkormányzat alapvető célja a területén és a város környékén élő lakosság városi szintű ellátása, a város dinamikus fejlesztése, a kereskedelmi és egészségügyi ellátottság növelése, az állampolgárok ügyeinek gyors intézése, a tömegkapcsolatok szélesítése, a lakosság műveltségi színvonalának emelése.</w:t>
      </w: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895A79" w:rsidRDefault="00114ABD"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Style w:val="Lbjegyzet-hivatkozs"/>
          <w:rFonts w:eastAsia="Times New Roman" w:cs="Times New Roman"/>
          <w:i/>
          <w:iCs/>
          <w:color w:val="00B0F0"/>
          <w:sz w:val="24"/>
          <w:szCs w:val="24"/>
          <w:lang w:eastAsia="hu-HU"/>
        </w:rPr>
        <w:lastRenderedPageBreak/>
        <w:footnoteReference w:id="15"/>
      </w:r>
      <w:r w:rsidR="005B26E4" w:rsidRPr="00895A79">
        <w:rPr>
          <w:rFonts w:eastAsia="Times New Roman" w:cs="Times New Roman"/>
          <w:i/>
          <w:iCs/>
          <w:sz w:val="24"/>
          <w:szCs w:val="24"/>
          <w:lang w:eastAsia="hu-HU"/>
        </w:rPr>
        <w:t>2. sz. függelék</w:t>
      </w:r>
    </w:p>
    <w:p w:rsidR="005B26E4" w:rsidRPr="00895A79" w:rsidRDefault="00114ABD" w:rsidP="00114ABD">
      <w:pPr>
        <w:widowControl w:val="0"/>
        <w:numPr>
          <w:ilvl w:val="12"/>
          <w:numId w:val="0"/>
        </w:numPr>
        <w:autoSpaceDE w:val="0"/>
        <w:autoSpaceDN w:val="0"/>
        <w:adjustRightInd w:val="0"/>
        <w:spacing w:after="0" w:line="240" w:lineRule="auto"/>
        <w:jc w:val="right"/>
        <w:rPr>
          <w:rFonts w:eastAsia="Times New Roman" w:cs="Times New Roman"/>
          <w:b/>
          <w:bCs/>
          <w:sz w:val="24"/>
          <w:szCs w:val="24"/>
          <w:u w:val="single"/>
          <w:lang w:eastAsia="hu-HU"/>
        </w:rPr>
      </w:pPr>
      <w:r w:rsidRPr="00895A79">
        <w:rPr>
          <w:rFonts w:eastAsia="Times New Roman" w:cs="Times New Roman"/>
          <w:i/>
          <w:iCs/>
          <w:sz w:val="24"/>
          <w:szCs w:val="24"/>
          <w:lang w:eastAsia="hu-HU"/>
        </w:rPr>
        <w:t>3. sz. függelék</w:t>
      </w:r>
    </w:p>
    <w:p w:rsidR="005B26E4" w:rsidRPr="00895A79"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24"/>
          <w:szCs w:val="24"/>
          <w:u w:val="single"/>
          <w:lang w:eastAsia="hu-HU"/>
        </w:rPr>
      </w:pPr>
    </w:p>
    <w:p w:rsidR="005B26E4" w:rsidRPr="00895A79"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24"/>
          <w:szCs w:val="24"/>
          <w:u w:val="single"/>
          <w:lang w:eastAsia="hu-HU"/>
        </w:rPr>
      </w:pPr>
      <w:r w:rsidRPr="00895A79">
        <w:rPr>
          <w:rFonts w:eastAsia="Times New Roman" w:cs="Times New Roman"/>
          <w:b/>
          <w:bCs/>
          <w:sz w:val="24"/>
          <w:szCs w:val="24"/>
          <w:u w:val="single"/>
          <w:lang w:eastAsia="hu-HU"/>
        </w:rPr>
        <w:t>Jánoshalma Város Képviselő-testülete tagjainak névsora</w:t>
      </w:r>
    </w:p>
    <w:p w:rsidR="005B26E4" w:rsidRPr="00895A79" w:rsidRDefault="005B26E4" w:rsidP="005B26E4">
      <w:pPr>
        <w:widowControl w:val="0"/>
        <w:autoSpaceDE w:val="0"/>
        <w:autoSpaceDN w:val="0"/>
        <w:adjustRightInd w:val="0"/>
        <w:spacing w:after="0" w:line="480" w:lineRule="auto"/>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895A79">
        <w:rPr>
          <w:rFonts w:eastAsia="Times New Roman" w:cs="Times New Roman"/>
          <w:b/>
          <w:bCs/>
          <w:sz w:val="24"/>
          <w:szCs w:val="24"/>
          <w:lang w:eastAsia="hu-HU"/>
        </w:rPr>
        <w:t xml:space="preserve">Czeller Zoltán </w:t>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t>Jánoshalma, Deák F. u. 45.</w:t>
      </w: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proofErr w:type="spellStart"/>
      <w:r w:rsidRPr="00895A79">
        <w:rPr>
          <w:rFonts w:eastAsia="Times New Roman" w:cs="Times New Roman"/>
          <w:b/>
          <w:bCs/>
          <w:sz w:val="24"/>
          <w:szCs w:val="24"/>
          <w:lang w:eastAsia="hu-HU"/>
        </w:rPr>
        <w:t>Csizovszki</w:t>
      </w:r>
      <w:proofErr w:type="spellEnd"/>
      <w:r w:rsidRPr="00895A79">
        <w:rPr>
          <w:rFonts w:eastAsia="Times New Roman" w:cs="Times New Roman"/>
          <w:b/>
          <w:bCs/>
          <w:sz w:val="24"/>
          <w:szCs w:val="24"/>
          <w:lang w:eastAsia="hu-HU"/>
        </w:rPr>
        <w:t xml:space="preserve"> László </w:t>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t xml:space="preserve">Jánoshalma, Halasi u. 4. </w:t>
      </w: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895A79">
        <w:rPr>
          <w:rFonts w:eastAsia="Times New Roman" w:cs="Times New Roman"/>
          <w:b/>
          <w:bCs/>
          <w:sz w:val="24"/>
          <w:szCs w:val="24"/>
          <w:lang w:eastAsia="hu-HU"/>
        </w:rPr>
        <w:t xml:space="preserve">Kiss György </w:t>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t xml:space="preserve">Jánoshalma, Dózsa </w:t>
      </w:r>
      <w:proofErr w:type="spellStart"/>
      <w:r w:rsidRPr="00895A79">
        <w:rPr>
          <w:rFonts w:eastAsia="Times New Roman" w:cs="Times New Roman"/>
          <w:b/>
          <w:bCs/>
          <w:sz w:val="24"/>
          <w:szCs w:val="24"/>
          <w:lang w:eastAsia="hu-HU"/>
        </w:rPr>
        <w:t>Gy</w:t>
      </w:r>
      <w:proofErr w:type="spellEnd"/>
      <w:r w:rsidRPr="00895A79">
        <w:rPr>
          <w:rFonts w:eastAsia="Times New Roman" w:cs="Times New Roman"/>
          <w:b/>
          <w:bCs/>
          <w:sz w:val="24"/>
          <w:szCs w:val="24"/>
          <w:lang w:eastAsia="hu-HU"/>
        </w:rPr>
        <w:t>. u. 112.</w:t>
      </w: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895A79">
        <w:rPr>
          <w:rFonts w:eastAsia="Times New Roman" w:cs="Times New Roman"/>
          <w:b/>
          <w:bCs/>
          <w:sz w:val="24"/>
          <w:szCs w:val="24"/>
          <w:lang w:eastAsia="hu-HU"/>
        </w:rPr>
        <w:t>Kovács József</w:t>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t>Jánoshalma, Jókai M. u. 48.</w:t>
      </w: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895A79">
        <w:rPr>
          <w:rFonts w:eastAsia="Times New Roman" w:cs="Times New Roman"/>
          <w:b/>
          <w:bCs/>
          <w:sz w:val="24"/>
          <w:szCs w:val="24"/>
          <w:lang w:eastAsia="hu-HU"/>
        </w:rPr>
        <w:t>Madarász Atti</w:t>
      </w:r>
      <w:r w:rsidR="00C647D9" w:rsidRPr="00895A79">
        <w:rPr>
          <w:rFonts w:eastAsia="Times New Roman" w:cs="Times New Roman"/>
          <w:b/>
          <w:bCs/>
          <w:sz w:val="24"/>
          <w:szCs w:val="24"/>
          <w:lang w:eastAsia="hu-HU"/>
        </w:rPr>
        <w:t>la</w:t>
      </w:r>
      <w:r w:rsidR="00C647D9" w:rsidRPr="00895A79">
        <w:rPr>
          <w:rFonts w:eastAsia="Times New Roman" w:cs="Times New Roman"/>
          <w:b/>
          <w:bCs/>
          <w:sz w:val="24"/>
          <w:szCs w:val="24"/>
          <w:lang w:eastAsia="hu-HU"/>
        </w:rPr>
        <w:tab/>
      </w:r>
      <w:r w:rsidR="00C647D9" w:rsidRPr="00895A79">
        <w:rPr>
          <w:rFonts w:eastAsia="Times New Roman" w:cs="Times New Roman"/>
          <w:b/>
          <w:bCs/>
          <w:sz w:val="24"/>
          <w:szCs w:val="24"/>
          <w:lang w:eastAsia="hu-HU"/>
        </w:rPr>
        <w:tab/>
      </w:r>
      <w:r w:rsidR="00C647D9" w:rsidRPr="00895A79">
        <w:rPr>
          <w:rFonts w:eastAsia="Times New Roman" w:cs="Times New Roman"/>
          <w:b/>
          <w:bCs/>
          <w:sz w:val="24"/>
          <w:szCs w:val="24"/>
          <w:lang w:eastAsia="hu-HU"/>
        </w:rPr>
        <w:tab/>
      </w:r>
      <w:r w:rsidR="00C647D9" w:rsidRPr="00895A79">
        <w:rPr>
          <w:rFonts w:eastAsia="Times New Roman" w:cs="Times New Roman"/>
          <w:b/>
          <w:bCs/>
          <w:sz w:val="24"/>
          <w:szCs w:val="24"/>
          <w:lang w:eastAsia="hu-HU"/>
        </w:rPr>
        <w:tab/>
        <w:t>Jánoshalma, Molnár J. u. 27</w:t>
      </w:r>
      <w:r w:rsidRPr="00895A79">
        <w:rPr>
          <w:rFonts w:eastAsia="Times New Roman" w:cs="Times New Roman"/>
          <w:b/>
          <w:bCs/>
          <w:sz w:val="24"/>
          <w:szCs w:val="24"/>
          <w:lang w:eastAsia="hu-HU"/>
        </w:rPr>
        <w:t>.</w:t>
      </w: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895A79">
        <w:rPr>
          <w:rFonts w:eastAsia="Times New Roman" w:cs="Times New Roman"/>
          <w:b/>
          <w:bCs/>
          <w:sz w:val="24"/>
          <w:szCs w:val="24"/>
          <w:lang w:eastAsia="hu-HU"/>
        </w:rPr>
        <w:t>Malustyik Béla</w:t>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t>Jánoshalma, Kinizsi P. u. 6.</w:t>
      </w: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895A79">
        <w:rPr>
          <w:rFonts w:eastAsia="Times New Roman" w:cs="Times New Roman"/>
          <w:b/>
          <w:bCs/>
          <w:sz w:val="24"/>
          <w:szCs w:val="24"/>
          <w:lang w:eastAsia="hu-HU"/>
        </w:rPr>
        <w:t>Nagy István</w:t>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t xml:space="preserve">Jánoshalma, Deák F. </w:t>
      </w:r>
      <w:r w:rsidR="00C647D9" w:rsidRPr="00895A79">
        <w:rPr>
          <w:rFonts w:eastAsia="Times New Roman" w:cs="Times New Roman"/>
          <w:b/>
          <w:bCs/>
          <w:sz w:val="24"/>
          <w:szCs w:val="24"/>
          <w:lang w:eastAsia="hu-HU"/>
        </w:rPr>
        <w:t xml:space="preserve">u. </w:t>
      </w:r>
      <w:r w:rsidRPr="00895A79">
        <w:rPr>
          <w:rFonts w:eastAsia="Times New Roman" w:cs="Times New Roman"/>
          <w:b/>
          <w:bCs/>
          <w:sz w:val="24"/>
          <w:szCs w:val="24"/>
          <w:lang w:eastAsia="hu-HU"/>
        </w:rPr>
        <w:t xml:space="preserve">15. </w:t>
      </w: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895A79">
        <w:rPr>
          <w:rFonts w:eastAsia="Times New Roman" w:cs="Times New Roman"/>
          <w:b/>
          <w:bCs/>
          <w:sz w:val="24"/>
          <w:szCs w:val="24"/>
          <w:lang w:eastAsia="hu-HU"/>
        </w:rPr>
        <w:t>Nagy Zsolt Zoltán</w:t>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t>Jánoshalma, Jókai M. u. 82.</w:t>
      </w:r>
    </w:p>
    <w:p w:rsidR="005B26E4" w:rsidRPr="00895A79"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proofErr w:type="spellStart"/>
      <w:r w:rsidRPr="00895A79">
        <w:rPr>
          <w:rFonts w:eastAsia="Times New Roman" w:cs="Times New Roman"/>
          <w:b/>
          <w:bCs/>
          <w:sz w:val="24"/>
          <w:szCs w:val="24"/>
          <w:lang w:eastAsia="hu-HU"/>
        </w:rPr>
        <w:t>Szakál</w:t>
      </w:r>
      <w:proofErr w:type="spellEnd"/>
      <w:r w:rsidRPr="00895A79">
        <w:rPr>
          <w:rFonts w:eastAsia="Times New Roman" w:cs="Times New Roman"/>
          <w:b/>
          <w:bCs/>
          <w:sz w:val="24"/>
          <w:szCs w:val="24"/>
          <w:lang w:eastAsia="hu-HU"/>
        </w:rPr>
        <w:t xml:space="preserve"> Lajos </w:t>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t>Jánoshalma, Eötvös u. 8.</w:t>
      </w:r>
      <w:r w:rsidRPr="00895A79">
        <w:rPr>
          <w:rFonts w:eastAsia="Times New Roman" w:cs="Times New Roman"/>
          <w:sz w:val="24"/>
          <w:szCs w:val="24"/>
          <w:lang w:eastAsia="hu-HU"/>
        </w:rPr>
        <w:t xml:space="preserve"> </w:t>
      </w:r>
    </w:p>
    <w:p w:rsidR="005B26E4" w:rsidRPr="00895A79"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895A79"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895A79" w:rsidRDefault="00895A79"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4. sz. függelék</w:t>
      </w:r>
    </w:p>
    <w:p w:rsidR="005B26E4" w:rsidRPr="00895A79"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24"/>
          <w:szCs w:val="24"/>
          <w:u w:val="single"/>
          <w:lang w:eastAsia="hu-HU"/>
        </w:rPr>
      </w:pPr>
    </w:p>
    <w:p w:rsidR="005B26E4" w:rsidRPr="00895A79"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24"/>
          <w:szCs w:val="24"/>
          <w:u w:val="single"/>
          <w:lang w:eastAsia="hu-HU"/>
        </w:rPr>
      </w:pPr>
    </w:p>
    <w:p w:rsidR="005B26E4" w:rsidRPr="00895A79"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Cs/>
          <w:sz w:val="24"/>
          <w:szCs w:val="24"/>
          <w:u w:val="single"/>
          <w:lang w:eastAsia="hu-HU"/>
        </w:rPr>
      </w:pPr>
      <w:r w:rsidRPr="00895A79">
        <w:rPr>
          <w:rFonts w:eastAsia="Times New Roman" w:cs="Times New Roman"/>
          <w:b/>
          <w:bCs/>
          <w:sz w:val="24"/>
          <w:szCs w:val="24"/>
          <w:u w:val="single"/>
          <w:lang w:eastAsia="hu-HU"/>
        </w:rPr>
        <w:t>Bizottságok tagjainak névsora</w:t>
      </w: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numPr>
          <w:ilvl w:val="0"/>
          <w:numId w:val="29"/>
        </w:numPr>
        <w:autoSpaceDE w:val="0"/>
        <w:autoSpaceDN w:val="0"/>
        <w:adjustRightInd w:val="0"/>
        <w:spacing w:after="0" w:line="240" w:lineRule="auto"/>
        <w:rPr>
          <w:rFonts w:eastAsia="Times New Roman" w:cs="Times New Roman"/>
          <w:b/>
          <w:bCs/>
          <w:sz w:val="24"/>
          <w:szCs w:val="24"/>
          <w:lang w:eastAsia="hu-HU"/>
        </w:rPr>
      </w:pPr>
      <w:r w:rsidRPr="00895A79">
        <w:rPr>
          <w:rFonts w:eastAsia="Times New Roman" w:cs="Times New Roman"/>
          <w:b/>
          <w:bCs/>
          <w:sz w:val="24"/>
          <w:szCs w:val="24"/>
          <w:lang w:eastAsia="hu-HU"/>
        </w:rPr>
        <w:t xml:space="preserve">Pénzügyi, Jogi, Ügyrendi Bizottság </w:t>
      </w:r>
    </w:p>
    <w:p w:rsidR="005B26E4" w:rsidRPr="00895A79" w:rsidRDefault="005B26E4" w:rsidP="005B26E4">
      <w:pPr>
        <w:widowControl w:val="0"/>
        <w:autoSpaceDE w:val="0"/>
        <w:autoSpaceDN w:val="0"/>
        <w:adjustRightInd w:val="0"/>
        <w:spacing w:after="0" w:line="240" w:lineRule="auto"/>
        <w:ind w:left="360"/>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480" w:lineRule="auto"/>
        <w:rPr>
          <w:rFonts w:eastAsia="Times New Roman" w:cs="Times New Roman"/>
          <w:b/>
          <w:bCs/>
          <w:sz w:val="24"/>
          <w:szCs w:val="24"/>
          <w:lang w:eastAsia="hu-HU"/>
        </w:rPr>
      </w:pPr>
      <w:r w:rsidRPr="00895A79">
        <w:rPr>
          <w:rFonts w:eastAsia="Times New Roman" w:cs="Times New Roman"/>
          <w:b/>
          <w:bCs/>
          <w:sz w:val="24"/>
          <w:szCs w:val="24"/>
          <w:lang w:eastAsia="hu-HU"/>
        </w:rPr>
        <w:t>Elnök:</w:t>
      </w:r>
    </w:p>
    <w:tbl>
      <w:tblPr>
        <w:tblpPr w:leftFromText="141" w:rightFromText="141" w:bottomFromText="160" w:vertAnchor="text" w:horzAnchor="margin" w:tblpXSpec="center" w:tblpY="172"/>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
        <w:gridCol w:w="1735"/>
        <w:gridCol w:w="2847"/>
      </w:tblGrid>
      <w:tr w:rsidR="00285540" w:rsidRPr="00895A79" w:rsidTr="00285540">
        <w:trPr>
          <w:trHeight w:val="315"/>
        </w:trPr>
        <w:tc>
          <w:tcPr>
            <w:tcW w:w="375" w:type="dxa"/>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p>
        </w:tc>
        <w:tc>
          <w:tcPr>
            <w:tcW w:w="1735" w:type="dxa"/>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Madarász Attila</w:t>
            </w:r>
          </w:p>
        </w:tc>
        <w:tc>
          <w:tcPr>
            <w:tcW w:w="2847" w:type="dxa"/>
            <w:vAlign w:val="bottom"/>
            <w:hideMark/>
          </w:tcPr>
          <w:p w:rsidR="00285540" w:rsidRPr="00895A79" w:rsidRDefault="00C647D9" w:rsidP="00C647D9">
            <w:pPr>
              <w:autoSpaceDN w:val="0"/>
              <w:spacing w:after="0" w:line="256" w:lineRule="auto"/>
              <w:rPr>
                <w:rFonts w:eastAsia="Times New Roman" w:cs="Times New Roman"/>
                <w:sz w:val="24"/>
                <w:szCs w:val="24"/>
              </w:rPr>
            </w:pPr>
            <w:r w:rsidRPr="00895A79">
              <w:rPr>
                <w:rFonts w:eastAsia="Times New Roman" w:cs="Times New Roman"/>
                <w:sz w:val="24"/>
                <w:szCs w:val="24"/>
              </w:rPr>
              <w:t>Jánoshalma, Molnár J. u. 27</w:t>
            </w:r>
            <w:r w:rsidR="00285540" w:rsidRPr="00895A79">
              <w:rPr>
                <w:rFonts w:eastAsia="Times New Roman" w:cs="Times New Roman"/>
                <w:sz w:val="24"/>
                <w:szCs w:val="24"/>
              </w:rPr>
              <w:t xml:space="preserve">. </w:t>
            </w:r>
          </w:p>
        </w:tc>
      </w:tr>
    </w:tbl>
    <w:p w:rsidR="005B26E4" w:rsidRPr="00895A79" w:rsidRDefault="005B26E4" w:rsidP="005B26E4">
      <w:pPr>
        <w:widowControl w:val="0"/>
        <w:autoSpaceDE w:val="0"/>
        <w:autoSpaceDN w:val="0"/>
        <w:adjustRightInd w:val="0"/>
        <w:spacing w:after="0" w:line="480" w:lineRule="auto"/>
        <w:ind w:left="600"/>
        <w:rPr>
          <w:rFonts w:eastAsia="Times New Roman" w:cs="Times New Roman"/>
          <w:b/>
          <w:bCs/>
          <w:sz w:val="24"/>
          <w:szCs w:val="24"/>
          <w:lang w:eastAsia="hu-HU"/>
        </w:rPr>
      </w:pPr>
      <w:r w:rsidRPr="00895A79">
        <w:rPr>
          <w:rFonts w:eastAsia="Times New Roman" w:cs="Times New Roman"/>
          <w:b/>
          <w:bCs/>
          <w:sz w:val="24"/>
          <w:szCs w:val="24"/>
          <w:lang w:eastAsia="hu-HU"/>
        </w:rPr>
        <w:tab/>
      </w:r>
    </w:p>
    <w:p w:rsidR="005B26E4" w:rsidRPr="00895A79" w:rsidRDefault="005B26E4" w:rsidP="005B26E4">
      <w:pPr>
        <w:widowControl w:val="0"/>
        <w:autoSpaceDE w:val="0"/>
        <w:autoSpaceDN w:val="0"/>
        <w:adjustRightInd w:val="0"/>
        <w:spacing w:after="0" w:line="480" w:lineRule="auto"/>
        <w:rPr>
          <w:rFonts w:eastAsia="Times New Roman" w:cs="Times New Roman"/>
          <w:b/>
          <w:bCs/>
          <w:sz w:val="24"/>
          <w:szCs w:val="24"/>
          <w:lang w:eastAsia="hu-HU"/>
        </w:rPr>
      </w:pPr>
      <w:r w:rsidRPr="00895A79">
        <w:rPr>
          <w:rFonts w:eastAsia="Times New Roman" w:cs="Times New Roman"/>
          <w:b/>
          <w:bCs/>
          <w:sz w:val="24"/>
          <w:szCs w:val="24"/>
          <w:lang w:eastAsia="hu-HU"/>
        </w:rPr>
        <w:t>Képviselő tagok:</w:t>
      </w:r>
    </w:p>
    <w:tbl>
      <w:tblPr>
        <w:tblpPr w:leftFromText="141" w:rightFromText="141" w:bottomFromText="160" w:vertAnchor="text" w:horzAnchor="margin" w:tblpXSpec="center" w:tblpY="172"/>
        <w:tblW w:w="4957" w:type="dxa"/>
        <w:tblCellMar>
          <w:left w:w="70" w:type="dxa"/>
          <w:right w:w="70" w:type="dxa"/>
        </w:tblCellMar>
        <w:tblLook w:val="04A0" w:firstRow="1" w:lastRow="0" w:firstColumn="1" w:lastColumn="0" w:noHBand="0" w:noVBand="1"/>
      </w:tblPr>
      <w:tblGrid>
        <w:gridCol w:w="375"/>
        <w:gridCol w:w="1735"/>
        <w:gridCol w:w="2847"/>
      </w:tblGrid>
      <w:tr w:rsidR="00285540" w:rsidRPr="00895A79" w:rsidTr="00285540">
        <w:trPr>
          <w:trHeight w:val="315"/>
        </w:trPr>
        <w:tc>
          <w:tcPr>
            <w:tcW w:w="375" w:type="dxa"/>
            <w:tcBorders>
              <w:top w:val="single" w:sz="4" w:space="0" w:color="auto"/>
              <w:left w:val="single" w:sz="4" w:space="0" w:color="auto"/>
              <w:bottom w:val="single" w:sz="4" w:space="0" w:color="auto"/>
              <w:right w:val="single" w:sz="4" w:space="0" w:color="auto"/>
            </w:tcBorders>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r w:rsidRPr="00895A79">
              <w:rPr>
                <w:rFonts w:eastAsia="Times New Roman" w:cs="Arial"/>
                <w:b/>
                <w:bCs/>
                <w:sz w:val="24"/>
                <w:szCs w:val="24"/>
              </w:rPr>
              <w:t>1</w:t>
            </w:r>
          </w:p>
        </w:tc>
        <w:tc>
          <w:tcPr>
            <w:tcW w:w="1735" w:type="dxa"/>
            <w:tcBorders>
              <w:top w:val="single" w:sz="4" w:space="0" w:color="auto"/>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Kiss György</w:t>
            </w:r>
          </w:p>
        </w:tc>
        <w:tc>
          <w:tcPr>
            <w:tcW w:w="2847" w:type="dxa"/>
            <w:tcBorders>
              <w:top w:val="single" w:sz="4" w:space="0" w:color="auto"/>
              <w:left w:val="nil"/>
              <w:bottom w:val="single" w:sz="4" w:space="0" w:color="auto"/>
              <w:right w:val="single" w:sz="4" w:space="0" w:color="auto"/>
            </w:tcBorders>
            <w:vAlign w:val="bottom"/>
            <w:hideMark/>
          </w:tcPr>
          <w:p w:rsidR="00285540" w:rsidRPr="00895A79" w:rsidRDefault="00285540" w:rsidP="005B26E4">
            <w:pPr>
              <w:autoSpaceDN w:val="0"/>
              <w:spacing w:after="0" w:line="256" w:lineRule="auto"/>
              <w:rPr>
                <w:rFonts w:eastAsia="Times New Roman" w:cs="Times New Roman"/>
                <w:sz w:val="24"/>
                <w:szCs w:val="24"/>
              </w:rPr>
            </w:pPr>
            <w:r w:rsidRPr="00895A79">
              <w:rPr>
                <w:rFonts w:eastAsia="Times New Roman" w:cs="Times New Roman"/>
                <w:sz w:val="24"/>
                <w:szCs w:val="24"/>
              </w:rPr>
              <w:t>Jánoshalma, Dózsa Gy.u.112.</w:t>
            </w:r>
          </w:p>
        </w:tc>
      </w:tr>
      <w:tr w:rsidR="00285540" w:rsidRPr="00895A79"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r w:rsidRPr="00895A79">
              <w:rPr>
                <w:rFonts w:eastAsia="Times New Roman" w:cs="Arial"/>
                <w:b/>
                <w:bCs/>
                <w:sz w:val="24"/>
                <w:szCs w:val="24"/>
              </w:rPr>
              <w:t>2</w:t>
            </w:r>
          </w:p>
        </w:tc>
        <w:tc>
          <w:tcPr>
            <w:tcW w:w="1735" w:type="dxa"/>
            <w:tcBorders>
              <w:top w:val="nil"/>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Malustyik Béla</w:t>
            </w:r>
          </w:p>
        </w:tc>
        <w:tc>
          <w:tcPr>
            <w:tcW w:w="2847" w:type="dxa"/>
            <w:tcBorders>
              <w:top w:val="nil"/>
              <w:left w:val="nil"/>
              <w:bottom w:val="single" w:sz="4" w:space="0" w:color="auto"/>
              <w:right w:val="single" w:sz="4" w:space="0" w:color="auto"/>
            </w:tcBorders>
            <w:vAlign w:val="bottom"/>
            <w:hideMark/>
          </w:tcPr>
          <w:p w:rsidR="00285540" w:rsidRPr="00895A79" w:rsidRDefault="00285540" w:rsidP="005B26E4">
            <w:pPr>
              <w:autoSpaceDN w:val="0"/>
              <w:spacing w:after="0" w:line="256" w:lineRule="auto"/>
              <w:rPr>
                <w:rFonts w:eastAsia="Times New Roman" w:cs="Times New Roman"/>
                <w:sz w:val="24"/>
                <w:szCs w:val="24"/>
              </w:rPr>
            </w:pPr>
            <w:r w:rsidRPr="00895A79">
              <w:rPr>
                <w:rFonts w:eastAsia="Times New Roman" w:cs="Arial"/>
                <w:sz w:val="24"/>
                <w:szCs w:val="24"/>
              </w:rPr>
              <w:t>Jánoshalma, Kinizsi P. u. 6.</w:t>
            </w:r>
          </w:p>
        </w:tc>
      </w:tr>
      <w:tr w:rsidR="00285540" w:rsidRPr="00895A79"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r w:rsidRPr="00895A79">
              <w:rPr>
                <w:rFonts w:eastAsia="Times New Roman" w:cs="Arial"/>
                <w:b/>
                <w:bCs/>
                <w:sz w:val="24"/>
                <w:szCs w:val="24"/>
              </w:rPr>
              <w:t>3</w:t>
            </w:r>
          </w:p>
        </w:tc>
        <w:tc>
          <w:tcPr>
            <w:tcW w:w="1735" w:type="dxa"/>
            <w:tcBorders>
              <w:top w:val="nil"/>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Nagy István</w:t>
            </w:r>
          </w:p>
        </w:tc>
        <w:tc>
          <w:tcPr>
            <w:tcW w:w="2847" w:type="dxa"/>
            <w:tcBorders>
              <w:top w:val="nil"/>
              <w:left w:val="nil"/>
              <w:bottom w:val="single" w:sz="4" w:space="0" w:color="auto"/>
              <w:right w:val="single" w:sz="4" w:space="0" w:color="auto"/>
            </w:tcBorders>
            <w:vAlign w:val="bottom"/>
            <w:hideMark/>
          </w:tcPr>
          <w:p w:rsidR="00285540" w:rsidRPr="00895A79" w:rsidRDefault="00285540" w:rsidP="005B26E4">
            <w:pPr>
              <w:autoSpaceDN w:val="0"/>
              <w:spacing w:after="0" w:line="256" w:lineRule="auto"/>
              <w:rPr>
                <w:rFonts w:eastAsia="Times New Roman" w:cs="Times New Roman"/>
                <w:sz w:val="24"/>
                <w:szCs w:val="24"/>
              </w:rPr>
            </w:pPr>
            <w:r w:rsidRPr="00895A79">
              <w:rPr>
                <w:rFonts w:eastAsia="Times New Roman" w:cs="Times New Roman"/>
                <w:sz w:val="24"/>
                <w:szCs w:val="24"/>
              </w:rPr>
              <w:t xml:space="preserve">Jánoshalma, </w:t>
            </w:r>
            <w:r w:rsidRPr="00895A79">
              <w:rPr>
                <w:rFonts w:eastAsia="Times New Roman" w:cs="Times New Roman"/>
                <w:sz w:val="24"/>
                <w:szCs w:val="24"/>
                <w:lang w:eastAsia="hu-HU"/>
              </w:rPr>
              <w:t>Deák F.</w:t>
            </w:r>
            <w:r w:rsidR="00C647D9" w:rsidRPr="00895A79">
              <w:rPr>
                <w:rFonts w:eastAsia="Times New Roman" w:cs="Times New Roman"/>
                <w:sz w:val="24"/>
                <w:szCs w:val="24"/>
                <w:lang w:eastAsia="hu-HU"/>
              </w:rPr>
              <w:t xml:space="preserve"> u.</w:t>
            </w:r>
            <w:r w:rsidRPr="00895A79">
              <w:rPr>
                <w:rFonts w:eastAsia="Times New Roman" w:cs="Times New Roman"/>
                <w:sz w:val="24"/>
                <w:szCs w:val="24"/>
                <w:lang w:eastAsia="hu-HU"/>
              </w:rPr>
              <w:t xml:space="preserve"> 15.</w:t>
            </w:r>
          </w:p>
        </w:tc>
      </w:tr>
      <w:tr w:rsidR="00285540" w:rsidRPr="00895A79"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r w:rsidRPr="00895A79">
              <w:rPr>
                <w:rFonts w:eastAsia="Times New Roman" w:cs="Arial"/>
                <w:b/>
                <w:bCs/>
                <w:sz w:val="24"/>
                <w:szCs w:val="24"/>
              </w:rPr>
              <w:t>4</w:t>
            </w:r>
          </w:p>
        </w:tc>
        <w:tc>
          <w:tcPr>
            <w:tcW w:w="1735" w:type="dxa"/>
            <w:tcBorders>
              <w:top w:val="nil"/>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proofErr w:type="spellStart"/>
            <w:r w:rsidRPr="00895A79">
              <w:rPr>
                <w:rFonts w:eastAsia="Times New Roman" w:cs="Arial"/>
                <w:sz w:val="24"/>
                <w:szCs w:val="24"/>
              </w:rPr>
              <w:t>Szakál</w:t>
            </w:r>
            <w:proofErr w:type="spellEnd"/>
            <w:r w:rsidRPr="00895A79">
              <w:rPr>
                <w:rFonts w:eastAsia="Times New Roman" w:cs="Arial"/>
                <w:sz w:val="24"/>
                <w:szCs w:val="24"/>
              </w:rPr>
              <w:t xml:space="preserve"> Lajos</w:t>
            </w:r>
          </w:p>
        </w:tc>
        <w:tc>
          <w:tcPr>
            <w:tcW w:w="2847" w:type="dxa"/>
            <w:tcBorders>
              <w:top w:val="nil"/>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Jánoshalma, Eötvös u. 8.</w:t>
            </w:r>
          </w:p>
        </w:tc>
      </w:tr>
    </w:tbl>
    <w:p w:rsidR="005B26E4" w:rsidRPr="00895A79" w:rsidRDefault="005B26E4" w:rsidP="005B26E4">
      <w:pPr>
        <w:widowControl w:val="0"/>
        <w:autoSpaceDE w:val="0"/>
        <w:autoSpaceDN w:val="0"/>
        <w:adjustRightInd w:val="0"/>
        <w:spacing w:after="0" w:line="480" w:lineRule="auto"/>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480" w:lineRule="auto"/>
        <w:rPr>
          <w:rFonts w:eastAsia="Times New Roman" w:cs="Times New Roman"/>
          <w:b/>
          <w:b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u w:val="double"/>
          <w:lang w:eastAsia="hu-HU"/>
        </w:rPr>
      </w:pP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u w:val="double"/>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b/>
          <w:bCs/>
          <w:sz w:val="24"/>
          <w:szCs w:val="24"/>
          <w:lang w:eastAsia="hu-HU"/>
        </w:rPr>
      </w:pPr>
      <w:r w:rsidRPr="00895A79">
        <w:rPr>
          <w:rFonts w:eastAsia="Times New Roman" w:cs="Times New Roman"/>
          <w:b/>
          <w:bCs/>
          <w:sz w:val="24"/>
          <w:szCs w:val="24"/>
          <w:lang w:eastAsia="hu-HU"/>
        </w:rPr>
        <w:t>b.) Gazdaságfejlesztési és Városüzemeltetési Bizottság</w:t>
      </w:r>
    </w:p>
    <w:p w:rsidR="005B26E4" w:rsidRPr="00895A79" w:rsidRDefault="005B26E4" w:rsidP="005B26E4">
      <w:pPr>
        <w:widowControl w:val="0"/>
        <w:autoSpaceDE w:val="0"/>
        <w:autoSpaceDN w:val="0"/>
        <w:adjustRightInd w:val="0"/>
        <w:spacing w:after="0" w:line="360" w:lineRule="auto"/>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360" w:lineRule="auto"/>
        <w:rPr>
          <w:rFonts w:eastAsia="Times New Roman" w:cs="Times New Roman"/>
          <w:b/>
          <w:bCs/>
          <w:sz w:val="24"/>
          <w:szCs w:val="24"/>
          <w:lang w:eastAsia="hu-HU"/>
        </w:rPr>
      </w:pPr>
      <w:r w:rsidRPr="00895A79">
        <w:rPr>
          <w:rFonts w:eastAsia="Times New Roman" w:cs="Times New Roman"/>
          <w:b/>
          <w:bCs/>
          <w:sz w:val="24"/>
          <w:szCs w:val="24"/>
          <w:lang w:eastAsia="hu-HU"/>
        </w:rPr>
        <w:t>Elnök:</w:t>
      </w:r>
    </w:p>
    <w:tbl>
      <w:tblPr>
        <w:tblpPr w:leftFromText="141" w:rightFromText="141" w:bottomFromText="160" w:vertAnchor="text" w:horzAnchor="margin" w:tblpXSpec="center" w:tblpY="172"/>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
        <w:gridCol w:w="1735"/>
        <w:gridCol w:w="2847"/>
      </w:tblGrid>
      <w:tr w:rsidR="00285540" w:rsidRPr="00895A79" w:rsidTr="00285540">
        <w:trPr>
          <w:trHeight w:val="315"/>
        </w:trPr>
        <w:tc>
          <w:tcPr>
            <w:tcW w:w="375" w:type="dxa"/>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p>
        </w:tc>
        <w:tc>
          <w:tcPr>
            <w:tcW w:w="1735" w:type="dxa"/>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Malustyik Béla</w:t>
            </w:r>
          </w:p>
        </w:tc>
        <w:tc>
          <w:tcPr>
            <w:tcW w:w="2847" w:type="dxa"/>
            <w:vAlign w:val="bottom"/>
            <w:hideMark/>
          </w:tcPr>
          <w:p w:rsidR="00285540" w:rsidRPr="00895A79" w:rsidRDefault="00285540" w:rsidP="005B26E4">
            <w:pPr>
              <w:autoSpaceDN w:val="0"/>
              <w:spacing w:after="0" w:line="256" w:lineRule="auto"/>
              <w:rPr>
                <w:rFonts w:eastAsia="Times New Roman" w:cs="Times New Roman"/>
                <w:sz w:val="24"/>
                <w:szCs w:val="24"/>
              </w:rPr>
            </w:pPr>
            <w:r w:rsidRPr="00895A79">
              <w:rPr>
                <w:rFonts w:eastAsia="Times New Roman" w:cs="Arial"/>
                <w:sz w:val="24"/>
                <w:szCs w:val="24"/>
              </w:rPr>
              <w:t>Jánoshalma, Kinizsi P. u. 6.</w:t>
            </w:r>
          </w:p>
        </w:tc>
      </w:tr>
    </w:tbl>
    <w:p w:rsidR="005B26E4" w:rsidRPr="00895A79" w:rsidRDefault="005B26E4" w:rsidP="005B26E4">
      <w:pPr>
        <w:widowControl w:val="0"/>
        <w:autoSpaceDE w:val="0"/>
        <w:autoSpaceDN w:val="0"/>
        <w:adjustRightInd w:val="0"/>
        <w:spacing w:after="0" w:line="480" w:lineRule="auto"/>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480" w:lineRule="auto"/>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480" w:lineRule="auto"/>
        <w:rPr>
          <w:rFonts w:eastAsia="Times New Roman" w:cs="Times New Roman"/>
          <w:b/>
          <w:bCs/>
          <w:sz w:val="24"/>
          <w:szCs w:val="24"/>
          <w:lang w:eastAsia="hu-HU"/>
        </w:rPr>
      </w:pPr>
      <w:r w:rsidRPr="00895A79">
        <w:rPr>
          <w:rFonts w:eastAsia="Times New Roman" w:cs="Times New Roman"/>
          <w:b/>
          <w:bCs/>
          <w:sz w:val="24"/>
          <w:szCs w:val="24"/>
          <w:lang w:eastAsia="hu-HU"/>
        </w:rPr>
        <w:t xml:space="preserve">Képviselő tagok: </w:t>
      </w:r>
    </w:p>
    <w:tbl>
      <w:tblPr>
        <w:tblpPr w:leftFromText="141" w:rightFromText="141" w:bottomFromText="160" w:vertAnchor="text" w:horzAnchor="margin" w:tblpXSpec="center" w:tblpY="172"/>
        <w:tblW w:w="4957" w:type="dxa"/>
        <w:tblCellMar>
          <w:left w:w="70" w:type="dxa"/>
          <w:right w:w="70" w:type="dxa"/>
        </w:tblCellMar>
        <w:tblLook w:val="04A0" w:firstRow="1" w:lastRow="0" w:firstColumn="1" w:lastColumn="0" w:noHBand="0" w:noVBand="1"/>
      </w:tblPr>
      <w:tblGrid>
        <w:gridCol w:w="375"/>
        <w:gridCol w:w="1735"/>
        <w:gridCol w:w="2847"/>
      </w:tblGrid>
      <w:tr w:rsidR="00285540" w:rsidRPr="00895A79" w:rsidTr="00285540">
        <w:trPr>
          <w:trHeight w:val="315"/>
        </w:trPr>
        <w:tc>
          <w:tcPr>
            <w:tcW w:w="375" w:type="dxa"/>
            <w:tcBorders>
              <w:top w:val="single" w:sz="4" w:space="0" w:color="auto"/>
              <w:left w:val="single" w:sz="4" w:space="0" w:color="auto"/>
              <w:bottom w:val="single" w:sz="4" w:space="0" w:color="auto"/>
              <w:right w:val="single" w:sz="4" w:space="0" w:color="auto"/>
            </w:tcBorders>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r w:rsidRPr="00895A79">
              <w:rPr>
                <w:rFonts w:eastAsia="Times New Roman" w:cs="Arial"/>
                <w:b/>
                <w:bCs/>
                <w:sz w:val="24"/>
                <w:szCs w:val="24"/>
              </w:rPr>
              <w:t>1</w:t>
            </w:r>
          </w:p>
        </w:tc>
        <w:tc>
          <w:tcPr>
            <w:tcW w:w="1735" w:type="dxa"/>
            <w:tcBorders>
              <w:top w:val="single" w:sz="4" w:space="0" w:color="auto"/>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proofErr w:type="spellStart"/>
            <w:r w:rsidRPr="00895A79">
              <w:rPr>
                <w:rFonts w:eastAsia="Times New Roman" w:cs="Arial"/>
                <w:sz w:val="24"/>
                <w:szCs w:val="24"/>
              </w:rPr>
              <w:t>Csizovszki</w:t>
            </w:r>
            <w:proofErr w:type="spellEnd"/>
            <w:r w:rsidRPr="00895A79">
              <w:rPr>
                <w:rFonts w:eastAsia="Times New Roman" w:cs="Arial"/>
                <w:sz w:val="24"/>
                <w:szCs w:val="24"/>
              </w:rPr>
              <w:t xml:space="preserve"> László</w:t>
            </w:r>
          </w:p>
        </w:tc>
        <w:tc>
          <w:tcPr>
            <w:tcW w:w="2847" w:type="dxa"/>
            <w:tcBorders>
              <w:top w:val="single" w:sz="4" w:space="0" w:color="auto"/>
              <w:left w:val="nil"/>
              <w:bottom w:val="single" w:sz="4" w:space="0" w:color="auto"/>
              <w:right w:val="single" w:sz="4" w:space="0" w:color="auto"/>
            </w:tcBorders>
            <w:vAlign w:val="bottom"/>
            <w:hideMark/>
          </w:tcPr>
          <w:p w:rsidR="00285540" w:rsidRPr="00895A79" w:rsidRDefault="00285540" w:rsidP="005B26E4">
            <w:pPr>
              <w:autoSpaceDN w:val="0"/>
              <w:spacing w:after="0" w:line="256" w:lineRule="auto"/>
              <w:rPr>
                <w:rFonts w:eastAsia="Times New Roman" w:cs="Times New Roman"/>
                <w:sz w:val="24"/>
                <w:szCs w:val="24"/>
              </w:rPr>
            </w:pPr>
            <w:r w:rsidRPr="00895A79">
              <w:rPr>
                <w:rFonts w:eastAsia="Times New Roman" w:cs="Times New Roman"/>
                <w:sz w:val="24"/>
                <w:szCs w:val="24"/>
              </w:rPr>
              <w:t>Jánoshalma, Halasi u. 4.</w:t>
            </w:r>
          </w:p>
        </w:tc>
      </w:tr>
      <w:tr w:rsidR="00285540" w:rsidRPr="00895A79"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r w:rsidRPr="00895A79">
              <w:rPr>
                <w:rFonts w:eastAsia="Times New Roman" w:cs="Arial"/>
                <w:b/>
                <w:bCs/>
                <w:sz w:val="24"/>
                <w:szCs w:val="24"/>
              </w:rPr>
              <w:t>2</w:t>
            </w:r>
          </w:p>
        </w:tc>
        <w:tc>
          <w:tcPr>
            <w:tcW w:w="1735" w:type="dxa"/>
            <w:tcBorders>
              <w:top w:val="nil"/>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Kiss György</w:t>
            </w:r>
          </w:p>
        </w:tc>
        <w:tc>
          <w:tcPr>
            <w:tcW w:w="2847" w:type="dxa"/>
            <w:tcBorders>
              <w:top w:val="nil"/>
              <w:left w:val="nil"/>
              <w:bottom w:val="single" w:sz="4" w:space="0" w:color="auto"/>
              <w:right w:val="single" w:sz="4" w:space="0" w:color="auto"/>
            </w:tcBorders>
            <w:vAlign w:val="bottom"/>
            <w:hideMark/>
          </w:tcPr>
          <w:p w:rsidR="00285540" w:rsidRPr="00895A79" w:rsidRDefault="00285540" w:rsidP="005B26E4">
            <w:pPr>
              <w:autoSpaceDN w:val="0"/>
              <w:spacing w:after="0" w:line="256" w:lineRule="auto"/>
              <w:rPr>
                <w:rFonts w:eastAsia="Times New Roman" w:cs="Times New Roman"/>
                <w:sz w:val="24"/>
                <w:szCs w:val="24"/>
              </w:rPr>
            </w:pPr>
            <w:r w:rsidRPr="00895A79">
              <w:rPr>
                <w:rFonts w:eastAsia="Times New Roman" w:cs="Times New Roman"/>
                <w:sz w:val="24"/>
                <w:szCs w:val="24"/>
              </w:rPr>
              <w:t>Jánoshalma, Dózsa Gy.u.112.</w:t>
            </w:r>
          </w:p>
        </w:tc>
      </w:tr>
      <w:tr w:rsidR="00285540" w:rsidRPr="00895A79"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895A79" w:rsidRDefault="00285540" w:rsidP="005B26E4">
            <w:pPr>
              <w:autoSpaceDN w:val="0"/>
              <w:spacing w:after="0" w:line="256" w:lineRule="auto"/>
              <w:jc w:val="right"/>
              <w:rPr>
                <w:rFonts w:eastAsia="Times New Roman" w:cs="Arial"/>
                <w:b/>
                <w:bCs/>
                <w:sz w:val="24"/>
                <w:szCs w:val="24"/>
              </w:rPr>
            </w:pPr>
            <w:r w:rsidRPr="00895A79">
              <w:rPr>
                <w:rFonts w:eastAsia="Times New Roman" w:cs="Arial"/>
                <w:b/>
                <w:bCs/>
                <w:sz w:val="24"/>
                <w:szCs w:val="24"/>
              </w:rPr>
              <w:t>3</w:t>
            </w:r>
          </w:p>
        </w:tc>
        <w:tc>
          <w:tcPr>
            <w:tcW w:w="1735" w:type="dxa"/>
            <w:tcBorders>
              <w:top w:val="nil"/>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Nagy Zsolt Zoltán</w:t>
            </w:r>
          </w:p>
        </w:tc>
        <w:tc>
          <w:tcPr>
            <w:tcW w:w="2847" w:type="dxa"/>
            <w:tcBorders>
              <w:top w:val="nil"/>
              <w:left w:val="nil"/>
              <w:bottom w:val="single" w:sz="4" w:space="0" w:color="auto"/>
              <w:right w:val="single" w:sz="4" w:space="0" w:color="auto"/>
            </w:tcBorders>
            <w:noWrap/>
            <w:vAlign w:val="bottom"/>
            <w:hideMark/>
          </w:tcPr>
          <w:p w:rsidR="00285540" w:rsidRPr="00895A79" w:rsidRDefault="00285540" w:rsidP="005B26E4">
            <w:pPr>
              <w:autoSpaceDN w:val="0"/>
              <w:spacing w:after="0" w:line="256" w:lineRule="auto"/>
              <w:rPr>
                <w:rFonts w:eastAsia="Times New Roman" w:cs="Arial"/>
                <w:sz w:val="24"/>
                <w:szCs w:val="24"/>
              </w:rPr>
            </w:pPr>
            <w:r w:rsidRPr="00895A79">
              <w:rPr>
                <w:rFonts w:eastAsia="Times New Roman" w:cs="Arial"/>
                <w:sz w:val="24"/>
                <w:szCs w:val="24"/>
              </w:rPr>
              <w:t>Jánoshalma, Jókai u. 82.</w:t>
            </w:r>
          </w:p>
        </w:tc>
      </w:tr>
    </w:tbl>
    <w:p w:rsidR="005B26E4" w:rsidRPr="00895A79" w:rsidRDefault="005B26E4" w:rsidP="005B26E4">
      <w:pPr>
        <w:widowControl w:val="0"/>
        <w:autoSpaceDE w:val="0"/>
        <w:autoSpaceDN w:val="0"/>
        <w:adjustRightInd w:val="0"/>
        <w:spacing w:after="0" w:line="480" w:lineRule="auto"/>
        <w:rPr>
          <w:rFonts w:eastAsia="Times New Roman" w:cs="Times New Roman"/>
          <w:b/>
          <w:b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sectPr w:rsidR="005B26E4" w:rsidRPr="00895A79" w:rsidSect="005B26E4">
          <w:pgSz w:w="11907" w:h="16840"/>
          <w:pgMar w:top="1276" w:right="1418" w:bottom="1134" w:left="1418" w:header="709" w:footer="709" w:gutter="0"/>
          <w:cols w:space="709"/>
        </w:sectPr>
      </w:pPr>
    </w:p>
    <w:p w:rsidR="005B26E4" w:rsidRPr="00895A79"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5. sz. függelék</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 xml:space="preserve">Testvérvárosi kapcsolatok 2014. októberi állapot szerint: </w:t>
      </w: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559"/>
        <w:gridCol w:w="1441"/>
        <w:gridCol w:w="1110"/>
        <w:gridCol w:w="2127"/>
        <w:gridCol w:w="1843"/>
      </w:tblGrid>
      <w:tr w:rsidR="005B26E4" w:rsidRPr="00895A79" w:rsidTr="005B26E4">
        <w:tc>
          <w:tcPr>
            <w:tcW w:w="1630" w:type="dxa"/>
            <w:tcBorders>
              <w:top w:val="single" w:sz="6" w:space="0" w:color="auto"/>
              <w:left w:val="single" w:sz="6" w:space="0" w:color="auto"/>
              <w:bottom w:val="doub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 xml:space="preserve">Település </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neve</w:t>
            </w:r>
          </w:p>
        </w:tc>
        <w:tc>
          <w:tcPr>
            <w:tcW w:w="1559" w:type="dxa"/>
            <w:tcBorders>
              <w:top w:val="single" w:sz="6" w:space="0" w:color="auto"/>
              <w:left w:val="single" w:sz="6" w:space="0" w:color="auto"/>
              <w:bottom w:val="doub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Polgármester neve</w:t>
            </w:r>
          </w:p>
        </w:tc>
        <w:tc>
          <w:tcPr>
            <w:tcW w:w="1441" w:type="dxa"/>
            <w:tcBorders>
              <w:top w:val="single" w:sz="6" w:space="0" w:color="auto"/>
              <w:left w:val="single" w:sz="6" w:space="0" w:color="auto"/>
              <w:bottom w:val="doub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Ország, tartomány</w:t>
            </w:r>
          </w:p>
        </w:tc>
        <w:tc>
          <w:tcPr>
            <w:tcW w:w="1110" w:type="dxa"/>
            <w:tcBorders>
              <w:top w:val="single" w:sz="6" w:space="0" w:color="auto"/>
              <w:left w:val="single" w:sz="6" w:space="0" w:color="auto"/>
              <w:bottom w:val="doub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Határozat</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szám</w:t>
            </w:r>
          </w:p>
        </w:tc>
        <w:tc>
          <w:tcPr>
            <w:tcW w:w="2127" w:type="dxa"/>
            <w:tcBorders>
              <w:top w:val="single" w:sz="6" w:space="0" w:color="auto"/>
              <w:left w:val="single" w:sz="6" w:space="0" w:color="auto"/>
              <w:bottom w:val="doub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Hivatalos kapcsolatfelvétel időpontja</w:t>
            </w:r>
          </w:p>
        </w:tc>
        <w:tc>
          <w:tcPr>
            <w:tcW w:w="1843" w:type="dxa"/>
            <w:tcBorders>
              <w:top w:val="single" w:sz="6" w:space="0" w:color="auto"/>
              <w:left w:val="single" w:sz="6" w:space="0" w:color="auto"/>
              <w:bottom w:val="doub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 xml:space="preserve">Együttműködési </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területek</w:t>
            </w:r>
          </w:p>
        </w:tc>
      </w:tr>
      <w:tr w:rsidR="005B26E4" w:rsidRPr="00895A79" w:rsidTr="005B26E4">
        <w:tc>
          <w:tcPr>
            <w:tcW w:w="1630" w:type="dxa"/>
            <w:tcBorders>
              <w:top w:val="nil"/>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roofErr w:type="spellStart"/>
            <w:r w:rsidRPr="00895A79">
              <w:rPr>
                <w:rFonts w:eastAsia="Times New Roman" w:cs="Times New Roman"/>
                <w:b/>
                <w:bCs/>
                <w:sz w:val="24"/>
                <w:szCs w:val="24"/>
                <w:lang w:eastAsia="hu-HU"/>
              </w:rPr>
              <w:t>Tusnádfürdő</w:t>
            </w:r>
            <w:proofErr w:type="spellEnd"/>
            <w:r w:rsidRPr="00895A79">
              <w:rPr>
                <w:rFonts w:eastAsia="Times New Roman" w:cs="Times New Roman"/>
                <w:b/>
                <w:bCs/>
                <w:sz w:val="24"/>
                <w:szCs w:val="24"/>
                <w:lang w:eastAsia="hu-HU"/>
              </w:rPr>
              <w:t xml:space="preserve"> város</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nil"/>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sz w:val="24"/>
                <w:szCs w:val="24"/>
                <w:lang w:eastAsia="hu-HU"/>
              </w:rPr>
              <w:t>Albert Tibor</w:t>
            </w:r>
          </w:p>
        </w:tc>
        <w:tc>
          <w:tcPr>
            <w:tcW w:w="1441" w:type="dxa"/>
            <w:tcBorders>
              <w:top w:val="nil"/>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Románia Hargita megye</w:t>
            </w: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1110" w:type="dxa"/>
            <w:tcBorders>
              <w:top w:val="nil"/>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336/1998</w:t>
            </w: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(III.24.)</w:t>
            </w:r>
          </w:p>
        </w:tc>
        <w:tc>
          <w:tcPr>
            <w:tcW w:w="2127" w:type="dxa"/>
            <w:tcBorders>
              <w:top w:val="nil"/>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1998.05.01.</w:t>
            </w:r>
          </w:p>
        </w:tc>
        <w:tc>
          <w:tcPr>
            <w:tcW w:w="1843" w:type="dxa"/>
            <w:tcBorders>
              <w:top w:val="nil"/>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kultúra, sport, turizmus, gazdaság</w:t>
            </w:r>
          </w:p>
        </w:tc>
      </w:tr>
      <w:tr w:rsidR="005B26E4" w:rsidRPr="00895A79" w:rsidTr="005B26E4">
        <w:tc>
          <w:tcPr>
            <w:tcW w:w="163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 xml:space="preserve">Korond </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város</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Katona Mihály</w:t>
            </w:r>
          </w:p>
        </w:tc>
        <w:tc>
          <w:tcPr>
            <w:tcW w:w="1441"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Románia Hargita megye</w:t>
            </w: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111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336/1998</w:t>
            </w: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(III.24.)</w:t>
            </w:r>
          </w:p>
        </w:tc>
        <w:tc>
          <w:tcPr>
            <w:tcW w:w="2127"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1998.05.01.</w:t>
            </w:r>
          </w:p>
        </w:tc>
        <w:tc>
          <w:tcPr>
            <w:tcW w:w="1843"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kultúra, sport, turizmus, gazdaság</w:t>
            </w:r>
          </w:p>
        </w:tc>
      </w:tr>
      <w:tr w:rsidR="005B26E4" w:rsidRPr="00895A79" w:rsidTr="005B26E4">
        <w:tc>
          <w:tcPr>
            <w:tcW w:w="163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roofErr w:type="spellStart"/>
            <w:r w:rsidRPr="00895A79">
              <w:rPr>
                <w:rFonts w:eastAsia="Times New Roman" w:cs="Times New Roman"/>
                <w:b/>
                <w:bCs/>
                <w:sz w:val="24"/>
                <w:szCs w:val="24"/>
                <w:lang w:eastAsia="hu-HU"/>
              </w:rPr>
              <w:t>Rafajnaújfalu</w:t>
            </w:r>
            <w:proofErr w:type="spellEnd"/>
            <w:r w:rsidRPr="00895A79">
              <w:rPr>
                <w:rFonts w:eastAsia="Times New Roman" w:cs="Times New Roman"/>
                <w:b/>
                <w:bCs/>
                <w:sz w:val="24"/>
                <w:szCs w:val="24"/>
                <w:lang w:eastAsia="hu-HU"/>
              </w:rPr>
              <w:t xml:space="preserve"> </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Antal József</w:t>
            </w:r>
          </w:p>
        </w:tc>
        <w:tc>
          <w:tcPr>
            <w:tcW w:w="1441"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 xml:space="preserve">Ukrajna Beregszász Megye </w:t>
            </w: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111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336/1998</w:t>
            </w: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(III.24.)</w:t>
            </w:r>
          </w:p>
        </w:tc>
        <w:tc>
          <w:tcPr>
            <w:tcW w:w="2127"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1998.05.01.</w:t>
            </w:r>
          </w:p>
        </w:tc>
        <w:tc>
          <w:tcPr>
            <w:tcW w:w="1843"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kultúra, sport, turizmus, gazdaság</w:t>
            </w:r>
          </w:p>
        </w:tc>
      </w:tr>
      <w:tr w:rsidR="005B26E4" w:rsidRPr="00895A79" w:rsidTr="005B26E4">
        <w:tc>
          <w:tcPr>
            <w:tcW w:w="163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Szenttamás község</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 xml:space="preserve">Zoran </w:t>
            </w:r>
            <w:proofErr w:type="spellStart"/>
            <w:r w:rsidRPr="00895A79">
              <w:rPr>
                <w:rFonts w:eastAsia="Times New Roman" w:cs="Times New Roman"/>
                <w:b/>
                <w:bCs/>
                <w:sz w:val="24"/>
                <w:szCs w:val="24"/>
                <w:lang w:eastAsia="hu-HU"/>
              </w:rPr>
              <w:t>Mladenović</w:t>
            </w:r>
            <w:proofErr w:type="spellEnd"/>
          </w:p>
        </w:tc>
        <w:tc>
          <w:tcPr>
            <w:tcW w:w="1441"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Szerbia</w:t>
            </w:r>
            <w:r w:rsidRPr="00895A79">
              <w:rPr>
                <w:rFonts w:eastAsia="Times New Roman" w:cs="Times New Roman"/>
                <w:sz w:val="24"/>
                <w:szCs w:val="24"/>
                <w:lang w:eastAsia="hu-HU"/>
              </w:rPr>
              <w:br/>
              <w:t>Vajdaság AT</w:t>
            </w:r>
          </w:p>
        </w:tc>
        <w:tc>
          <w:tcPr>
            <w:tcW w:w="111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336/1998</w:t>
            </w: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(III.24.)</w:t>
            </w:r>
          </w:p>
        </w:tc>
        <w:tc>
          <w:tcPr>
            <w:tcW w:w="2127"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2001.02.24.</w:t>
            </w:r>
          </w:p>
        </w:tc>
        <w:tc>
          <w:tcPr>
            <w:tcW w:w="1843"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kultúra, sport, turizmus, gazdaság</w:t>
            </w:r>
          </w:p>
        </w:tc>
      </w:tr>
      <w:tr w:rsidR="005B26E4" w:rsidRPr="00895A79" w:rsidTr="005B26E4">
        <w:tc>
          <w:tcPr>
            <w:tcW w:w="163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Temerin város</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roofErr w:type="spellStart"/>
            <w:r w:rsidRPr="00895A79">
              <w:rPr>
                <w:rFonts w:eastAsia="Times New Roman" w:cs="Times New Roman"/>
                <w:b/>
                <w:bCs/>
                <w:sz w:val="24"/>
                <w:szCs w:val="24"/>
                <w:lang w:eastAsia="hu-HU"/>
              </w:rPr>
              <w:t>Vladislav</w:t>
            </w:r>
            <w:proofErr w:type="spellEnd"/>
            <w:r w:rsidRPr="00895A79">
              <w:rPr>
                <w:rFonts w:eastAsia="Times New Roman" w:cs="Times New Roman"/>
                <w:b/>
                <w:bCs/>
                <w:sz w:val="24"/>
                <w:szCs w:val="24"/>
                <w:lang w:eastAsia="hu-HU"/>
              </w:rPr>
              <w:t xml:space="preserve"> </w:t>
            </w:r>
            <w:proofErr w:type="spellStart"/>
            <w:r w:rsidRPr="00895A79">
              <w:rPr>
                <w:rFonts w:eastAsia="Times New Roman" w:cs="Times New Roman"/>
                <w:b/>
                <w:bCs/>
                <w:sz w:val="24"/>
                <w:szCs w:val="24"/>
                <w:lang w:eastAsia="hu-HU"/>
              </w:rPr>
              <w:t>Capik</w:t>
            </w:r>
            <w:proofErr w:type="spellEnd"/>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441" w:type="dxa"/>
            <w:tcBorders>
              <w:top w:val="single" w:sz="6" w:space="0" w:color="auto"/>
              <w:left w:val="single" w:sz="6" w:space="0" w:color="auto"/>
              <w:bottom w:val="single" w:sz="6" w:space="0" w:color="auto"/>
              <w:right w:val="single" w:sz="6" w:space="0" w:color="auto"/>
            </w:tcBorders>
            <w:vAlign w:val="center"/>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Szerbia</w:t>
            </w: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Vajdaság AT</w:t>
            </w:r>
          </w:p>
        </w:tc>
        <w:tc>
          <w:tcPr>
            <w:tcW w:w="111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2127"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1941.</w:t>
            </w:r>
          </w:p>
        </w:tc>
        <w:tc>
          <w:tcPr>
            <w:tcW w:w="1843"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kultúra, sport, turizmus, gazdaság</w:t>
            </w:r>
          </w:p>
        </w:tc>
      </w:tr>
      <w:tr w:rsidR="005B26E4" w:rsidRPr="00895A79" w:rsidTr="005B26E4">
        <w:tc>
          <w:tcPr>
            <w:tcW w:w="163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roofErr w:type="spellStart"/>
            <w:r w:rsidRPr="00895A79">
              <w:rPr>
                <w:rFonts w:eastAsia="Times New Roman" w:cs="Times New Roman"/>
                <w:b/>
                <w:bCs/>
                <w:sz w:val="24"/>
                <w:szCs w:val="24"/>
                <w:lang w:eastAsia="hu-HU"/>
              </w:rPr>
              <w:t>Nawojowa</w:t>
            </w:r>
            <w:proofErr w:type="spellEnd"/>
            <w:r w:rsidRPr="00895A79">
              <w:rPr>
                <w:rFonts w:eastAsia="Times New Roman" w:cs="Times New Roman"/>
                <w:b/>
                <w:bCs/>
                <w:sz w:val="24"/>
                <w:szCs w:val="24"/>
                <w:lang w:eastAsia="hu-HU"/>
              </w:rPr>
              <w:t xml:space="preserve"> </w:t>
            </w:r>
          </w:p>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Járás</w:t>
            </w:r>
          </w:p>
        </w:tc>
        <w:tc>
          <w:tcPr>
            <w:tcW w:w="1559"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spacing w:val="-10"/>
                <w:sz w:val="24"/>
                <w:szCs w:val="24"/>
                <w:lang w:eastAsia="hu-HU"/>
              </w:rPr>
              <w:t xml:space="preserve">Dr. </w:t>
            </w:r>
            <w:proofErr w:type="spellStart"/>
            <w:r w:rsidRPr="00895A79">
              <w:rPr>
                <w:rFonts w:eastAsia="Times New Roman" w:cs="Times New Roman"/>
                <w:b/>
                <w:spacing w:val="-10"/>
                <w:sz w:val="24"/>
                <w:szCs w:val="24"/>
                <w:lang w:eastAsia="hu-HU"/>
              </w:rPr>
              <w:t>inz</w:t>
            </w:r>
            <w:proofErr w:type="spellEnd"/>
            <w:r w:rsidRPr="00895A79">
              <w:rPr>
                <w:rFonts w:eastAsia="Times New Roman" w:cs="Times New Roman"/>
                <w:b/>
                <w:spacing w:val="-10"/>
                <w:sz w:val="24"/>
                <w:szCs w:val="24"/>
                <w:lang w:eastAsia="hu-HU"/>
              </w:rPr>
              <w:t xml:space="preserve">. </w:t>
            </w:r>
            <w:proofErr w:type="spellStart"/>
            <w:r w:rsidRPr="00895A79">
              <w:rPr>
                <w:rFonts w:eastAsia="Times New Roman" w:cs="Times New Roman"/>
                <w:b/>
                <w:spacing w:val="-10"/>
                <w:sz w:val="24"/>
                <w:szCs w:val="24"/>
                <w:lang w:eastAsia="hu-HU"/>
              </w:rPr>
              <w:t>Stanislaw</w:t>
            </w:r>
            <w:proofErr w:type="spellEnd"/>
            <w:r w:rsidRPr="00895A79">
              <w:rPr>
                <w:rFonts w:eastAsia="Times New Roman" w:cs="Times New Roman"/>
                <w:b/>
                <w:spacing w:val="-10"/>
                <w:sz w:val="24"/>
                <w:szCs w:val="24"/>
                <w:lang w:eastAsia="hu-HU"/>
              </w:rPr>
              <w:t xml:space="preserve"> </w:t>
            </w:r>
            <w:proofErr w:type="spellStart"/>
            <w:r w:rsidRPr="00895A79">
              <w:rPr>
                <w:rFonts w:eastAsia="Times New Roman" w:cs="Times New Roman"/>
                <w:b/>
                <w:spacing w:val="-10"/>
                <w:sz w:val="24"/>
                <w:szCs w:val="24"/>
                <w:lang w:eastAsia="hu-HU"/>
              </w:rPr>
              <w:t>Kielbasa</w:t>
            </w:r>
            <w:proofErr w:type="spellEnd"/>
          </w:p>
        </w:tc>
        <w:tc>
          <w:tcPr>
            <w:tcW w:w="1441"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roofErr w:type="spellStart"/>
            <w:r w:rsidRPr="00895A79">
              <w:rPr>
                <w:rFonts w:eastAsia="Times New Roman" w:cs="Times New Roman"/>
                <w:sz w:val="24"/>
                <w:szCs w:val="24"/>
                <w:lang w:eastAsia="hu-HU"/>
              </w:rPr>
              <w:t>Lengyelor-szág</w:t>
            </w:r>
            <w:proofErr w:type="spellEnd"/>
          </w:p>
        </w:tc>
        <w:tc>
          <w:tcPr>
            <w:tcW w:w="111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296/2008.(VI.26)</w:t>
            </w:r>
          </w:p>
        </w:tc>
        <w:tc>
          <w:tcPr>
            <w:tcW w:w="2127"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2008.06.28.</w:t>
            </w:r>
          </w:p>
        </w:tc>
        <w:tc>
          <w:tcPr>
            <w:tcW w:w="1843"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kultúra, sport, turizmus, gazdaság</w:t>
            </w:r>
          </w:p>
        </w:tc>
      </w:tr>
      <w:tr w:rsidR="005B26E4" w:rsidRPr="00895A79" w:rsidTr="005B26E4">
        <w:tc>
          <w:tcPr>
            <w:tcW w:w="163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roofErr w:type="spellStart"/>
            <w:r w:rsidRPr="00895A79">
              <w:rPr>
                <w:rFonts w:eastAsia="Times New Roman" w:cs="Times New Roman"/>
                <w:b/>
                <w:bCs/>
                <w:sz w:val="24"/>
                <w:szCs w:val="24"/>
                <w:lang w:eastAsia="hu-HU"/>
              </w:rPr>
              <w:t>Mirebaeu</w:t>
            </w:r>
            <w:proofErr w:type="spellEnd"/>
          </w:p>
        </w:tc>
        <w:tc>
          <w:tcPr>
            <w:tcW w:w="1559"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b/>
                <w:spacing w:val="-10"/>
                <w:sz w:val="24"/>
                <w:szCs w:val="24"/>
                <w:lang w:eastAsia="hu-HU"/>
              </w:rPr>
            </w:pPr>
            <w:r w:rsidRPr="00895A79">
              <w:rPr>
                <w:rFonts w:eastAsia="Times New Roman" w:cs="Times New Roman"/>
                <w:b/>
                <w:spacing w:val="-10"/>
                <w:sz w:val="24"/>
                <w:szCs w:val="24"/>
                <w:lang w:eastAsia="hu-HU"/>
              </w:rPr>
              <w:t xml:space="preserve">M. </w:t>
            </w:r>
            <w:proofErr w:type="spellStart"/>
            <w:r w:rsidRPr="00895A79">
              <w:rPr>
                <w:rFonts w:eastAsia="Times New Roman" w:cs="Times New Roman"/>
                <w:b/>
                <w:spacing w:val="-10"/>
                <w:sz w:val="24"/>
                <w:szCs w:val="24"/>
                <w:lang w:eastAsia="hu-HU"/>
              </w:rPr>
              <w:t>Leduc</w:t>
            </w:r>
            <w:proofErr w:type="spellEnd"/>
            <w:r w:rsidRPr="00895A79">
              <w:rPr>
                <w:rFonts w:eastAsia="Times New Roman" w:cs="Times New Roman"/>
                <w:b/>
                <w:spacing w:val="-10"/>
                <w:sz w:val="24"/>
                <w:szCs w:val="24"/>
                <w:lang w:eastAsia="hu-HU"/>
              </w:rPr>
              <w:t xml:space="preserve"> Robert</w:t>
            </w:r>
          </w:p>
        </w:tc>
        <w:tc>
          <w:tcPr>
            <w:tcW w:w="1441"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Francia-ország</w:t>
            </w:r>
          </w:p>
        </w:tc>
        <w:tc>
          <w:tcPr>
            <w:tcW w:w="1110"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2127"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2009.12.</w:t>
            </w:r>
          </w:p>
        </w:tc>
        <w:tc>
          <w:tcPr>
            <w:tcW w:w="1843" w:type="dxa"/>
            <w:tcBorders>
              <w:top w:val="single" w:sz="6" w:space="0" w:color="auto"/>
              <w:left w:val="single" w:sz="6" w:space="0" w:color="auto"/>
              <w:bottom w:val="single" w:sz="6" w:space="0" w:color="auto"/>
              <w:right w:val="single" w:sz="6" w:space="0" w:color="auto"/>
            </w:tcBorders>
          </w:tcPr>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kultúra, sport, turizmus, gazdaság</w:t>
            </w:r>
          </w:p>
        </w:tc>
      </w:tr>
      <w:tr w:rsidR="005049A8" w:rsidRPr="00895A79" w:rsidTr="005B26E4">
        <w:tc>
          <w:tcPr>
            <w:tcW w:w="1630" w:type="dxa"/>
            <w:tcBorders>
              <w:top w:val="single" w:sz="6" w:space="0" w:color="auto"/>
              <w:left w:val="single" w:sz="6" w:space="0" w:color="auto"/>
              <w:bottom w:val="single" w:sz="6" w:space="0" w:color="auto"/>
              <w:right w:val="single" w:sz="6" w:space="0" w:color="auto"/>
            </w:tcBorders>
          </w:tcPr>
          <w:p w:rsidR="005049A8" w:rsidRPr="00895A79" w:rsidRDefault="005049A8" w:rsidP="005049A8">
            <w:pPr>
              <w:widowControl w:val="0"/>
              <w:autoSpaceDE w:val="0"/>
              <w:autoSpaceDN w:val="0"/>
              <w:adjustRightInd w:val="0"/>
              <w:spacing w:after="0" w:line="240" w:lineRule="auto"/>
              <w:jc w:val="center"/>
              <w:rPr>
                <w:rFonts w:eastAsia="Times New Roman" w:cs="Times New Roman"/>
                <w:b/>
                <w:bCs/>
                <w:sz w:val="24"/>
                <w:szCs w:val="24"/>
                <w:lang w:eastAsia="hu-HU"/>
              </w:rPr>
            </w:pPr>
            <w:r w:rsidRPr="00895A79">
              <w:rPr>
                <w:rFonts w:eastAsia="Times New Roman" w:cs="Times New Roman"/>
                <w:b/>
                <w:bCs/>
                <w:sz w:val="24"/>
                <w:szCs w:val="24"/>
                <w:lang w:eastAsia="hu-HU"/>
              </w:rPr>
              <w:t>Topolya</w:t>
            </w:r>
          </w:p>
        </w:tc>
        <w:tc>
          <w:tcPr>
            <w:tcW w:w="1559" w:type="dxa"/>
            <w:tcBorders>
              <w:top w:val="single" w:sz="6" w:space="0" w:color="auto"/>
              <w:left w:val="single" w:sz="6" w:space="0" w:color="auto"/>
              <w:bottom w:val="single" w:sz="6" w:space="0" w:color="auto"/>
              <w:right w:val="single" w:sz="6" w:space="0" w:color="auto"/>
            </w:tcBorders>
          </w:tcPr>
          <w:p w:rsidR="005049A8" w:rsidRPr="00895A79" w:rsidRDefault="005049A8" w:rsidP="005049A8">
            <w:pPr>
              <w:widowControl w:val="0"/>
              <w:autoSpaceDE w:val="0"/>
              <w:autoSpaceDN w:val="0"/>
              <w:adjustRightInd w:val="0"/>
              <w:spacing w:after="0" w:line="240" w:lineRule="auto"/>
              <w:jc w:val="center"/>
              <w:rPr>
                <w:rFonts w:eastAsia="Times New Roman" w:cs="Times New Roman"/>
                <w:b/>
                <w:spacing w:val="-10"/>
                <w:sz w:val="24"/>
                <w:szCs w:val="24"/>
                <w:lang w:eastAsia="hu-HU"/>
              </w:rPr>
            </w:pPr>
            <w:proofErr w:type="spellStart"/>
            <w:r w:rsidRPr="00895A79">
              <w:rPr>
                <w:rFonts w:eastAsia="Times New Roman" w:cs="Times New Roman"/>
                <w:b/>
                <w:spacing w:val="-10"/>
                <w:sz w:val="24"/>
                <w:szCs w:val="24"/>
                <w:lang w:eastAsia="hu-HU"/>
              </w:rPr>
              <w:t>Kókai-Mernyák</w:t>
            </w:r>
            <w:proofErr w:type="spellEnd"/>
            <w:r w:rsidRPr="00895A79">
              <w:rPr>
                <w:rFonts w:eastAsia="Times New Roman" w:cs="Times New Roman"/>
                <w:b/>
                <w:spacing w:val="-10"/>
                <w:sz w:val="24"/>
                <w:szCs w:val="24"/>
                <w:lang w:eastAsia="hu-HU"/>
              </w:rPr>
              <w:t xml:space="preserve"> Melinda</w:t>
            </w:r>
          </w:p>
        </w:tc>
        <w:tc>
          <w:tcPr>
            <w:tcW w:w="1441" w:type="dxa"/>
            <w:tcBorders>
              <w:top w:val="single" w:sz="6" w:space="0" w:color="auto"/>
              <w:left w:val="single" w:sz="6" w:space="0" w:color="auto"/>
              <w:bottom w:val="single" w:sz="6" w:space="0" w:color="auto"/>
              <w:right w:val="single" w:sz="6" w:space="0" w:color="auto"/>
            </w:tcBorders>
          </w:tcPr>
          <w:p w:rsidR="005049A8" w:rsidRPr="00895A79" w:rsidRDefault="005049A8" w:rsidP="005049A8">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Szerbia</w:t>
            </w:r>
          </w:p>
          <w:p w:rsidR="005049A8" w:rsidRPr="00895A79" w:rsidRDefault="005049A8" w:rsidP="005049A8">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Vajdaság AT</w:t>
            </w:r>
          </w:p>
        </w:tc>
        <w:tc>
          <w:tcPr>
            <w:tcW w:w="1110" w:type="dxa"/>
            <w:tcBorders>
              <w:top w:val="single" w:sz="6" w:space="0" w:color="auto"/>
              <w:left w:val="single" w:sz="6" w:space="0" w:color="auto"/>
              <w:bottom w:val="single" w:sz="6" w:space="0" w:color="auto"/>
              <w:right w:val="single" w:sz="6" w:space="0" w:color="auto"/>
            </w:tcBorders>
          </w:tcPr>
          <w:p w:rsidR="005049A8" w:rsidRPr="00895A79" w:rsidRDefault="005049A8" w:rsidP="005049A8">
            <w:pPr>
              <w:rPr>
                <w:sz w:val="24"/>
                <w:szCs w:val="24"/>
              </w:rPr>
            </w:pPr>
            <w:r w:rsidRPr="00895A79">
              <w:rPr>
                <w:sz w:val="24"/>
                <w:szCs w:val="24"/>
              </w:rPr>
              <w:t>95/2014. (V.29.)</w:t>
            </w:r>
          </w:p>
        </w:tc>
        <w:tc>
          <w:tcPr>
            <w:tcW w:w="2127" w:type="dxa"/>
            <w:tcBorders>
              <w:top w:val="single" w:sz="6" w:space="0" w:color="auto"/>
              <w:left w:val="single" w:sz="6" w:space="0" w:color="auto"/>
              <w:bottom w:val="single" w:sz="6" w:space="0" w:color="auto"/>
              <w:right w:val="single" w:sz="6" w:space="0" w:color="auto"/>
            </w:tcBorders>
          </w:tcPr>
          <w:p w:rsidR="005049A8" w:rsidRPr="00895A79" w:rsidRDefault="005049A8" w:rsidP="005049A8">
            <w:pPr>
              <w:jc w:val="center"/>
              <w:rPr>
                <w:sz w:val="24"/>
                <w:szCs w:val="24"/>
              </w:rPr>
            </w:pPr>
            <w:r w:rsidRPr="00895A79">
              <w:rPr>
                <w:sz w:val="24"/>
                <w:szCs w:val="24"/>
              </w:rPr>
              <w:t>2014.06.28.</w:t>
            </w:r>
          </w:p>
        </w:tc>
        <w:tc>
          <w:tcPr>
            <w:tcW w:w="1843" w:type="dxa"/>
            <w:tcBorders>
              <w:top w:val="single" w:sz="6" w:space="0" w:color="auto"/>
              <w:left w:val="single" w:sz="6" w:space="0" w:color="auto"/>
              <w:bottom w:val="single" w:sz="6" w:space="0" w:color="auto"/>
              <w:right w:val="single" w:sz="6" w:space="0" w:color="auto"/>
            </w:tcBorders>
          </w:tcPr>
          <w:p w:rsidR="005049A8" w:rsidRPr="00895A79" w:rsidRDefault="005049A8" w:rsidP="005049A8">
            <w:pPr>
              <w:widowControl w:val="0"/>
              <w:autoSpaceDE w:val="0"/>
              <w:autoSpaceDN w:val="0"/>
              <w:adjustRightInd w:val="0"/>
              <w:spacing w:after="0" w:line="240" w:lineRule="auto"/>
              <w:jc w:val="center"/>
              <w:rPr>
                <w:rFonts w:eastAsia="Times New Roman" w:cs="Times New Roman"/>
                <w:sz w:val="24"/>
                <w:szCs w:val="24"/>
                <w:lang w:eastAsia="hu-HU"/>
              </w:rPr>
            </w:pPr>
            <w:r w:rsidRPr="00895A79">
              <w:rPr>
                <w:rFonts w:eastAsia="Times New Roman" w:cs="Times New Roman"/>
                <w:sz w:val="24"/>
                <w:szCs w:val="24"/>
                <w:lang w:eastAsia="hu-HU"/>
              </w:rPr>
              <w:t>gazdasági, kulturális, idegenforgalmi, sport</w:t>
            </w:r>
          </w:p>
        </w:tc>
      </w:tr>
    </w:tbl>
    <w:p w:rsidR="005B26E4" w:rsidRPr="00895A79"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p>
    <w:p w:rsidR="005B26E4" w:rsidRPr="00895A79"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sectPr w:rsidR="005B26E4" w:rsidRPr="00895A79" w:rsidSect="005B26E4">
          <w:pgSz w:w="11907" w:h="16840"/>
          <w:pgMar w:top="1276" w:right="1418" w:bottom="1134" w:left="1418" w:header="709" w:footer="709" w:gutter="0"/>
          <w:cols w:space="709"/>
        </w:sectPr>
      </w:pPr>
      <w:bookmarkStart w:id="3" w:name="OLE_LINK3"/>
      <w:bookmarkStart w:id="4" w:name="OLE_LINK4"/>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tbl>
      <w:tblPr>
        <w:tblW w:w="16335" w:type="dxa"/>
        <w:tblInd w:w="55" w:type="dxa"/>
        <w:tblCellMar>
          <w:left w:w="70" w:type="dxa"/>
          <w:right w:w="70" w:type="dxa"/>
        </w:tblCellMar>
        <w:tblLook w:val="0000" w:firstRow="0" w:lastRow="0" w:firstColumn="0" w:lastColumn="0" w:noHBand="0" w:noVBand="0"/>
      </w:tblPr>
      <w:tblGrid>
        <w:gridCol w:w="2202"/>
        <w:gridCol w:w="2018"/>
        <w:gridCol w:w="2000"/>
        <w:gridCol w:w="1955"/>
        <w:gridCol w:w="1940"/>
        <w:gridCol w:w="2020"/>
        <w:gridCol w:w="2180"/>
        <w:gridCol w:w="2020"/>
      </w:tblGrid>
      <w:tr w:rsidR="005B26E4" w:rsidRPr="00895A79" w:rsidTr="005B26E4">
        <w:trPr>
          <w:trHeight w:val="255"/>
        </w:trPr>
        <w:tc>
          <w:tcPr>
            <w:tcW w:w="4220" w:type="dxa"/>
            <w:gridSpan w:val="2"/>
            <w:tcBorders>
              <w:top w:val="nil"/>
              <w:left w:val="nil"/>
              <w:bottom w:val="nil"/>
              <w:right w:val="nil"/>
            </w:tcBorders>
            <w:shd w:val="clear" w:color="auto" w:fill="auto"/>
            <w:noWrap/>
            <w:vAlign w:val="bottom"/>
          </w:tcPr>
          <w:bookmarkEnd w:id="3"/>
          <w:bookmarkEnd w:id="4"/>
          <w:p w:rsidR="005B26E4" w:rsidRPr="00895A79" w:rsidRDefault="005B26E4" w:rsidP="005B26E4">
            <w:pPr>
              <w:spacing w:after="0" w:line="240" w:lineRule="auto"/>
              <w:jc w:val="center"/>
              <w:rPr>
                <w:rFonts w:eastAsia="Times New Roman" w:cs="Arial"/>
                <w:b/>
                <w:bCs/>
                <w:i/>
                <w:iCs/>
                <w:sz w:val="24"/>
                <w:szCs w:val="24"/>
                <w:lang w:eastAsia="hu-HU"/>
              </w:rPr>
            </w:pPr>
            <w:r w:rsidRPr="00895A79">
              <w:rPr>
                <w:rFonts w:eastAsia="Times New Roman" w:cs="Arial"/>
                <w:b/>
                <w:bCs/>
                <w:i/>
                <w:iCs/>
                <w:sz w:val="24"/>
                <w:szCs w:val="24"/>
                <w:lang w:eastAsia="hu-HU"/>
              </w:rPr>
              <w:t>Képviselők körzetei</w:t>
            </w:r>
          </w:p>
        </w:tc>
        <w:tc>
          <w:tcPr>
            <w:tcW w:w="200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1955"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194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202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218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202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r w:rsidRPr="00895A79">
              <w:rPr>
                <w:rFonts w:eastAsia="Times New Roman" w:cs="Times New Roman"/>
                <w:i/>
                <w:iCs/>
                <w:sz w:val="24"/>
                <w:szCs w:val="24"/>
                <w:lang w:eastAsia="hu-HU"/>
              </w:rPr>
              <w:t>6. sz. függelék</w:t>
            </w:r>
          </w:p>
        </w:tc>
      </w:tr>
      <w:tr w:rsidR="005B26E4" w:rsidRPr="00895A79" w:rsidTr="005B26E4">
        <w:trPr>
          <w:trHeight w:val="255"/>
        </w:trPr>
        <w:tc>
          <w:tcPr>
            <w:tcW w:w="2202"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2018" w:type="dxa"/>
            <w:tcBorders>
              <w:top w:val="nil"/>
              <w:left w:val="nil"/>
              <w:bottom w:val="nil"/>
              <w:right w:val="nil"/>
            </w:tcBorders>
            <w:shd w:val="clear" w:color="auto" w:fill="auto"/>
            <w:noWrap/>
            <w:vAlign w:val="bottom"/>
          </w:tcPr>
          <w:p w:rsidR="005B26E4" w:rsidRPr="00895A79" w:rsidRDefault="005B26E4" w:rsidP="005B26E4">
            <w:pPr>
              <w:spacing w:after="0" w:line="240" w:lineRule="auto"/>
              <w:ind w:left="-217"/>
              <w:rPr>
                <w:rFonts w:eastAsia="Times New Roman" w:cs="Arial"/>
                <w:sz w:val="24"/>
                <w:szCs w:val="24"/>
                <w:lang w:eastAsia="hu-HU"/>
              </w:rPr>
            </w:pPr>
          </w:p>
        </w:tc>
        <w:tc>
          <w:tcPr>
            <w:tcW w:w="200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1955"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194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202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218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c>
          <w:tcPr>
            <w:tcW w:w="2020" w:type="dxa"/>
            <w:tcBorders>
              <w:top w:val="nil"/>
              <w:left w:val="nil"/>
              <w:bottom w:val="nil"/>
              <w:right w:val="nil"/>
            </w:tcBorders>
            <w:shd w:val="clear" w:color="auto" w:fill="auto"/>
            <w:noWrap/>
            <w:vAlign w:val="bottom"/>
          </w:tcPr>
          <w:p w:rsidR="005B26E4" w:rsidRPr="00895A79" w:rsidRDefault="005B26E4" w:rsidP="005B26E4">
            <w:pPr>
              <w:spacing w:after="0" w:line="240" w:lineRule="auto"/>
              <w:rPr>
                <w:rFonts w:eastAsia="Times New Roman" w:cs="Arial"/>
                <w:sz w:val="24"/>
                <w:szCs w:val="24"/>
                <w:lang w:eastAsia="hu-HU"/>
              </w:rPr>
            </w:pPr>
          </w:p>
        </w:tc>
      </w:tr>
      <w:tr w:rsidR="005B26E4" w:rsidRPr="00634EEA" w:rsidTr="005B26E4">
        <w:trPr>
          <w:trHeight w:val="255"/>
        </w:trPr>
        <w:tc>
          <w:tcPr>
            <w:tcW w:w="22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b/>
                <w:bCs/>
                <w:sz w:val="20"/>
                <w:szCs w:val="20"/>
                <w:lang w:eastAsia="hu-HU"/>
              </w:rPr>
            </w:pPr>
            <w:r w:rsidRPr="00634EEA">
              <w:rPr>
                <w:rFonts w:eastAsia="Times New Roman" w:cs="Arial"/>
                <w:b/>
                <w:bCs/>
                <w:sz w:val="20"/>
                <w:szCs w:val="20"/>
                <w:lang w:eastAsia="hu-HU"/>
              </w:rPr>
              <w:t>1 szavazókör</w:t>
            </w:r>
          </w:p>
        </w:tc>
        <w:tc>
          <w:tcPr>
            <w:tcW w:w="2018" w:type="dxa"/>
            <w:tcBorders>
              <w:top w:val="single" w:sz="4" w:space="0" w:color="auto"/>
              <w:left w:val="nil"/>
              <w:bottom w:val="single" w:sz="4" w:space="0" w:color="auto"/>
              <w:right w:val="nil"/>
            </w:tcBorders>
            <w:shd w:val="clear" w:color="auto" w:fill="auto"/>
            <w:noWrap/>
            <w:vAlign w:val="bottom"/>
          </w:tcPr>
          <w:p w:rsidR="005B26E4" w:rsidRPr="00634EEA" w:rsidRDefault="005B26E4" w:rsidP="005B26E4">
            <w:pPr>
              <w:spacing w:after="0" w:line="240" w:lineRule="auto"/>
              <w:rPr>
                <w:rFonts w:eastAsia="Times New Roman" w:cs="Arial"/>
                <w:b/>
                <w:bCs/>
                <w:sz w:val="20"/>
                <w:szCs w:val="20"/>
                <w:lang w:eastAsia="hu-HU"/>
              </w:rPr>
            </w:pPr>
            <w:r w:rsidRPr="00634EEA">
              <w:rPr>
                <w:rFonts w:eastAsia="Times New Roman" w:cs="Arial"/>
                <w:b/>
                <w:bCs/>
                <w:sz w:val="20"/>
                <w:szCs w:val="20"/>
                <w:lang w:eastAsia="hu-HU"/>
              </w:rPr>
              <w:t>2 szavazókör</w:t>
            </w:r>
          </w:p>
        </w:tc>
        <w:tc>
          <w:tcPr>
            <w:tcW w:w="2000" w:type="dxa"/>
            <w:tcBorders>
              <w:top w:val="single" w:sz="4" w:space="0" w:color="auto"/>
              <w:left w:val="nil"/>
              <w:bottom w:val="single" w:sz="4" w:space="0" w:color="auto"/>
              <w:right w:val="nil"/>
            </w:tcBorders>
            <w:shd w:val="clear" w:color="auto" w:fill="auto"/>
            <w:noWrap/>
            <w:vAlign w:val="bottom"/>
          </w:tcPr>
          <w:p w:rsidR="005B26E4" w:rsidRPr="00634EEA" w:rsidRDefault="005B26E4" w:rsidP="005B26E4">
            <w:pPr>
              <w:spacing w:after="0" w:line="240" w:lineRule="auto"/>
              <w:rPr>
                <w:rFonts w:eastAsia="Times New Roman" w:cs="Arial"/>
                <w:b/>
                <w:bCs/>
                <w:sz w:val="20"/>
                <w:szCs w:val="20"/>
                <w:lang w:eastAsia="hu-HU"/>
              </w:rPr>
            </w:pPr>
            <w:r w:rsidRPr="00634EEA">
              <w:rPr>
                <w:rFonts w:eastAsia="Times New Roman" w:cs="Arial"/>
                <w:b/>
                <w:bCs/>
                <w:sz w:val="20"/>
                <w:szCs w:val="20"/>
                <w:lang w:eastAsia="hu-HU"/>
              </w:rPr>
              <w:t>3 szavazókör</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b/>
                <w:bCs/>
                <w:sz w:val="20"/>
                <w:szCs w:val="20"/>
                <w:lang w:eastAsia="hu-HU"/>
              </w:rPr>
            </w:pPr>
            <w:r w:rsidRPr="00634EEA">
              <w:rPr>
                <w:rFonts w:eastAsia="Times New Roman" w:cs="Arial"/>
                <w:b/>
                <w:bCs/>
                <w:sz w:val="20"/>
                <w:szCs w:val="20"/>
                <w:lang w:eastAsia="hu-HU"/>
              </w:rPr>
              <w:t>4 szavazókör</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b/>
                <w:bCs/>
                <w:sz w:val="20"/>
                <w:szCs w:val="20"/>
                <w:lang w:eastAsia="hu-HU"/>
              </w:rPr>
            </w:pPr>
            <w:r w:rsidRPr="00634EEA">
              <w:rPr>
                <w:rFonts w:eastAsia="Times New Roman" w:cs="Arial"/>
                <w:b/>
                <w:bCs/>
                <w:sz w:val="20"/>
                <w:szCs w:val="20"/>
                <w:lang w:eastAsia="hu-HU"/>
              </w:rPr>
              <w:t>5 szavazókör</w:t>
            </w:r>
          </w:p>
        </w:tc>
        <w:tc>
          <w:tcPr>
            <w:tcW w:w="2020" w:type="dxa"/>
            <w:tcBorders>
              <w:top w:val="single" w:sz="4" w:space="0" w:color="auto"/>
              <w:left w:val="nil"/>
              <w:bottom w:val="single" w:sz="4" w:space="0" w:color="auto"/>
              <w:right w:val="nil"/>
            </w:tcBorders>
            <w:shd w:val="clear" w:color="auto" w:fill="auto"/>
            <w:noWrap/>
            <w:vAlign w:val="bottom"/>
          </w:tcPr>
          <w:p w:rsidR="005B26E4" w:rsidRPr="00634EEA" w:rsidRDefault="005B26E4" w:rsidP="005B26E4">
            <w:pPr>
              <w:spacing w:after="0" w:line="240" w:lineRule="auto"/>
              <w:rPr>
                <w:rFonts w:eastAsia="Times New Roman" w:cs="Arial"/>
                <w:b/>
                <w:bCs/>
                <w:sz w:val="20"/>
                <w:szCs w:val="20"/>
                <w:lang w:eastAsia="hu-HU"/>
              </w:rPr>
            </w:pPr>
            <w:r w:rsidRPr="00634EEA">
              <w:rPr>
                <w:rFonts w:eastAsia="Times New Roman" w:cs="Arial"/>
                <w:b/>
                <w:bCs/>
                <w:sz w:val="20"/>
                <w:szCs w:val="20"/>
                <w:lang w:eastAsia="hu-HU"/>
              </w:rPr>
              <w:t>6 szavazókör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b/>
                <w:bCs/>
                <w:sz w:val="20"/>
                <w:szCs w:val="20"/>
                <w:lang w:eastAsia="hu-HU"/>
              </w:rPr>
            </w:pPr>
            <w:r w:rsidRPr="00634EEA">
              <w:rPr>
                <w:rFonts w:eastAsia="Times New Roman" w:cs="Arial"/>
                <w:b/>
                <w:bCs/>
                <w:sz w:val="20"/>
                <w:szCs w:val="20"/>
                <w:lang w:eastAsia="hu-HU"/>
              </w:rPr>
              <w:t>7 szavazókör</w:t>
            </w:r>
          </w:p>
        </w:tc>
        <w:tc>
          <w:tcPr>
            <w:tcW w:w="2020" w:type="dxa"/>
            <w:tcBorders>
              <w:top w:val="single" w:sz="4" w:space="0" w:color="auto"/>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b/>
                <w:bCs/>
                <w:sz w:val="20"/>
                <w:szCs w:val="20"/>
                <w:lang w:eastAsia="hu-HU"/>
              </w:rPr>
            </w:pPr>
            <w:r w:rsidRPr="00634EEA">
              <w:rPr>
                <w:rFonts w:eastAsia="Times New Roman" w:cs="Arial"/>
                <w:b/>
                <w:bCs/>
                <w:sz w:val="20"/>
                <w:szCs w:val="20"/>
                <w:lang w:eastAsia="hu-HU"/>
              </w:rPr>
              <w:t>8 szavazókör</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Madarász</w:t>
            </w:r>
            <w:r w:rsidR="00285540" w:rsidRPr="00634EEA">
              <w:rPr>
                <w:rFonts w:eastAsia="Times New Roman" w:cs="Arial"/>
                <w:sz w:val="20"/>
                <w:szCs w:val="20"/>
                <w:lang w:eastAsia="hu-HU"/>
              </w:rPr>
              <w:t xml:space="preserve"> Attila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Csizovszki</w:t>
            </w:r>
            <w:proofErr w:type="spellEnd"/>
            <w:r w:rsidR="00285540" w:rsidRPr="00634EEA">
              <w:rPr>
                <w:rFonts w:eastAsia="Times New Roman" w:cs="Arial"/>
                <w:sz w:val="20"/>
                <w:szCs w:val="20"/>
                <w:lang w:eastAsia="hu-HU"/>
              </w:rPr>
              <w:t xml:space="preserve"> László</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Szakál</w:t>
            </w:r>
            <w:proofErr w:type="spellEnd"/>
            <w:r w:rsidRPr="00634EEA">
              <w:rPr>
                <w:rFonts w:eastAsia="Times New Roman" w:cs="Arial"/>
                <w:sz w:val="20"/>
                <w:szCs w:val="20"/>
                <w:lang w:eastAsia="hu-HU"/>
              </w:rPr>
              <w:t xml:space="preserve"> </w:t>
            </w:r>
            <w:r w:rsidR="00285540" w:rsidRPr="00634EEA">
              <w:rPr>
                <w:rFonts w:eastAsia="Times New Roman" w:cs="Arial"/>
                <w:sz w:val="20"/>
                <w:szCs w:val="20"/>
                <w:lang w:eastAsia="hu-HU"/>
              </w:rPr>
              <w:t>Lajos</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Nagy Zsolt</w:t>
            </w:r>
            <w:r w:rsidR="00285540" w:rsidRPr="00634EEA">
              <w:rPr>
                <w:rFonts w:eastAsia="Times New Roman" w:cs="Arial"/>
                <w:sz w:val="20"/>
                <w:szCs w:val="20"/>
                <w:lang w:eastAsia="hu-HU"/>
              </w:rPr>
              <w:t xml:space="preserve"> Zoltán</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Nagy István</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Malustyik</w:t>
            </w:r>
            <w:r w:rsidR="00285540" w:rsidRPr="00634EEA">
              <w:rPr>
                <w:rFonts w:eastAsia="Times New Roman" w:cs="Arial"/>
                <w:sz w:val="20"/>
                <w:szCs w:val="20"/>
                <w:lang w:eastAsia="hu-HU"/>
              </w:rPr>
              <w:t xml:space="preserve"> Béla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Kovács</w:t>
            </w:r>
            <w:r w:rsidR="00285540" w:rsidRPr="00634EEA">
              <w:rPr>
                <w:rFonts w:eastAsia="Times New Roman" w:cs="Arial"/>
                <w:sz w:val="20"/>
                <w:szCs w:val="20"/>
                <w:lang w:eastAsia="hu-HU"/>
              </w:rPr>
              <w:t xml:space="preserve"> József</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Kiss</w:t>
            </w:r>
            <w:r w:rsidR="00285540" w:rsidRPr="00634EEA">
              <w:rPr>
                <w:rFonts w:eastAsia="Times New Roman" w:cs="Arial"/>
                <w:sz w:val="20"/>
                <w:szCs w:val="20"/>
                <w:lang w:eastAsia="hu-HU"/>
              </w:rPr>
              <w:t xml:space="preserve"> György</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 </w:t>
            </w:r>
          </w:p>
        </w:tc>
        <w:tc>
          <w:tcPr>
            <w:tcW w:w="2018"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 </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 </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 </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 </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Áchim András utca</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Ady Endre utca</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Eötvös József utca</w:t>
            </w:r>
          </w:p>
        </w:tc>
        <w:tc>
          <w:tcPr>
            <w:tcW w:w="1955" w:type="dxa"/>
            <w:tcBorders>
              <w:top w:val="single" w:sz="4" w:space="0" w:color="auto"/>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Áldás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Árpád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Béke tér</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Berzsenyi Dániel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Bajai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Alkotmány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Arany János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Kalmár Sándor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Álmos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Attila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Bernáth Zoltán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Csőszapa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Báthori István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Batthyány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Bem József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Kálvária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Bálvány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Epres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Botond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Jókai Mór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Czobor</w:t>
            </w:r>
            <w:proofErr w:type="spellEnd"/>
            <w:r w:rsidRPr="00634EEA">
              <w:rPr>
                <w:rFonts w:eastAsia="Times New Roman" w:cs="Arial"/>
                <w:sz w:val="20"/>
                <w:szCs w:val="20"/>
                <w:lang w:eastAsia="hu-HU"/>
              </w:rPr>
              <w:t xml:space="preserve">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Borpince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Diófa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Kiss Ernő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985343"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 xml:space="preserve">Dr </w:t>
            </w:r>
            <w:proofErr w:type="spellStart"/>
            <w:r w:rsidRPr="00634EEA">
              <w:rPr>
                <w:rFonts w:eastAsia="Times New Roman" w:cs="Arial"/>
                <w:sz w:val="20"/>
                <w:szCs w:val="20"/>
                <w:lang w:eastAsia="hu-HU"/>
              </w:rPr>
              <w:t>Szobonya</w:t>
            </w:r>
            <w:proofErr w:type="spellEnd"/>
            <w:r w:rsidRPr="00634EEA">
              <w:rPr>
                <w:rFonts w:eastAsia="Times New Roman" w:cs="Arial"/>
                <w:sz w:val="20"/>
                <w:szCs w:val="20"/>
                <w:lang w:eastAsia="hu-HU"/>
              </w:rPr>
              <w:t xml:space="preserve"> Zoltán u.</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Erdő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Csorba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Kapocs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Damjanich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Budai Nagy Antal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Halasi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Kistemető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Előd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Fecske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Deák Ferenc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Kazinczy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Dézsmakert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Csokonai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Szent István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Magyar László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Görgey Artúr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Fenyő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Dózsa György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Kélesi</w:t>
            </w:r>
            <w:proofErr w:type="spellEnd"/>
            <w:r w:rsidRPr="00634EEA">
              <w:rPr>
                <w:rFonts w:eastAsia="Times New Roman" w:cs="Arial"/>
                <w:sz w:val="20"/>
                <w:szCs w:val="20"/>
                <w:lang w:eastAsia="hu-HU"/>
              </w:rPr>
              <w:t xml:space="preserve">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Gárdonyi Géza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Ecetfa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Kisszállási út</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Rákóczi Ferenc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Homok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Galagonya köz</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Erzsébet tér</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Kórház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Halász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Fürdő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Kölcsey Ferenc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Rigó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Hunyadi János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Hajnald</w:t>
            </w:r>
            <w:proofErr w:type="spellEnd"/>
            <w:r w:rsidRPr="00634EEA">
              <w:rPr>
                <w:rFonts w:eastAsia="Times New Roman" w:cs="Arial"/>
                <w:sz w:val="20"/>
                <w:szCs w:val="20"/>
                <w:lang w:eastAsia="hu-HU"/>
              </w:rPr>
              <w:t xml:space="preserve">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Gyékényes tanya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Széchenyi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Hergyevica</w:t>
            </w:r>
            <w:proofErr w:type="spellEnd"/>
            <w:r w:rsidRPr="00634EEA">
              <w:rPr>
                <w:rFonts w:eastAsia="Times New Roman" w:cs="Arial"/>
                <w:sz w:val="20"/>
                <w:szCs w:val="20"/>
                <w:lang w:eastAsia="hu-HU"/>
              </w:rPr>
              <w:t xml:space="preserve"> tanya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Gábos</w:t>
            </w:r>
            <w:proofErr w:type="spellEnd"/>
            <w:r w:rsidRPr="00634EEA">
              <w:rPr>
                <w:rFonts w:eastAsia="Times New Roman" w:cs="Arial"/>
                <w:sz w:val="20"/>
                <w:szCs w:val="20"/>
                <w:lang w:eastAsia="hu-HU"/>
              </w:rPr>
              <w:t xml:space="preserve"> Áron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Kürt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Szabó apát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Kápolna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Hajósi út</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Kecskés tanya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Szemere Bertalan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József Attila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Hosszúhegyi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Madách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Mogyorófa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Hársfa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Kinizsi Pál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Szondy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Magyarkanizsa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Kiserdő tanya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Meggyfa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Parcelok</w:t>
            </w:r>
            <w:proofErr w:type="spellEnd"/>
            <w:r w:rsidRPr="00634EEA">
              <w:rPr>
                <w:rFonts w:eastAsia="Times New Roman" w:cs="Arial"/>
                <w:sz w:val="20"/>
                <w:szCs w:val="20"/>
                <w:lang w:eastAsia="hu-HU"/>
              </w:rPr>
              <w:t xml:space="preserve"> tanya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Hét vezér tere</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Kisfaludy utca</w:t>
            </w: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Móra Ferenc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Kőrösi Csoma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Petőfi Sándor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Remete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Hold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Kossuth Lajos utca</w:t>
            </w: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Móricz Zsigmond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Mélykúti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Révész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Táncsics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Irányi Dániel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Lehel utca</w:t>
            </w: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Nagy Pál utca</w:t>
            </w:r>
          </w:p>
        </w:tc>
      </w:tr>
      <w:tr w:rsidR="005B26E4" w:rsidRPr="00634EEA"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Pacsirta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Szeszfőzde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Tavasz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Kistelek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Mátyás király utca</w:t>
            </w: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Sas utca</w:t>
            </w: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Szőlő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roofErr w:type="spellStart"/>
            <w:r w:rsidRPr="00634EEA">
              <w:rPr>
                <w:rFonts w:eastAsia="Times New Roman" w:cs="Arial"/>
                <w:sz w:val="20"/>
                <w:szCs w:val="20"/>
                <w:lang w:eastAsia="hu-HU"/>
              </w:rPr>
              <w:t>Terézhalmi</w:t>
            </w:r>
            <w:proofErr w:type="spellEnd"/>
            <w:r w:rsidRPr="00634EEA">
              <w:rPr>
                <w:rFonts w:eastAsia="Times New Roman" w:cs="Arial"/>
                <w:sz w:val="20"/>
                <w:szCs w:val="20"/>
                <w:lang w:eastAsia="hu-HU"/>
              </w:rPr>
              <w:t xml:space="preserve">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Klapka György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Mészáros Lázár utca</w:t>
            </w: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Szabadka utca</w:t>
            </w: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Téglagyár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Vadgalamb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Molnár János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Tulipán utca</w:t>
            </w: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Tompa Mihály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Völgy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Nyárfa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Újvidék utca</w:t>
            </w: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Vörösmarty utca</w:t>
            </w: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Zöldfa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Orczy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Vadász utca</w:t>
            </w: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Radnóti Miklós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Zenészsor utca</w:t>
            </w: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Rokkant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Zenta utca</w:t>
            </w: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Szegfű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Zombor utca</w:t>
            </w: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Tópart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Vágóhíd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r>
      <w:tr w:rsidR="005B26E4" w:rsidRPr="00634EEA" w:rsidTr="005B26E4">
        <w:trPr>
          <w:trHeight w:val="255"/>
        </w:trPr>
        <w:tc>
          <w:tcPr>
            <w:tcW w:w="2202"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r w:rsidRPr="00634EEA">
              <w:rPr>
                <w:rFonts w:eastAsia="Times New Roman" w:cs="Arial"/>
                <w:sz w:val="20"/>
                <w:szCs w:val="20"/>
                <w:lang w:eastAsia="hu-HU"/>
              </w:rPr>
              <w:t>Vasvári Pál utca</w:t>
            </w: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634EEA" w:rsidRDefault="005B26E4" w:rsidP="005B26E4">
            <w:pPr>
              <w:spacing w:after="0" w:line="240" w:lineRule="auto"/>
              <w:rPr>
                <w:rFonts w:eastAsia="Times New Roman" w:cs="Arial"/>
                <w:sz w:val="20"/>
                <w:szCs w:val="20"/>
                <w:lang w:eastAsia="hu-HU"/>
              </w:rPr>
            </w:pPr>
          </w:p>
        </w:tc>
      </w:tr>
    </w:tbl>
    <w:p w:rsidR="005B26E4" w:rsidRPr="00634EEA" w:rsidRDefault="005B26E4" w:rsidP="005B26E4">
      <w:pPr>
        <w:widowControl w:val="0"/>
        <w:autoSpaceDE w:val="0"/>
        <w:autoSpaceDN w:val="0"/>
        <w:adjustRightInd w:val="0"/>
        <w:spacing w:after="0" w:line="240" w:lineRule="auto"/>
        <w:rPr>
          <w:rFonts w:eastAsia="Times New Roman" w:cs="Times New Roman"/>
          <w:sz w:val="20"/>
          <w:szCs w:val="20"/>
          <w:lang w:eastAsia="hu-HU"/>
        </w:rPr>
        <w:sectPr w:rsidR="005B26E4" w:rsidRPr="00634EEA" w:rsidSect="005B26E4">
          <w:pgSz w:w="16840" w:h="11907" w:orient="landscape"/>
          <w:pgMar w:top="284" w:right="284" w:bottom="284" w:left="284" w:header="709" w:footer="709" w:gutter="0"/>
          <w:cols w:space="709"/>
        </w:sect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5B26E4" w:rsidP="0091132E">
      <w:pPr>
        <w:spacing w:after="0"/>
        <w:jc w:val="both"/>
        <w:rPr>
          <w:sz w:val="24"/>
          <w:szCs w:val="24"/>
        </w:rPr>
      </w:pPr>
    </w:p>
    <w:sectPr w:rsidR="005B26E4" w:rsidRPr="00895A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113" w:rsidRDefault="00C87113" w:rsidP="005B26E4">
      <w:pPr>
        <w:spacing w:after="0" w:line="240" w:lineRule="auto"/>
      </w:pPr>
      <w:r>
        <w:separator/>
      </w:r>
    </w:p>
  </w:endnote>
  <w:endnote w:type="continuationSeparator" w:id="0">
    <w:p w:rsidR="00C87113" w:rsidRDefault="00C87113"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113" w:rsidRDefault="00C87113" w:rsidP="005B26E4">
      <w:pPr>
        <w:spacing w:after="0" w:line="240" w:lineRule="auto"/>
      </w:pPr>
      <w:r>
        <w:separator/>
      </w:r>
    </w:p>
  </w:footnote>
  <w:footnote w:type="continuationSeparator" w:id="0">
    <w:p w:rsidR="00C87113" w:rsidRDefault="00C87113" w:rsidP="005B26E4">
      <w:pPr>
        <w:spacing w:after="0" w:line="240" w:lineRule="auto"/>
      </w:pPr>
      <w:r>
        <w:continuationSeparator/>
      </w:r>
    </w:p>
  </w:footnote>
  <w:footnote w:id="1">
    <w:p w:rsidR="00162586" w:rsidRPr="009D3593" w:rsidRDefault="00162586">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1/2015.(II.02.) önkormányzati rendelet 7.§, Hatályos: 2015.02.02.</w:t>
      </w:r>
    </w:p>
  </w:footnote>
  <w:footnote w:id="2">
    <w:p w:rsidR="00162586" w:rsidRPr="009D3593" w:rsidRDefault="00162586">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w:t>
      </w:r>
      <w:proofErr w:type="gramStart"/>
      <w:r w:rsidRPr="009D3593">
        <w:rPr>
          <w:rFonts w:asciiTheme="minorHAnsi" w:hAnsiTheme="minorHAnsi"/>
          <w:color w:val="0000FF"/>
        </w:rPr>
        <w:t>a</w:t>
      </w:r>
      <w:proofErr w:type="gramEnd"/>
      <w:r w:rsidRPr="009D3593">
        <w:rPr>
          <w:rFonts w:asciiTheme="minorHAnsi" w:hAnsiTheme="minorHAnsi"/>
          <w:color w:val="0000FF"/>
        </w:rPr>
        <w:t xml:space="preserve"> 5/2015.(II.26.) önkormányzati rendelet 1.§, Hatályos: 2015.03.01.</w:t>
      </w:r>
    </w:p>
  </w:footnote>
  <w:footnote w:id="3">
    <w:p w:rsidR="00162586" w:rsidRPr="009D3593" w:rsidRDefault="00162586">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4/2016.(II.15.) önkormányzati rendelet 1. §, Hatályos 2016.02.16.</w:t>
      </w:r>
    </w:p>
  </w:footnote>
  <w:footnote w:id="4">
    <w:p w:rsidR="00162586" w:rsidRPr="009D3593" w:rsidRDefault="00162586" w:rsidP="009C2EED">
      <w:pPr>
        <w:pStyle w:val="Lbjegyzetszveg"/>
        <w:rPr>
          <w:rFonts w:asciiTheme="minorHAnsi" w:hAnsiTheme="minorHAnsi"/>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7/2015.(III.27.) önkormányzati rendelet 2.§, Hatályos: 2015.04.01.</w:t>
      </w:r>
    </w:p>
  </w:footnote>
  <w:footnote w:id="5">
    <w:p w:rsidR="00162586" w:rsidRDefault="00162586">
      <w:pPr>
        <w:pStyle w:val="Lbjegyzetszveg"/>
      </w:pPr>
      <w:r w:rsidRPr="006B21B6">
        <w:rPr>
          <w:rStyle w:val="Lbjegyzet-hivatkozs"/>
          <w:color w:val="0000FF"/>
        </w:rPr>
        <w:footnoteRef/>
      </w:r>
      <w:r w:rsidRPr="006B21B6">
        <w:rPr>
          <w:color w:val="0000FF"/>
        </w:rPr>
        <w:t xml:space="preserve"> </w:t>
      </w:r>
      <w:r w:rsidRPr="006B21B6">
        <w:rPr>
          <w:rFonts w:asciiTheme="minorHAnsi" w:hAnsiTheme="minorHAnsi"/>
          <w:color w:val="0000FF"/>
        </w:rPr>
        <w:t>Módosította a 18/2016.(XI.25.) önkormányzati rendelet 2.§ (1), Hatályos: 2016.11.2</w:t>
      </w:r>
      <w:r>
        <w:rPr>
          <w:rFonts w:asciiTheme="minorHAnsi" w:hAnsiTheme="minorHAnsi"/>
          <w:color w:val="0000FF"/>
        </w:rPr>
        <w:t>6</w:t>
      </w:r>
      <w:r w:rsidRPr="006B21B6">
        <w:rPr>
          <w:rFonts w:asciiTheme="minorHAnsi" w:hAnsiTheme="minorHAnsi"/>
          <w:color w:val="0000FF"/>
        </w:rPr>
        <w:t>.</w:t>
      </w:r>
    </w:p>
  </w:footnote>
  <w:footnote w:id="6">
    <w:p w:rsidR="00162586" w:rsidRPr="00AA1D1E" w:rsidRDefault="00162586">
      <w:pPr>
        <w:pStyle w:val="Lbjegyzetszveg"/>
        <w:rPr>
          <w:color w:val="0033CC"/>
        </w:rPr>
      </w:pPr>
      <w:r w:rsidRPr="00AA1D1E">
        <w:rPr>
          <w:rStyle w:val="Lbjegyzet-hivatkozs"/>
          <w:color w:val="0033CC"/>
        </w:rPr>
        <w:footnoteRef/>
      </w:r>
      <w:r w:rsidRPr="00AA1D1E">
        <w:rPr>
          <w:color w:val="0033CC"/>
        </w:rPr>
        <w:t xml:space="preserve"> </w:t>
      </w:r>
      <w:r w:rsidRPr="006B21B6">
        <w:rPr>
          <w:rFonts w:asciiTheme="minorHAnsi" w:hAnsiTheme="minorHAnsi"/>
          <w:color w:val="0000FF"/>
        </w:rPr>
        <w:t>Módosította a 1</w:t>
      </w:r>
      <w:r>
        <w:rPr>
          <w:rFonts w:asciiTheme="minorHAnsi" w:hAnsiTheme="minorHAnsi"/>
          <w:color w:val="0000FF"/>
        </w:rPr>
        <w:t>2</w:t>
      </w:r>
      <w:r w:rsidRPr="006B21B6">
        <w:rPr>
          <w:rFonts w:asciiTheme="minorHAnsi" w:hAnsiTheme="minorHAnsi"/>
          <w:color w:val="0000FF"/>
        </w:rPr>
        <w:t>/201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V</w:t>
      </w:r>
      <w:r w:rsidRPr="006B21B6">
        <w:rPr>
          <w:rFonts w:asciiTheme="minorHAnsi" w:hAnsiTheme="minorHAnsi"/>
          <w:color w:val="0000FF"/>
        </w:rPr>
        <w:t>I.2</w:t>
      </w:r>
      <w:r>
        <w:rPr>
          <w:rFonts w:asciiTheme="minorHAnsi" w:hAnsiTheme="minorHAnsi"/>
          <w:color w:val="0000FF"/>
        </w:rPr>
        <w:t>3</w:t>
      </w:r>
      <w:r w:rsidRPr="006B21B6">
        <w:rPr>
          <w:rFonts w:asciiTheme="minorHAnsi" w:hAnsiTheme="minorHAnsi"/>
          <w:color w:val="0000FF"/>
        </w:rPr>
        <w:t xml:space="preserve">.) önkormányzati rendelet </w:t>
      </w:r>
      <w:r>
        <w:rPr>
          <w:rFonts w:asciiTheme="minorHAnsi" w:hAnsiTheme="minorHAnsi"/>
          <w:color w:val="0000FF"/>
        </w:rPr>
        <w:t>1.§</w:t>
      </w:r>
      <w:r w:rsidRPr="006B21B6">
        <w:rPr>
          <w:rFonts w:asciiTheme="minorHAnsi" w:hAnsiTheme="minorHAnsi"/>
          <w:color w:val="0000FF"/>
        </w:rPr>
        <w:t>, Hatályos: 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06.24.</w:t>
      </w:r>
    </w:p>
  </w:footnote>
  <w:footnote w:id="7">
    <w:p w:rsidR="00162586" w:rsidRPr="00E1226F" w:rsidRDefault="00162586">
      <w:pPr>
        <w:pStyle w:val="Lbjegyzetszveg"/>
        <w:rPr>
          <w:color w:val="0070C0"/>
        </w:rPr>
      </w:pPr>
      <w:r w:rsidRPr="00E1226F">
        <w:rPr>
          <w:rStyle w:val="Lbjegyzet-hivatkozs"/>
          <w:color w:val="0000FF"/>
        </w:rPr>
        <w:footnoteRef/>
      </w:r>
      <w:r w:rsidRPr="00E1226F">
        <w:rPr>
          <w:color w:val="0000FF"/>
        </w:rPr>
        <w:t xml:space="preserve"> </w:t>
      </w:r>
      <w:r w:rsidRPr="00E1226F">
        <w:rPr>
          <w:rFonts w:asciiTheme="minorHAnsi" w:hAnsiTheme="minorHAnsi"/>
          <w:color w:val="0000FF"/>
        </w:rPr>
        <w:t>Módosította a 1</w:t>
      </w:r>
      <w:r>
        <w:rPr>
          <w:rFonts w:asciiTheme="minorHAnsi" w:hAnsiTheme="minorHAnsi"/>
          <w:color w:val="0000FF"/>
        </w:rPr>
        <w:t>4</w:t>
      </w:r>
      <w:r w:rsidRPr="00E1226F">
        <w:rPr>
          <w:rFonts w:asciiTheme="minorHAnsi" w:hAnsiTheme="minorHAnsi"/>
          <w:color w:val="0000FF"/>
        </w:rPr>
        <w:t>/2017.(</w:t>
      </w:r>
      <w:r>
        <w:rPr>
          <w:rFonts w:asciiTheme="minorHAnsi" w:hAnsiTheme="minorHAnsi"/>
          <w:color w:val="0000FF"/>
        </w:rPr>
        <w:t>X.0</w:t>
      </w:r>
      <w:r w:rsidRPr="00E1226F">
        <w:rPr>
          <w:rFonts w:asciiTheme="minorHAnsi" w:hAnsiTheme="minorHAnsi"/>
          <w:color w:val="0000FF"/>
        </w:rPr>
        <w:t xml:space="preserve">3.) önkormányzati rendelet </w:t>
      </w:r>
      <w:r>
        <w:rPr>
          <w:rFonts w:asciiTheme="minorHAnsi" w:hAnsiTheme="minorHAnsi"/>
          <w:color w:val="0000FF"/>
        </w:rPr>
        <w:t>2</w:t>
      </w:r>
      <w:r w:rsidRPr="00E1226F">
        <w:rPr>
          <w:rFonts w:asciiTheme="minorHAnsi" w:hAnsiTheme="minorHAnsi"/>
          <w:color w:val="0000FF"/>
        </w:rPr>
        <w:t>.§, Hatályos: 2017.</w:t>
      </w:r>
      <w:r>
        <w:rPr>
          <w:rFonts w:asciiTheme="minorHAnsi" w:hAnsiTheme="minorHAnsi"/>
          <w:color w:val="0000FF"/>
        </w:rPr>
        <w:t>10.0</w:t>
      </w:r>
      <w:r w:rsidRPr="00E1226F">
        <w:rPr>
          <w:rFonts w:asciiTheme="minorHAnsi" w:hAnsiTheme="minorHAnsi"/>
          <w:color w:val="0000FF"/>
        </w:rPr>
        <w:t>4.</w:t>
      </w:r>
    </w:p>
  </w:footnote>
  <w:footnote w:id="8">
    <w:p w:rsidR="00162586" w:rsidRPr="00E1226F" w:rsidRDefault="00162586" w:rsidP="0026043A">
      <w:pPr>
        <w:pStyle w:val="Lbjegyzetszveg"/>
        <w:rPr>
          <w:color w:val="0070C0"/>
        </w:rPr>
      </w:pPr>
      <w:r w:rsidRPr="0026043A">
        <w:rPr>
          <w:rStyle w:val="Lbjegyzet-hivatkozs"/>
          <w:color w:val="0033CC"/>
        </w:rPr>
        <w:footnoteRef/>
      </w:r>
      <w:r w:rsidRPr="0026043A">
        <w:rPr>
          <w:color w:val="0033CC"/>
        </w:rPr>
        <w:t xml:space="preserve"> </w:t>
      </w:r>
      <w:r>
        <w:rPr>
          <w:rFonts w:asciiTheme="minorHAnsi" w:hAnsiTheme="minorHAnsi"/>
          <w:color w:val="0000FF"/>
        </w:rPr>
        <w:t>Módosította a 8</w:t>
      </w:r>
      <w:r w:rsidRPr="00E1226F">
        <w:rPr>
          <w:rFonts w:asciiTheme="minorHAnsi" w:hAnsiTheme="minorHAnsi"/>
          <w:color w:val="0000FF"/>
        </w:rPr>
        <w:t>/201</w:t>
      </w:r>
      <w:r>
        <w:rPr>
          <w:rFonts w:asciiTheme="minorHAnsi" w:hAnsiTheme="minorHAnsi"/>
          <w:color w:val="0000FF"/>
        </w:rPr>
        <w:t>8</w:t>
      </w:r>
      <w:r w:rsidRPr="00E1226F">
        <w:rPr>
          <w:rFonts w:asciiTheme="minorHAnsi" w:hAnsiTheme="minorHAnsi"/>
          <w:color w:val="0000FF"/>
        </w:rPr>
        <w:t>.(</w:t>
      </w:r>
      <w:r>
        <w:rPr>
          <w:rFonts w:asciiTheme="minorHAnsi" w:hAnsiTheme="minorHAnsi"/>
          <w:color w:val="0000FF"/>
        </w:rPr>
        <w:t>X.19</w:t>
      </w:r>
      <w:r w:rsidRPr="00E1226F">
        <w:rPr>
          <w:rFonts w:asciiTheme="minorHAnsi" w:hAnsiTheme="minorHAnsi"/>
          <w:color w:val="0000FF"/>
        </w:rPr>
        <w:t xml:space="preserve">.) önkormányzati rendelet </w:t>
      </w:r>
      <w:r>
        <w:rPr>
          <w:rFonts w:asciiTheme="minorHAnsi" w:hAnsiTheme="minorHAnsi"/>
          <w:color w:val="0000FF"/>
        </w:rPr>
        <w:t>1</w:t>
      </w:r>
      <w:r w:rsidRPr="00E1226F">
        <w:rPr>
          <w:rFonts w:asciiTheme="minorHAnsi" w:hAnsiTheme="minorHAnsi"/>
          <w:color w:val="0000FF"/>
        </w:rPr>
        <w:t>.§, Hatályos: 201</w:t>
      </w:r>
      <w:r>
        <w:rPr>
          <w:rFonts w:asciiTheme="minorHAnsi" w:hAnsiTheme="minorHAnsi"/>
          <w:color w:val="0000FF"/>
        </w:rPr>
        <w:t>8</w:t>
      </w:r>
      <w:r w:rsidRPr="00E1226F">
        <w:rPr>
          <w:rFonts w:asciiTheme="minorHAnsi" w:hAnsiTheme="minorHAnsi"/>
          <w:color w:val="0000FF"/>
        </w:rPr>
        <w:t>.</w:t>
      </w:r>
      <w:r>
        <w:rPr>
          <w:rFonts w:asciiTheme="minorHAnsi" w:hAnsiTheme="minorHAnsi"/>
          <w:color w:val="0000FF"/>
        </w:rPr>
        <w:t>11.01</w:t>
      </w:r>
      <w:r w:rsidRPr="00E1226F">
        <w:rPr>
          <w:rFonts w:asciiTheme="minorHAnsi" w:hAnsiTheme="minorHAnsi"/>
          <w:color w:val="0000FF"/>
        </w:rPr>
        <w:t>.</w:t>
      </w:r>
    </w:p>
    <w:p w:rsidR="00162586" w:rsidRPr="0026043A" w:rsidRDefault="00162586">
      <w:pPr>
        <w:pStyle w:val="Lbjegyzetszveg"/>
        <w:rPr>
          <w:color w:val="0033CC"/>
        </w:rPr>
      </w:pPr>
    </w:p>
  </w:footnote>
  <w:footnote w:id="9">
    <w:p w:rsidR="00162586" w:rsidRPr="00BD0B2A" w:rsidRDefault="00162586">
      <w:pPr>
        <w:pStyle w:val="Lbjegyzetszveg"/>
        <w:rPr>
          <w:rFonts w:asciiTheme="minorHAnsi" w:hAnsiTheme="minorHAnsi"/>
          <w:color w:val="0000CC"/>
        </w:rPr>
      </w:pPr>
      <w:r w:rsidRPr="00BD0B2A">
        <w:rPr>
          <w:rStyle w:val="Lbjegyzet-hivatkozs"/>
          <w:rFonts w:asciiTheme="minorHAnsi" w:hAnsiTheme="minorHAnsi"/>
          <w:color w:val="0000CC"/>
        </w:rPr>
        <w:footnoteRef/>
      </w:r>
      <w:r w:rsidRPr="00BD0B2A">
        <w:rPr>
          <w:rFonts w:asciiTheme="minorHAnsi" w:hAnsiTheme="minorHAnsi"/>
          <w:color w:val="0000CC"/>
        </w:rPr>
        <w:t xml:space="preserve"> Módosította a 7/2015.(III.27.) önkormányzati rendelet 3.§, Hatályos: 2015.04.01.</w:t>
      </w:r>
    </w:p>
  </w:footnote>
  <w:footnote w:id="10">
    <w:p w:rsidR="00162586" w:rsidRPr="00BD0B2A" w:rsidRDefault="00162586">
      <w:pPr>
        <w:pStyle w:val="Lbjegyzetszveg"/>
        <w:rPr>
          <w:color w:val="0000CC"/>
        </w:rPr>
      </w:pPr>
      <w:r w:rsidRPr="00BD0B2A">
        <w:rPr>
          <w:rStyle w:val="Lbjegyzet-hivatkozs"/>
          <w:color w:val="0000CC"/>
        </w:rPr>
        <w:footnoteRef/>
      </w:r>
      <w:r w:rsidRPr="00BD0B2A">
        <w:rPr>
          <w:color w:val="0000CC"/>
        </w:rPr>
        <w:t xml:space="preserve"> </w:t>
      </w:r>
      <w:r w:rsidRPr="00BD0B2A">
        <w:rPr>
          <w:rFonts w:asciiTheme="minorHAnsi" w:hAnsiTheme="minorHAnsi"/>
          <w:color w:val="0000CC"/>
        </w:rPr>
        <w:t>Módosította a 18/2016.(XI.25.) önkormányzati rendelet 2.§ (</w:t>
      </w:r>
      <w:proofErr w:type="spellStart"/>
      <w:r w:rsidRPr="00BD0B2A">
        <w:rPr>
          <w:rFonts w:asciiTheme="minorHAnsi" w:hAnsiTheme="minorHAnsi"/>
          <w:color w:val="0000CC"/>
        </w:rPr>
        <w:t>2</w:t>
      </w:r>
      <w:proofErr w:type="spellEnd"/>
      <w:r w:rsidRPr="00BD0B2A">
        <w:rPr>
          <w:rFonts w:asciiTheme="minorHAnsi" w:hAnsiTheme="minorHAnsi"/>
          <w:color w:val="0000CC"/>
        </w:rPr>
        <w:t>), Hatályos: 2016.11.26.</w:t>
      </w:r>
    </w:p>
  </w:footnote>
  <w:footnote w:id="11">
    <w:p w:rsidR="00162586" w:rsidRPr="00BD0B2A" w:rsidRDefault="00162586">
      <w:pPr>
        <w:pStyle w:val="Lbjegyzetszveg"/>
        <w:rPr>
          <w:rFonts w:asciiTheme="minorHAnsi" w:hAnsiTheme="minorHAnsi"/>
          <w:color w:val="0000CC"/>
        </w:rPr>
      </w:pPr>
      <w:r w:rsidRPr="00BD0B2A">
        <w:rPr>
          <w:rStyle w:val="Lbjegyzet-hivatkozs"/>
          <w:rFonts w:asciiTheme="minorHAnsi" w:hAnsiTheme="minorHAnsi"/>
          <w:color w:val="0000CC"/>
        </w:rPr>
        <w:footnoteRef/>
      </w:r>
      <w:r w:rsidRPr="00BD0B2A">
        <w:rPr>
          <w:rFonts w:asciiTheme="minorHAnsi" w:hAnsiTheme="minorHAnsi"/>
          <w:color w:val="0000CC"/>
        </w:rPr>
        <w:t xml:space="preserve"> Módosította a 7/2015.(III.27.) önkormányzati rendelet 4.§, Hatályos: 2015.04.01.</w:t>
      </w:r>
    </w:p>
  </w:footnote>
  <w:footnote w:id="12">
    <w:p w:rsidR="00162586" w:rsidRDefault="00162586">
      <w:pPr>
        <w:pStyle w:val="Lbjegyzetszveg"/>
      </w:pPr>
      <w:r w:rsidRPr="00BD0B2A">
        <w:rPr>
          <w:rStyle w:val="Lbjegyzet-hivatkozs"/>
          <w:color w:val="0000CC"/>
        </w:rPr>
        <w:footnoteRef/>
      </w:r>
      <w:r w:rsidRPr="00BD0B2A">
        <w:rPr>
          <w:color w:val="0000CC"/>
        </w:rPr>
        <w:t xml:space="preserve"> </w:t>
      </w:r>
      <w:r w:rsidRPr="00BD0B2A">
        <w:rPr>
          <w:rFonts w:asciiTheme="minorHAnsi" w:hAnsiTheme="minorHAnsi"/>
          <w:color w:val="0000CC"/>
        </w:rPr>
        <w:t>Módosította a 18/2016.(XI.25.) önkormányzati rendelet 2.§ (3), Hatályos: 2016.11.26.</w:t>
      </w:r>
    </w:p>
  </w:footnote>
  <w:footnote w:id="13">
    <w:p w:rsidR="00162586" w:rsidRPr="00233425" w:rsidRDefault="00162586">
      <w:pPr>
        <w:pStyle w:val="Lbjegyzetszveg"/>
        <w:rPr>
          <w:color w:val="0033CC"/>
        </w:rPr>
      </w:pPr>
      <w:r w:rsidRPr="00233425">
        <w:rPr>
          <w:rStyle w:val="Lbjegyzet-hivatkozs"/>
          <w:color w:val="0000CC"/>
        </w:rPr>
        <w:footnoteRef/>
      </w:r>
      <w:r w:rsidRPr="00233425">
        <w:rPr>
          <w:color w:val="0000CC"/>
        </w:rPr>
        <w:t xml:space="preserve"> </w:t>
      </w:r>
      <w:r w:rsidRPr="006B21B6">
        <w:rPr>
          <w:rFonts w:asciiTheme="minorHAnsi" w:hAnsiTheme="minorHAnsi"/>
          <w:color w:val="0000FF"/>
        </w:rPr>
        <w:t>Módosította a 1</w:t>
      </w:r>
      <w:r>
        <w:rPr>
          <w:rFonts w:asciiTheme="minorHAnsi" w:hAnsiTheme="minorHAnsi"/>
          <w:color w:val="0000FF"/>
        </w:rPr>
        <w:t>2</w:t>
      </w:r>
      <w:r w:rsidRPr="006B21B6">
        <w:rPr>
          <w:rFonts w:asciiTheme="minorHAnsi" w:hAnsiTheme="minorHAnsi"/>
          <w:color w:val="0000FF"/>
        </w:rPr>
        <w:t>/201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V</w:t>
      </w:r>
      <w:r w:rsidRPr="006B21B6">
        <w:rPr>
          <w:rFonts w:asciiTheme="minorHAnsi" w:hAnsiTheme="minorHAnsi"/>
          <w:color w:val="0000FF"/>
        </w:rPr>
        <w:t>I.2</w:t>
      </w:r>
      <w:r>
        <w:rPr>
          <w:rFonts w:asciiTheme="minorHAnsi" w:hAnsiTheme="minorHAnsi"/>
          <w:color w:val="0000FF"/>
        </w:rPr>
        <w:t>3</w:t>
      </w:r>
      <w:r w:rsidRPr="006B21B6">
        <w:rPr>
          <w:rFonts w:asciiTheme="minorHAnsi" w:hAnsiTheme="minorHAnsi"/>
          <w:color w:val="0000FF"/>
        </w:rPr>
        <w:t xml:space="preserve">.) önkormányzati rendelet </w:t>
      </w:r>
      <w:r>
        <w:rPr>
          <w:rFonts w:asciiTheme="minorHAnsi" w:hAnsiTheme="minorHAnsi"/>
          <w:color w:val="0000FF"/>
        </w:rPr>
        <w:t>1.§ (3)</w:t>
      </w:r>
      <w:r w:rsidRPr="006B21B6">
        <w:rPr>
          <w:rFonts w:asciiTheme="minorHAnsi" w:hAnsiTheme="minorHAnsi"/>
          <w:color w:val="0000FF"/>
        </w:rPr>
        <w:t>, Hatályos: 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06.24.</w:t>
      </w:r>
    </w:p>
  </w:footnote>
  <w:footnote w:id="14">
    <w:p w:rsidR="00BF0872" w:rsidRPr="00BF0872" w:rsidRDefault="00BF0872">
      <w:pPr>
        <w:pStyle w:val="Lbjegyzetszveg"/>
        <w:rPr>
          <w:color w:val="0000FF"/>
        </w:rPr>
      </w:pPr>
      <w:r w:rsidRPr="00BF0872">
        <w:rPr>
          <w:rStyle w:val="Lbjegyzet-hivatkozs"/>
          <w:color w:val="0000FF"/>
        </w:rPr>
        <w:footnoteRef/>
      </w:r>
      <w:r w:rsidRPr="00BF0872">
        <w:rPr>
          <w:color w:val="0000FF"/>
        </w:rPr>
        <w:t xml:space="preserve"> </w:t>
      </w:r>
      <w:r w:rsidRPr="00BF0872">
        <w:rPr>
          <w:rFonts w:asciiTheme="minorHAnsi" w:hAnsiTheme="minorHAnsi"/>
          <w:color w:val="0000FF"/>
        </w:rPr>
        <w:t xml:space="preserve">Módosította a 8/2018.(X.19.) önkormányzati rendelet </w:t>
      </w:r>
      <w:r w:rsidRPr="00BF0872">
        <w:rPr>
          <w:rFonts w:asciiTheme="minorHAnsi" w:hAnsiTheme="minorHAnsi"/>
          <w:color w:val="0000FF"/>
        </w:rPr>
        <w:t>2</w:t>
      </w:r>
      <w:r w:rsidRPr="00BF0872">
        <w:rPr>
          <w:rFonts w:asciiTheme="minorHAnsi" w:hAnsiTheme="minorHAnsi"/>
          <w:color w:val="0000FF"/>
        </w:rPr>
        <w:t>.§, Hatályos: 2018.11.01.</w:t>
      </w:r>
    </w:p>
  </w:footnote>
  <w:footnote w:id="15">
    <w:p w:rsidR="00162586" w:rsidRPr="009D3593" w:rsidRDefault="00162586" w:rsidP="00114ABD">
      <w:pPr>
        <w:pStyle w:val="Nincstrkz"/>
        <w:rPr>
          <w:rFonts w:asciiTheme="minorHAnsi" w:hAnsiTheme="minorHAnsi"/>
          <w:color w:val="0000FF"/>
          <w:sz w:val="20"/>
          <w:szCs w:val="20"/>
        </w:rPr>
      </w:pPr>
      <w:r w:rsidRPr="009D3593">
        <w:rPr>
          <w:rStyle w:val="Lbjegyzet-hivatkozs"/>
          <w:rFonts w:asciiTheme="minorHAnsi" w:hAnsiTheme="minorHAnsi"/>
          <w:color w:val="0000FF"/>
          <w:sz w:val="20"/>
          <w:szCs w:val="20"/>
        </w:rPr>
        <w:footnoteRef/>
      </w:r>
      <w:r w:rsidRPr="009D3593">
        <w:rPr>
          <w:rFonts w:asciiTheme="minorHAnsi" w:hAnsiTheme="minorHAnsi"/>
          <w:color w:val="0000FF"/>
          <w:sz w:val="20"/>
          <w:szCs w:val="20"/>
        </w:rPr>
        <w:t xml:space="preserve"> Hatályon kívül helyezte: 1/2015.(II. 02.) önkormányzati rendelet 7.§, Hatályos: 2015. 02. 02.</w:t>
      </w:r>
    </w:p>
    <w:p w:rsidR="00162586" w:rsidRPr="009D3593" w:rsidRDefault="00162586">
      <w:pPr>
        <w:pStyle w:val="Lbjegyzetszveg"/>
        <w:rPr>
          <w:rFonts w:asciiTheme="minorHAnsi" w:hAnsiTheme="minorHAnsi"/>
          <w:color w:val="00B0F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15:restartNumberingAfterBreak="0">
    <w:nsid w:val="FFFFFFFE"/>
    <w:multiLevelType w:val="singleLevel"/>
    <w:tmpl w:val="D5165150"/>
    <w:lvl w:ilvl="0">
      <w:numFmt w:val="decimal"/>
      <w:lvlText w:val="*"/>
      <w:lvlJc w:val="left"/>
    </w:lvl>
  </w:abstractNum>
  <w:abstractNum w:abstractNumId="2" w15:restartNumberingAfterBreak="0">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15:restartNumberingAfterBreak="0">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15:restartNumberingAfterBreak="0">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15:restartNumberingAfterBreak="0">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15:restartNumberingAfterBreak="0">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B3A34A4"/>
    <w:multiLevelType w:val="hybridMultilevel"/>
    <w:tmpl w:val="3F6EB16A"/>
    <w:lvl w:ilvl="0" w:tplc="E0D022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66410F"/>
    <w:multiLevelType w:val="hybridMultilevel"/>
    <w:tmpl w:val="BE02EB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6" w15:restartNumberingAfterBreak="0">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7" w15:restartNumberingAfterBreak="0">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EC2259A"/>
    <w:multiLevelType w:val="hybridMultilevel"/>
    <w:tmpl w:val="6714CA64"/>
    <w:lvl w:ilvl="0" w:tplc="E1949988">
      <w:start w:val="21"/>
      <w:numFmt w:val="bullet"/>
      <w:lvlText w:val="-"/>
      <w:lvlJc w:val="left"/>
      <w:pPr>
        <w:ind w:left="1068" w:hanging="360"/>
      </w:pPr>
      <w:rPr>
        <w:rFonts w:ascii="Calibri" w:eastAsia="Times New Roman" w:hAnsi="Calibri" w:cs="Times New Roman"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1" w15:restartNumberingAfterBreak="0">
    <w:nsid w:val="59C47940"/>
    <w:multiLevelType w:val="hybridMultilevel"/>
    <w:tmpl w:val="E954F714"/>
    <w:lvl w:ilvl="0" w:tplc="13867690">
      <w:numFmt w:val="bullet"/>
      <w:lvlText w:val="-"/>
      <w:lvlJc w:val="left"/>
      <w:pPr>
        <w:ind w:left="1068" w:hanging="360"/>
      </w:pPr>
      <w:rPr>
        <w:rFonts w:ascii="Calibri" w:eastAsia="Times New Roman" w:hAnsi="Calibri"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5ACD2F90"/>
    <w:multiLevelType w:val="hybridMultilevel"/>
    <w:tmpl w:val="581CA5DC"/>
    <w:lvl w:ilvl="0" w:tplc="7AE8A8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24" w15:restartNumberingAfterBreak="0">
    <w:nsid w:val="5E3E422A"/>
    <w:multiLevelType w:val="hybridMultilevel"/>
    <w:tmpl w:val="4B08C69E"/>
    <w:lvl w:ilvl="0" w:tplc="5C663E24">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5" w15:restartNumberingAfterBreak="0">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6" w15:restartNumberingAfterBreak="0">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7" w15:restartNumberingAfterBreak="0">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23"/>
  </w:num>
  <w:num w:numId="6">
    <w:abstractNumId w:val="26"/>
  </w:num>
  <w:num w:numId="7">
    <w:abstractNumId w:val="5"/>
  </w:num>
  <w:num w:numId="8">
    <w:abstractNumId w:val="2"/>
  </w:num>
  <w:num w:numId="9">
    <w:abstractNumId w:val="6"/>
  </w:num>
  <w:num w:numId="10">
    <w:abstractNumId w:val="9"/>
  </w:num>
  <w:num w:numId="11">
    <w:abstractNumId w:val="17"/>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8"/>
  </w:num>
  <w:num w:numId="15">
    <w:abstractNumId w:val="27"/>
  </w:num>
  <w:num w:numId="16">
    <w:abstractNumId w:val="16"/>
  </w:num>
  <w:num w:numId="17">
    <w:abstractNumId w:val="7"/>
  </w:num>
  <w:num w:numId="18">
    <w:abstractNumId w:val="25"/>
  </w:num>
  <w:num w:numId="19">
    <w:abstractNumId w:val="15"/>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4"/>
  </w:num>
  <w:num w:numId="24">
    <w:abstractNumId w:val="10"/>
  </w:num>
  <w:num w:numId="25">
    <w:abstractNumId w:val="1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11"/>
  </w:num>
  <w:num w:numId="33">
    <w:abstractNumId w:val="21"/>
  </w:num>
  <w:num w:numId="34">
    <w:abstractNumId w:val="20"/>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2E"/>
    <w:rsid w:val="0002559A"/>
    <w:rsid w:val="00031468"/>
    <w:rsid w:val="0005683C"/>
    <w:rsid w:val="00091537"/>
    <w:rsid w:val="000A4BF9"/>
    <w:rsid w:val="000A7410"/>
    <w:rsid w:val="000B410E"/>
    <w:rsid w:val="000D0F03"/>
    <w:rsid w:val="000D11DD"/>
    <w:rsid w:val="000E4C61"/>
    <w:rsid w:val="001022BC"/>
    <w:rsid w:val="00111B81"/>
    <w:rsid w:val="00114ABD"/>
    <w:rsid w:val="0011649E"/>
    <w:rsid w:val="00152C1D"/>
    <w:rsid w:val="00156957"/>
    <w:rsid w:val="00162586"/>
    <w:rsid w:val="001A7FDF"/>
    <w:rsid w:val="001B0FBB"/>
    <w:rsid w:val="001C34D2"/>
    <w:rsid w:val="001F6B95"/>
    <w:rsid w:val="00204AB0"/>
    <w:rsid w:val="00204E3D"/>
    <w:rsid w:val="002115D3"/>
    <w:rsid w:val="00214138"/>
    <w:rsid w:val="00233425"/>
    <w:rsid w:val="00233E65"/>
    <w:rsid w:val="00235A5A"/>
    <w:rsid w:val="00245B9F"/>
    <w:rsid w:val="0026043A"/>
    <w:rsid w:val="0026239E"/>
    <w:rsid w:val="00272CC0"/>
    <w:rsid w:val="00285540"/>
    <w:rsid w:val="002B40B6"/>
    <w:rsid w:val="002E703C"/>
    <w:rsid w:val="002F22FB"/>
    <w:rsid w:val="00310926"/>
    <w:rsid w:val="00316677"/>
    <w:rsid w:val="00343676"/>
    <w:rsid w:val="003476B3"/>
    <w:rsid w:val="003526F3"/>
    <w:rsid w:val="00352716"/>
    <w:rsid w:val="00366444"/>
    <w:rsid w:val="00381A45"/>
    <w:rsid w:val="00382B0D"/>
    <w:rsid w:val="00391381"/>
    <w:rsid w:val="003A4FFA"/>
    <w:rsid w:val="003D0A09"/>
    <w:rsid w:val="003E0997"/>
    <w:rsid w:val="003E35FA"/>
    <w:rsid w:val="003F4051"/>
    <w:rsid w:val="003F4B96"/>
    <w:rsid w:val="003F6FB1"/>
    <w:rsid w:val="00412366"/>
    <w:rsid w:val="00412F70"/>
    <w:rsid w:val="004137F2"/>
    <w:rsid w:val="004217FC"/>
    <w:rsid w:val="00423EFB"/>
    <w:rsid w:val="00464DB3"/>
    <w:rsid w:val="00482098"/>
    <w:rsid w:val="00496F57"/>
    <w:rsid w:val="004A1A4E"/>
    <w:rsid w:val="004B3733"/>
    <w:rsid w:val="004D0041"/>
    <w:rsid w:val="004D1012"/>
    <w:rsid w:val="004D2C8E"/>
    <w:rsid w:val="004F194A"/>
    <w:rsid w:val="005049A8"/>
    <w:rsid w:val="00535157"/>
    <w:rsid w:val="00540D00"/>
    <w:rsid w:val="005470DB"/>
    <w:rsid w:val="00561D84"/>
    <w:rsid w:val="00577E34"/>
    <w:rsid w:val="00586D2A"/>
    <w:rsid w:val="005B26E4"/>
    <w:rsid w:val="005E5574"/>
    <w:rsid w:val="005E6A6F"/>
    <w:rsid w:val="00624ACB"/>
    <w:rsid w:val="00634EEA"/>
    <w:rsid w:val="006531F6"/>
    <w:rsid w:val="006601CC"/>
    <w:rsid w:val="0066127C"/>
    <w:rsid w:val="006A1580"/>
    <w:rsid w:val="006A1AD3"/>
    <w:rsid w:val="006B118E"/>
    <w:rsid w:val="006B21B6"/>
    <w:rsid w:val="006C5AB9"/>
    <w:rsid w:val="006C6CBF"/>
    <w:rsid w:val="006D1039"/>
    <w:rsid w:val="006D6EC8"/>
    <w:rsid w:val="006E408A"/>
    <w:rsid w:val="007026A7"/>
    <w:rsid w:val="00712EB1"/>
    <w:rsid w:val="007374B2"/>
    <w:rsid w:val="00740A0B"/>
    <w:rsid w:val="00782D32"/>
    <w:rsid w:val="007967D6"/>
    <w:rsid w:val="007A6C0B"/>
    <w:rsid w:val="007B66C3"/>
    <w:rsid w:val="007B799A"/>
    <w:rsid w:val="007C7DA2"/>
    <w:rsid w:val="007D7975"/>
    <w:rsid w:val="00826B05"/>
    <w:rsid w:val="0088020C"/>
    <w:rsid w:val="00890F2E"/>
    <w:rsid w:val="00895A79"/>
    <w:rsid w:val="008A1309"/>
    <w:rsid w:val="008B180E"/>
    <w:rsid w:val="008B2F4F"/>
    <w:rsid w:val="008B5332"/>
    <w:rsid w:val="008D2A35"/>
    <w:rsid w:val="008D499B"/>
    <w:rsid w:val="00900DB8"/>
    <w:rsid w:val="0091132E"/>
    <w:rsid w:val="009167E7"/>
    <w:rsid w:val="00927840"/>
    <w:rsid w:val="009346F1"/>
    <w:rsid w:val="00950769"/>
    <w:rsid w:val="009525EE"/>
    <w:rsid w:val="00985343"/>
    <w:rsid w:val="009A3F4F"/>
    <w:rsid w:val="009B60F4"/>
    <w:rsid w:val="009C2EED"/>
    <w:rsid w:val="009D3593"/>
    <w:rsid w:val="009E7BC4"/>
    <w:rsid w:val="009F0BA0"/>
    <w:rsid w:val="009F4649"/>
    <w:rsid w:val="00A22E13"/>
    <w:rsid w:val="00A55422"/>
    <w:rsid w:val="00A67882"/>
    <w:rsid w:val="00A877C0"/>
    <w:rsid w:val="00AA1D1E"/>
    <w:rsid w:val="00AA1EA1"/>
    <w:rsid w:val="00AA4D61"/>
    <w:rsid w:val="00AB330C"/>
    <w:rsid w:val="00AD0C36"/>
    <w:rsid w:val="00AD2E53"/>
    <w:rsid w:val="00AD5CBB"/>
    <w:rsid w:val="00AE38B5"/>
    <w:rsid w:val="00AE4A91"/>
    <w:rsid w:val="00AF24BB"/>
    <w:rsid w:val="00AF686B"/>
    <w:rsid w:val="00B211D5"/>
    <w:rsid w:val="00B250D6"/>
    <w:rsid w:val="00B4584C"/>
    <w:rsid w:val="00B46C81"/>
    <w:rsid w:val="00B85C01"/>
    <w:rsid w:val="00B862F4"/>
    <w:rsid w:val="00B86C81"/>
    <w:rsid w:val="00BA7832"/>
    <w:rsid w:val="00BB4BA0"/>
    <w:rsid w:val="00BD0B2A"/>
    <w:rsid w:val="00BD199C"/>
    <w:rsid w:val="00BD68AC"/>
    <w:rsid w:val="00BE5B6F"/>
    <w:rsid w:val="00BF0872"/>
    <w:rsid w:val="00BF18D1"/>
    <w:rsid w:val="00BF6608"/>
    <w:rsid w:val="00C33B5A"/>
    <w:rsid w:val="00C647D9"/>
    <w:rsid w:val="00C87113"/>
    <w:rsid w:val="00C95E4E"/>
    <w:rsid w:val="00CB3906"/>
    <w:rsid w:val="00CE2369"/>
    <w:rsid w:val="00CE3082"/>
    <w:rsid w:val="00D151BB"/>
    <w:rsid w:val="00D23E4E"/>
    <w:rsid w:val="00D330CF"/>
    <w:rsid w:val="00D359CB"/>
    <w:rsid w:val="00D367A7"/>
    <w:rsid w:val="00D556FF"/>
    <w:rsid w:val="00DA0286"/>
    <w:rsid w:val="00DB0DE9"/>
    <w:rsid w:val="00DC12A9"/>
    <w:rsid w:val="00DC7734"/>
    <w:rsid w:val="00E03711"/>
    <w:rsid w:val="00E1226F"/>
    <w:rsid w:val="00E263CF"/>
    <w:rsid w:val="00E2749F"/>
    <w:rsid w:val="00E30D1A"/>
    <w:rsid w:val="00E3607F"/>
    <w:rsid w:val="00E37151"/>
    <w:rsid w:val="00E411E4"/>
    <w:rsid w:val="00E52839"/>
    <w:rsid w:val="00E729D1"/>
    <w:rsid w:val="00E92644"/>
    <w:rsid w:val="00E9286C"/>
    <w:rsid w:val="00EC7CB9"/>
    <w:rsid w:val="00ED5CE9"/>
    <w:rsid w:val="00F03BC5"/>
    <w:rsid w:val="00F05CDF"/>
    <w:rsid w:val="00F1601C"/>
    <w:rsid w:val="00F17780"/>
    <w:rsid w:val="00F322DD"/>
    <w:rsid w:val="00F32C43"/>
    <w:rsid w:val="00F34BFD"/>
    <w:rsid w:val="00F3699D"/>
    <w:rsid w:val="00F66574"/>
    <w:rsid w:val="00F6778E"/>
    <w:rsid w:val="00F72689"/>
    <w:rsid w:val="00FA6646"/>
    <w:rsid w:val="00FB4FFF"/>
    <w:rsid w:val="00FC0A68"/>
    <w:rsid w:val="00FC2403"/>
    <w:rsid w:val="00FF5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B4B8B3-8C10-461C-96A2-70A2FB0F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 w:id="17631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web\DCUL.nsf\All\8892A496D8F9F7B4C1256E890027ED65\$File\image002.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A:\web\DCUL.nsf\All\8892A496D8F9F7B4C1256E890027ED65\$File\image002.gi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43F46-8A36-4417-B490-30CF11D0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7586</Words>
  <Characters>52347</Characters>
  <Application>Microsoft Office Word</Application>
  <DocSecurity>0</DocSecurity>
  <Lines>436</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Benda Dénes</dc:creator>
  <cp:lastModifiedBy>Juhász Anikó</cp:lastModifiedBy>
  <cp:revision>4</cp:revision>
  <cp:lastPrinted>2017-02-28T12:37:00Z</cp:lastPrinted>
  <dcterms:created xsi:type="dcterms:W3CDTF">2018-10-18T13:02:00Z</dcterms:created>
  <dcterms:modified xsi:type="dcterms:W3CDTF">2018-10-30T11:07:00Z</dcterms:modified>
</cp:coreProperties>
</file>