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7E2" w:rsidRPr="00AB78CE" w:rsidRDefault="007347E2" w:rsidP="007347E2">
      <w:pPr>
        <w:ind w:firstLine="3"/>
        <w:jc w:val="right"/>
        <w:rPr>
          <w:szCs w:val="24"/>
          <w:vertAlign w:val="superscript"/>
        </w:rPr>
      </w:pPr>
      <w:r w:rsidRPr="00AB78CE">
        <w:rPr>
          <w:bCs/>
          <w:szCs w:val="24"/>
        </w:rPr>
        <w:t xml:space="preserve">1. melléklet a 83/2011. (XII.22.) </w:t>
      </w:r>
      <w:r w:rsidRPr="00AB78CE">
        <w:rPr>
          <w:szCs w:val="24"/>
        </w:rPr>
        <w:t>önkormányzati rendelethez</w:t>
      </w:r>
      <w:r>
        <w:rPr>
          <w:b/>
          <w:szCs w:val="24"/>
          <w:vertAlign w:val="superscript"/>
        </w:rPr>
        <w:t>17</w:t>
      </w:r>
    </w:p>
    <w:p w:rsidR="007347E2" w:rsidRDefault="007347E2" w:rsidP="007347E2">
      <w:pPr>
        <w:ind w:firstLine="3"/>
        <w:jc w:val="both"/>
      </w:pPr>
    </w:p>
    <w:tbl>
      <w:tblPr>
        <w:tblW w:w="10090" w:type="dxa"/>
        <w:jc w:val="center"/>
        <w:tblInd w:w="-14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1"/>
        <w:gridCol w:w="2431"/>
        <w:gridCol w:w="1767"/>
        <w:gridCol w:w="1473"/>
        <w:gridCol w:w="1637"/>
        <w:gridCol w:w="1651"/>
      </w:tblGrid>
      <w:tr w:rsidR="007347E2" w:rsidRPr="001B7444" w:rsidTr="006777B3">
        <w:trPr>
          <w:trHeight w:val="311"/>
          <w:jc w:val="center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</w:p>
          <w:p w:rsidR="007347E2" w:rsidRPr="001B7444" w:rsidRDefault="007347E2" w:rsidP="006777B3">
            <w:pPr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1B7444">
              <w:rPr>
                <w:rFonts w:eastAsia="Calibri"/>
                <w:b/>
                <w:bCs/>
                <w:sz w:val="20"/>
                <w:lang w:eastAsia="en-US"/>
              </w:rPr>
              <w:t>A</w:t>
            </w:r>
          </w:p>
        </w:tc>
        <w:tc>
          <w:tcPr>
            <w:tcW w:w="2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1B7444">
              <w:rPr>
                <w:rFonts w:eastAsia="Calibri"/>
                <w:b/>
                <w:bCs/>
                <w:sz w:val="20"/>
                <w:lang w:eastAsia="en-US"/>
              </w:rPr>
              <w:t>B</w:t>
            </w:r>
          </w:p>
        </w:tc>
        <w:tc>
          <w:tcPr>
            <w:tcW w:w="1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1B7444">
              <w:rPr>
                <w:rFonts w:eastAsia="Calibri"/>
                <w:b/>
                <w:bCs/>
                <w:sz w:val="20"/>
                <w:lang w:eastAsia="en-US"/>
              </w:rPr>
              <w:t>C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1B7444">
              <w:rPr>
                <w:rFonts w:eastAsia="Calibri"/>
                <w:b/>
                <w:bCs/>
                <w:sz w:val="20"/>
                <w:lang w:eastAsia="en-US"/>
              </w:rPr>
              <w:t>D</w:t>
            </w:r>
          </w:p>
        </w:tc>
        <w:tc>
          <w:tcPr>
            <w:tcW w:w="32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1B7444">
              <w:rPr>
                <w:rFonts w:eastAsia="Calibri"/>
                <w:b/>
                <w:bCs/>
                <w:sz w:val="20"/>
                <w:lang w:eastAsia="en-US"/>
              </w:rPr>
              <w:t>E</w:t>
            </w:r>
          </w:p>
        </w:tc>
      </w:tr>
      <w:tr w:rsidR="007347E2" w:rsidRPr="001B7444" w:rsidTr="006777B3">
        <w:trPr>
          <w:trHeight w:val="732"/>
          <w:jc w:val="center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</w:p>
          <w:p w:rsidR="007347E2" w:rsidRPr="001B7444" w:rsidRDefault="007347E2" w:rsidP="006777B3">
            <w:pPr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1B7444">
              <w:rPr>
                <w:rFonts w:eastAsia="Calibri"/>
                <w:b/>
                <w:bCs/>
                <w:sz w:val="20"/>
                <w:lang w:eastAsia="en-US"/>
              </w:rPr>
              <w:t>1.</w:t>
            </w:r>
          </w:p>
        </w:tc>
        <w:tc>
          <w:tcPr>
            <w:tcW w:w="2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1B7444">
              <w:rPr>
                <w:rFonts w:eastAsia="Calibri"/>
                <w:b/>
                <w:bCs/>
                <w:sz w:val="20"/>
                <w:lang w:eastAsia="en-US"/>
              </w:rPr>
              <w:t>Személyes gondoskodást nyújtó ellátás formái</w:t>
            </w:r>
          </w:p>
        </w:tc>
        <w:tc>
          <w:tcPr>
            <w:tcW w:w="1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1B7444">
              <w:rPr>
                <w:rFonts w:eastAsia="Calibri"/>
                <w:b/>
                <w:bCs/>
                <w:sz w:val="20"/>
                <w:lang w:eastAsia="en-US"/>
              </w:rPr>
              <w:t xml:space="preserve">Intézményi térítési díj összege 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1B7444">
              <w:rPr>
                <w:rFonts w:eastAsia="Calibri"/>
                <w:b/>
                <w:bCs/>
                <w:sz w:val="20"/>
                <w:lang w:eastAsia="en-US"/>
              </w:rPr>
              <w:t>Intézményi térítési díj összege</w:t>
            </w:r>
          </w:p>
        </w:tc>
        <w:tc>
          <w:tcPr>
            <w:tcW w:w="32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1B7444">
              <w:rPr>
                <w:rFonts w:eastAsia="Calibri"/>
                <w:b/>
                <w:bCs/>
                <w:sz w:val="20"/>
                <w:lang w:eastAsia="en-US"/>
              </w:rPr>
              <w:t xml:space="preserve">Önköltség </w:t>
            </w:r>
          </w:p>
          <w:p w:rsidR="007347E2" w:rsidRPr="001B7444" w:rsidRDefault="007347E2" w:rsidP="006777B3">
            <w:pPr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1B7444">
              <w:rPr>
                <w:rFonts w:eastAsia="Calibri"/>
                <w:b/>
                <w:bCs/>
                <w:sz w:val="20"/>
                <w:lang w:eastAsia="en-US"/>
              </w:rPr>
              <w:t>Ft/nap</w:t>
            </w:r>
          </w:p>
        </w:tc>
      </w:tr>
      <w:tr w:rsidR="007347E2" w:rsidRPr="001B7444" w:rsidTr="006777B3">
        <w:trPr>
          <w:trHeight w:val="390"/>
          <w:jc w:val="center"/>
        </w:trPr>
        <w:tc>
          <w:tcPr>
            <w:tcW w:w="11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1B7444">
              <w:rPr>
                <w:rFonts w:eastAsia="Calibri"/>
                <w:b/>
                <w:sz w:val="20"/>
                <w:lang w:eastAsia="en-US"/>
              </w:rPr>
              <w:t>2.</w:t>
            </w:r>
          </w:p>
        </w:tc>
        <w:tc>
          <w:tcPr>
            <w:tcW w:w="2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7E2" w:rsidRPr="001B7444" w:rsidRDefault="007347E2" w:rsidP="006777B3">
            <w:pPr>
              <w:rPr>
                <w:rFonts w:eastAsia="Calibri"/>
                <w:sz w:val="20"/>
                <w:lang w:eastAsia="en-US"/>
              </w:rPr>
            </w:pPr>
          </w:p>
          <w:p w:rsidR="007347E2" w:rsidRPr="001B7444" w:rsidRDefault="007347E2" w:rsidP="006777B3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1B7444">
              <w:rPr>
                <w:rFonts w:eastAsia="Calibri"/>
                <w:b/>
                <w:bCs/>
                <w:sz w:val="20"/>
                <w:lang w:eastAsia="en-US"/>
              </w:rPr>
              <w:t>Napi díj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1B7444">
              <w:rPr>
                <w:rFonts w:eastAsia="Calibri"/>
                <w:b/>
                <w:bCs/>
                <w:sz w:val="20"/>
                <w:lang w:eastAsia="en-US"/>
              </w:rPr>
              <w:t>Havi díj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1B7444">
              <w:rPr>
                <w:rFonts w:eastAsia="Calibri"/>
                <w:b/>
                <w:bCs/>
                <w:sz w:val="20"/>
                <w:lang w:eastAsia="en-US"/>
              </w:rPr>
              <w:t>Étkezés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1B7444">
              <w:rPr>
                <w:rFonts w:eastAsia="Calibri"/>
                <w:b/>
                <w:bCs/>
                <w:sz w:val="20"/>
                <w:lang w:eastAsia="en-US"/>
              </w:rPr>
              <w:t xml:space="preserve">Működési </w:t>
            </w:r>
          </w:p>
        </w:tc>
      </w:tr>
      <w:tr w:rsidR="007347E2" w:rsidRPr="001B7444" w:rsidTr="006777B3">
        <w:trPr>
          <w:trHeight w:val="39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1B7444">
              <w:rPr>
                <w:rFonts w:eastAsia="Calibri"/>
                <w:b/>
                <w:sz w:val="20"/>
                <w:lang w:eastAsia="en-US"/>
              </w:rPr>
              <w:t>3.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1B7444">
              <w:rPr>
                <w:rFonts w:eastAsia="Calibri"/>
                <w:b/>
                <w:sz w:val="20"/>
                <w:lang w:eastAsia="en-US"/>
              </w:rPr>
              <w:t>Bölcsődei étkezés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545,- Ft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1.174,- Ft/nap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7347E2" w:rsidRPr="001B7444" w:rsidTr="006777B3">
        <w:trPr>
          <w:trHeight w:val="24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1B7444">
              <w:rPr>
                <w:rFonts w:eastAsia="Calibri"/>
                <w:b/>
                <w:sz w:val="20"/>
                <w:lang w:eastAsia="en-US"/>
              </w:rPr>
              <w:t>4.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b/>
                <w:sz w:val="20"/>
                <w:lang w:eastAsia="en-US"/>
              </w:rPr>
              <w:t>Bölcsődei diétás étkezés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815,- Ft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1.763,- Ft/nap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7347E2" w:rsidRPr="001B7444" w:rsidTr="006777B3">
        <w:trPr>
          <w:trHeight w:val="24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1B7444">
              <w:rPr>
                <w:rFonts w:eastAsia="Calibri"/>
                <w:b/>
                <w:sz w:val="20"/>
                <w:lang w:eastAsia="en-US"/>
              </w:rPr>
              <w:t>5.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Bölcsődei gondozás</w:t>
            </w:r>
          </w:p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Apró Falva Bölcsőde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4.705,- Ft/fő/nap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98.805,- Ft/fő/hó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6.851,- Ft/fő/nap</w:t>
            </w:r>
          </w:p>
        </w:tc>
      </w:tr>
      <w:tr w:rsidR="007347E2" w:rsidRPr="001B7444" w:rsidTr="006777B3">
        <w:trPr>
          <w:trHeight w:val="24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1B7444">
              <w:rPr>
                <w:rFonts w:eastAsia="Calibri"/>
                <w:b/>
                <w:sz w:val="20"/>
                <w:lang w:eastAsia="en-US"/>
              </w:rPr>
              <w:t>6.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Bölcsődei gondozás</w:t>
            </w:r>
          </w:p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Pöttöm Sziget Bölcsőde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3.905,- Ft/fő/nap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82.005,- Ft/fő/hó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6.056,- Ft/fő/nap</w:t>
            </w:r>
          </w:p>
        </w:tc>
      </w:tr>
      <w:tr w:rsidR="007347E2" w:rsidRPr="001B7444" w:rsidTr="006777B3">
        <w:trPr>
          <w:trHeight w:val="24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1B7444">
              <w:rPr>
                <w:rFonts w:eastAsia="Calibri"/>
                <w:b/>
                <w:sz w:val="20"/>
                <w:lang w:eastAsia="en-US"/>
              </w:rPr>
              <w:t>7.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1B7444">
              <w:rPr>
                <w:rFonts w:eastAsia="Calibri"/>
                <w:b/>
                <w:sz w:val="20"/>
                <w:lang w:eastAsia="en-US"/>
              </w:rPr>
              <w:t>Házi gyermekfelügyelet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1.630,- Ft/óra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1632,- Ft/óra</w:t>
            </w:r>
          </w:p>
        </w:tc>
      </w:tr>
      <w:tr w:rsidR="007347E2" w:rsidRPr="001B7444" w:rsidTr="006777B3">
        <w:trPr>
          <w:trHeight w:val="24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1B7444">
              <w:rPr>
                <w:rFonts w:eastAsia="Calibri"/>
                <w:b/>
                <w:sz w:val="20"/>
                <w:lang w:eastAsia="en-US"/>
              </w:rPr>
              <w:t>8.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 xml:space="preserve"> </w:t>
            </w:r>
            <w:r w:rsidRPr="001B7444">
              <w:rPr>
                <w:rFonts w:eastAsia="Calibri"/>
                <w:b/>
                <w:sz w:val="20"/>
                <w:lang w:eastAsia="en-US"/>
              </w:rPr>
              <w:t>Étkeztetés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1.560,- Ft/nap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7E2" w:rsidRPr="001B7444" w:rsidRDefault="007347E2" w:rsidP="006777B3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889,- Ft/nap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893,- Ft/nap</w:t>
            </w:r>
          </w:p>
        </w:tc>
      </w:tr>
      <w:tr w:rsidR="007347E2" w:rsidRPr="001B7444" w:rsidTr="006777B3">
        <w:trPr>
          <w:trHeight w:val="278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1B7444">
              <w:rPr>
                <w:rFonts w:eastAsia="Calibri"/>
                <w:b/>
                <w:sz w:val="20"/>
                <w:lang w:eastAsia="en-US"/>
              </w:rPr>
              <w:t>9.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+ kiszállítás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380,- Ft/nap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380,- Ft/nap</w:t>
            </w:r>
          </w:p>
        </w:tc>
      </w:tr>
      <w:tr w:rsidR="007347E2" w:rsidRPr="001B7444" w:rsidTr="006777B3">
        <w:trPr>
          <w:trHeight w:val="24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1B7444">
              <w:rPr>
                <w:rFonts w:eastAsia="Calibri"/>
                <w:b/>
                <w:sz w:val="20"/>
                <w:lang w:eastAsia="en-US"/>
              </w:rPr>
              <w:t>10.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 </w:t>
            </w:r>
            <w:r w:rsidRPr="001B7444">
              <w:rPr>
                <w:rFonts w:eastAsia="Calibri"/>
                <w:b/>
                <w:sz w:val="20"/>
                <w:lang w:eastAsia="en-US"/>
              </w:rPr>
              <w:t>Házi segítségnyújtás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1.000,- Ft/óra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1.812,- Ft/óra</w:t>
            </w:r>
          </w:p>
        </w:tc>
      </w:tr>
      <w:tr w:rsidR="007347E2" w:rsidRPr="001B7444" w:rsidTr="006777B3">
        <w:trPr>
          <w:trHeight w:val="495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1B7444">
              <w:rPr>
                <w:rFonts w:eastAsia="Calibri"/>
                <w:b/>
                <w:sz w:val="20"/>
                <w:lang w:eastAsia="en-US"/>
              </w:rPr>
              <w:t>11.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1B7444">
              <w:rPr>
                <w:rFonts w:eastAsia="Calibri"/>
                <w:b/>
                <w:sz w:val="20"/>
                <w:lang w:eastAsia="en-US"/>
              </w:rPr>
              <w:t>Jelzőrendszeres házi segítségnyújtás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75,- Ft/db/nap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148,- Ft/db/nap</w:t>
            </w:r>
          </w:p>
        </w:tc>
      </w:tr>
      <w:tr w:rsidR="007347E2" w:rsidRPr="001B7444" w:rsidTr="006777B3">
        <w:trPr>
          <w:trHeight w:val="24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1B7444">
              <w:rPr>
                <w:rFonts w:eastAsia="Calibri"/>
                <w:b/>
                <w:sz w:val="20"/>
                <w:lang w:eastAsia="en-US"/>
              </w:rPr>
              <w:t>12.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1B7444">
              <w:rPr>
                <w:rFonts w:eastAsia="Calibri"/>
                <w:b/>
                <w:sz w:val="20"/>
                <w:lang w:eastAsia="en-US"/>
              </w:rPr>
              <w:t>Támogató szolgálat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7E2" w:rsidRPr="001B7444" w:rsidRDefault="007347E2" w:rsidP="006777B3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7347E2" w:rsidRPr="001B7444" w:rsidTr="006777B3">
        <w:trPr>
          <w:trHeight w:val="24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1B7444">
              <w:rPr>
                <w:rFonts w:eastAsia="Calibri"/>
                <w:b/>
                <w:sz w:val="20"/>
                <w:lang w:eastAsia="en-US"/>
              </w:rPr>
              <w:t>13.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személyszállítás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0,- Ft/km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7E2" w:rsidRPr="001B7444" w:rsidRDefault="007347E2" w:rsidP="006777B3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100,- Ft/km</w:t>
            </w:r>
          </w:p>
        </w:tc>
      </w:tr>
      <w:tr w:rsidR="007347E2" w:rsidRPr="001B7444" w:rsidTr="006777B3">
        <w:trPr>
          <w:trHeight w:val="24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1B7444">
              <w:rPr>
                <w:rFonts w:eastAsia="Calibri"/>
                <w:b/>
                <w:sz w:val="20"/>
                <w:lang w:eastAsia="en-US"/>
              </w:rPr>
              <w:t>14.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személyi segítés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0,- Ft/óra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E2" w:rsidRPr="001B7444" w:rsidRDefault="007347E2" w:rsidP="006777B3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3.166,- Ft/óra</w:t>
            </w:r>
          </w:p>
        </w:tc>
      </w:tr>
      <w:tr w:rsidR="007347E2" w:rsidRPr="001B7444" w:rsidTr="006777B3">
        <w:trPr>
          <w:trHeight w:val="24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1B7444">
              <w:rPr>
                <w:rFonts w:eastAsia="Calibri"/>
                <w:b/>
                <w:sz w:val="20"/>
                <w:lang w:eastAsia="en-US"/>
              </w:rPr>
              <w:t>15.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1B7444">
              <w:rPr>
                <w:rFonts w:eastAsia="Calibri"/>
                <w:b/>
                <w:sz w:val="20"/>
                <w:lang w:eastAsia="en-US"/>
              </w:rPr>
              <w:t>Idősek klubja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7E2" w:rsidRPr="001B7444" w:rsidRDefault="007347E2" w:rsidP="006777B3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7347E2" w:rsidRPr="001B7444" w:rsidTr="006777B3">
        <w:trPr>
          <w:trHeight w:val="255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1B7444">
              <w:rPr>
                <w:rFonts w:eastAsia="Calibri"/>
                <w:b/>
                <w:sz w:val="20"/>
                <w:lang w:eastAsia="en-US"/>
              </w:rPr>
              <w:t>16.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tartózkodás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2.140,- Ft/fő/nap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3.091,- Ft/fő/nap</w:t>
            </w:r>
          </w:p>
        </w:tc>
      </w:tr>
      <w:tr w:rsidR="007347E2" w:rsidRPr="001B7444" w:rsidTr="006777B3">
        <w:trPr>
          <w:trHeight w:val="203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1B7444">
              <w:rPr>
                <w:rFonts w:eastAsia="Calibri"/>
                <w:b/>
                <w:sz w:val="20"/>
                <w:lang w:eastAsia="en-US"/>
              </w:rPr>
              <w:t>17.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személyszállítás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735,- Ft/fő/nap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E2" w:rsidRPr="001B7444" w:rsidRDefault="007347E2" w:rsidP="006777B3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735,- Ft/fő/nap</w:t>
            </w:r>
          </w:p>
        </w:tc>
      </w:tr>
      <w:tr w:rsidR="007347E2" w:rsidRPr="001B7444" w:rsidTr="006777B3">
        <w:trPr>
          <w:trHeight w:val="24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1B7444">
              <w:rPr>
                <w:rFonts w:eastAsia="Calibri"/>
                <w:b/>
                <w:sz w:val="20"/>
                <w:lang w:eastAsia="en-US"/>
              </w:rPr>
              <w:t>18.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1B7444">
              <w:rPr>
                <w:rFonts w:eastAsia="Calibri"/>
                <w:b/>
                <w:sz w:val="20"/>
                <w:lang w:eastAsia="en-US"/>
              </w:rPr>
              <w:t>Habilitációs Központ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7E2" w:rsidRPr="001B7444" w:rsidRDefault="007347E2" w:rsidP="006777B3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7347E2" w:rsidRPr="001B7444" w:rsidTr="006777B3">
        <w:trPr>
          <w:trHeight w:val="256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1B7444">
              <w:rPr>
                <w:rFonts w:eastAsia="Calibri"/>
                <w:b/>
                <w:sz w:val="20"/>
                <w:lang w:eastAsia="en-US"/>
              </w:rPr>
              <w:t>19.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étkezés felnőtt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2.130,- Ft/nap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2.132,- Ft/nap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7347E2" w:rsidRPr="001B7444" w:rsidTr="006777B3">
        <w:trPr>
          <w:trHeight w:val="24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1B7444">
              <w:rPr>
                <w:rFonts w:eastAsia="Calibri"/>
                <w:b/>
                <w:sz w:val="20"/>
                <w:lang w:eastAsia="en-US"/>
              </w:rPr>
              <w:t>20.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étkezés gyermek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985,- Ft/nap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987,- Ft/nap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7347E2" w:rsidRPr="001B7444" w:rsidTr="006777B3">
        <w:trPr>
          <w:trHeight w:val="24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1B7444">
              <w:rPr>
                <w:rFonts w:eastAsia="Calibri"/>
                <w:b/>
                <w:sz w:val="20"/>
                <w:lang w:eastAsia="en-US"/>
              </w:rPr>
              <w:t>21.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tartózkodás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5.130,- Ft/fő/nap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E2" w:rsidRPr="001B7444" w:rsidRDefault="007347E2" w:rsidP="006777B3">
            <w:pPr>
              <w:jc w:val="right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5.129,- Ft/fő/nap</w:t>
            </w:r>
          </w:p>
        </w:tc>
      </w:tr>
      <w:tr w:rsidR="007347E2" w:rsidRPr="001B7444" w:rsidTr="006777B3">
        <w:trPr>
          <w:trHeight w:val="48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1B7444">
              <w:rPr>
                <w:rFonts w:eastAsia="Calibri"/>
                <w:b/>
                <w:sz w:val="20"/>
                <w:lang w:eastAsia="en-US"/>
              </w:rPr>
              <w:t>22.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1B7444">
              <w:rPr>
                <w:rFonts w:eastAsia="Calibri"/>
                <w:b/>
                <w:sz w:val="20"/>
                <w:lang w:eastAsia="en-US"/>
              </w:rPr>
              <w:t>Családok átmeneti otthona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tabs>
                <w:tab w:val="left" w:pos="465"/>
                <w:tab w:val="center" w:pos="933"/>
              </w:tabs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600,- Ft/fő/nap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17.910,- Ft/fő/hó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3.350,- Ft/fő/nap</w:t>
            </w:r>
          </w:p>
        </w:tc>
      </w:tr>
      <w:tr w:rsidR="007347E2" w:rsidRPr="001B7444" w:rsidTr="006777B3">
        <w:trPr>
          <w:trHeight w:val="24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1B7444">
              <w:rPr>
                <w:rFonts w:eastAsia="Calibri"/>
                <w:b/>
                <w:sz w:val="20"/>
                <w:lang w:eastAsia="en-US"/>
              </w:rPr>
              <w:t>23.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1B7444">
              <w:rPr>
                <w:rFonts w:eastAsia="Calibri"/>
                <w:b/>
                <w:sz w:val="20"/>
                <w:lang w:eastAsia="en-US"/>
              </w:rPr>
              <w:t>Férfi- Női hajléktalan átmeneti szálló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1.170,- Ft/fő/nap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35.160,- Ft/fő/hó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2.455, Ft/fő/nap</w:t>
            </w:r>
          </w:p>
        </w:tc>
      </w:tr>
      <w:tr w:rsidR="007347E2" w:rsidRPr="001B7444" w:rsidTr="006777B3">
        <w:trPr>
          <w:trHeight w:val="60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1B7444">
              <w:rPr>
                <w:rFonts w:eastAsia="Calibri"/>
                <w:b/>
                <w:sz w:val="20"/>
                <w:lang w:eastAsia="en-US"/>
              </w:rPr>
              <w:t>24.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1B7444">
              <w:rPr>
                <w:rFonts w:eastAsia="Calibri"/>
                <w:b/>
                <w:sz w:val="20"/>
                <w:lang w:eastAsia="en-US"/>
              </w:rPr>
              <w:t>Idősek otthona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3.880,- Ft/fő/nap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116.310,- Ft/fő/hó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7.754,- Ft/fő/nap</w:t>
            </w:r>
          </w:p>
        </w:tc>
      </w:tr>
      <w:tr w:rsidR="007347E2" w:rsidRPr="001B7444" w:rsidTr="006777B3">
        <w:trPr>
          <w:trHeight w:val="60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1B7444">
              <w:rPr>
                <w:rFonts w:eastAsia="Calibri"/>
                <w:b/>
                <w:sz w:val="20"/>
                <w:lang w:eastAsia="en-US"/>
              </w:rPr>
              <w:t>25.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1B7444">
              <w:rPr>
                <w:rFonts w:eastAsia="Calibri"/>
                <w:b/>
                <w:sz w:val="20"/>
                <w:lang w:eastAsia="en-US"/>
              </w:rPr>
              <w:t>Család- és Gyermekjóléti Központ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0,- Ft**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681.106,- Ft/nap</w:t>
            </w:r>
          </w:p>
        </w:tc>
      </w:tr>
      <w:tr w:rsidR="007347E2" w:rsidRPr="001B7444" w:rsidTr="006777B3">
        <w:trPr>
          <w:trHeight w:val="445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1B7444">
              <w:rPr>
                <w:rFonts w:eastAsia="Calibri"/>
                <w:b/>
                <w:sz w:val="20"/>
                <w:lang w:eastAsia="en-US"/>
              </w:rPr>
              <w:t>26.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1B7444">
              <w:rPr>
                <w:rFonts w:eastAsia="Calibri"/>
                <w:b/>
                <w:sz w:val="20"/>
                <w:lang w:eastAsia="en-US"/>
              </w:rPr>
              <w:t>Utcai szociális munka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0,- Ft**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54.283,- Ft/nap</w:t>
            </w:r>
          </w:p>
        </w:tc>
      </w:tr>
      <w:tr w:rsidR="007347E2" w:rsidRPr="001B7444" w:rsidTr="006777B3">
        <w:trPr>
          <w:trHeight w:val="423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1B7444">
              <w:rPr>
                <w:rFonts w:eastAsia="Calibri"/>
                <w:b/>
                <w:sz w:val="20"/>
                <w:lang w:eastAsia="en-US"/>
              </w:rPr>
              <w:t>27.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1B7444">
              <w:rPr>
                <w:rFonts w:eastAsia="Calibri"/>
                <w:b/>
                <w:sz w:val="20"/>
                <w:lang w:eastAsia="en-US"/>
              </w:rPr>
              <w:t>Családsegítő és Gyermekjóléti Szolgáltatás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0,- Ft**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419.349,- Ft/nap</w:t>
            </w:r>
          </w:p>
        </w:tc>
      </w:tr>
      <w:tr w:rsidR="007347E2" w:rsidRPr="001B7444" w:rsidTr="006777B3">
        <w:trPr>
          <w:trHeight w:val="424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1B7444">
              <w:rPr>
                <w:rFonts w:eastAsia="Calibri"/>
                <w:b/>
                <w:sz w:val="20"/>
                <w:lang w:eastAsia="en-US"/>
              </w:rPr>
              <w:t>28.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1B7444">
              <w:rPr>
                <w:rFonts w:eastAsia="Calibri"/>
                <w:b/>
                <w:sz w:val="20"/>
                <w:lang w:eastAsia="en-US"/>
              </w:rPr>
              <w:t>Nappali melegedő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0,- Ft**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7347E2" w:rsidRPr="001B7444" w:rsidRDefault="007347E2" w:rsidP="006777B3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1B7444">
              <w:rPr>
                <w:rFonts w:eastAsia="Calibri"/>
                <w:sz w:val="20"/>
                <w:lang w:eastAsia="en-US"/>
              </w:rPr>
              <w:t>3.807,- Ft/fő/nap</w:t>
            </w:r>
          </w:p>
        </w:tc>
      </w:tr>
    </w:tbl>
    <w:p w:rsidR="007347E2" w:rsidRPr="001B7444" w:rsidRDefault="007347E2" w:rsidP="007347E2">
      <w:pPr>
        <w:ind w:firstLine="3"/>
        <w:jc w:val="both"/>
        <w:rPr>
          <w:rFonts w:eastAsia="Calibri"/>
          <w:b/>
          <w:sz w:val="20"/>
          <w:lang w:eastAsia="en-US"/>
        </w:rPr>
      </w:pPr>
    </w:p>
    <w:p w:rsidR="007347E2" w:rsidRPr="001B7444" w:rsidRDefault="007347E2" w:rsidP="007347E2">
      <w:pPr>
        <w:ind w:firstLine="3"/>
        <w:jc w:val="both"/>
        <w:rPr>
          <w:rFonts w:eastAsia="Calibri"/>
          <w:b/>
          <w:sz w:val="20"/>
          <w:lang w:eastAsia="en-US"/>
        </w:rPr>
      </w:pPr>
    </w:p>
    <w:p w:rsidR="007347E2" w:rsidRPr="001B7444" w:rsidRDefault="007347E2" w:rsidP="007347E2">
      <w:pPr>
        <w:ind w:firstLine="3"/>
        <w:jc w:val="right"/>
        <w:rPr>
          <w:rFonts w:eastAsia="Calibri"/>
          <w:i/>
          <w:sz w:val="20"/>
          <w:lang w:eastAsia="en-US"/>
        </w:rPr>
      </w:pPr>
      <w:r w:rsidRPr="001B7444">
        <w:rPr>
          <w:rFonts w:eastAsia="Calibri"/>
          <w:i/>
          <w:sz w:val="20"/>
          <w:lang w:eastAsia="en-US"/>
        </w:rPr>
        <w:t>(A feltüntetett díjak az általános forgalmi adót tartalmazzák)</w:t>
      </w:r>
    </w:p>
    <w:p w:rsidR="007347E2" w:rsidRPr="001B7444" w:rsidRDefault="007347E2" w:rsidP="007347E2">
      <w:pPr>
        <w:ind w:firstLine="3"/>
        <w:jc w:val="right"/>
        <w:rPr>
          <w:rFonts w:eastAsia="Calibri"/>
          <w:i/>
          <w:sz w:val="20"/>
          <w:lang w:eastAsia="en-US"/>
        </w:rPr>
      </w:pPr>
    </w:p>
    <w:p w:rsidR="007347E2" w:rsidRPr="001B7444" w:rsidRDefault="007347E2" w:rsidP="007347E2">
      <w:pPr>
        <w:ind w:firstLine="3"/>
        <w:jc w:val="right"/>
        <w:rPr>
          <w:rFonts w:eastAsia="Calibri"/>
          <w:i/>
          <w:sz w:val="20"/>
          <w:lang w:eastAsia="en-US"/>
        </w:rPr>
      </w:pPr>
      <w:r w:rsidRPr="001B7444">
        <w:rPr>
          <w:rFonts w:eastAsia="Calibri"/>
          <w:bCs/>
          <w:i/>
          <w:sz w:val="20"/>
          <w:lang w:eastAsia="en-US"/>
        </w:rPr>
        <w:t xml:space="preserve">  </w:t>
      </w:r>
      <w:r w:rsidRPr="001B7444">
        <w:rPr>
          <w:rFonts w:eastAsia="Calibri"/>
          <w:i/>
          <w:sz w:val="20"/>
          <w:lang w:eastAsia="en-US"/>
        </w:rPr>
        <w:t>*súlyozott számított átlag a normál és diétás étkezés tényleges igénye alapján</w:t>
      </w:r>
    </w:p>
    <w:p w:rsidR="007347E2" w:rsidRPr="001B7444" w:rsidRDefault="007347E2" w:rsidP="007347E2">
      <w:pPr>
        <w:ind w:firstLine="3"/>
        <w:jc w:val="right"/>
        <w:rPr>
          <w:rFonts w:eastAsia="Calibri"/>
          <w:i/>
          <w:sz w:val="20"/>
          <w:lang w:eastAsia="en-US"/>
        </w:rPr>
      </w:pPr>
    </w:p>
    <w:p w:rsidR="00173933" w:rsidRPr="007347E2" w:rsidRDefault="007347E2" w:rsidP="007347E2">
      <w:pPr>
        <w:ind w:firstLine="3"/>
        <w:jc w:val="both"/>
        <w:rPr>
          <w:rFonts w:eastAsia="Calibri"/>
          <w:b/>
          <w:sz w:val="20"/>
          <w:lang w:eastAsia="en-US"/>
        </w:rPr>
      </w:pPr>
      <w:r w:rsidRPr="001B7444">
        <w:rPr>
          <w:rFonts w:eastAsia="Calibri"/>
          <w:i/>
          <w:sz w:val="20"/>
          <w:lang w:eastAsia="en-US"/>
        </w:rPr>
        <w:t>**A szociális igazgatásról és a szociális ellátásokról szóló 1993. évi III. törvény 115/A.§ (1)-(2) bekezdésében foglaltak, valamint a gyermekek védelméről és a gyámügyi igazgatásról szóló 1997. évi XXXI. törvény149.§</w:t>
      </w:r>
      <w:proofErr w:type="spellStart"/>
      <w:r w:rsidRPr="001B7444">
        <w:rPr>
          <w:rFonts w:eastAsia="Calibri"/>
          <w:i/>
          <w:sz w:val="20"/>
          <w:lang w:eastAsia="en-US"/>
        </w:rPr>
        <w:t>-a</w:t>
      </w:r>
      <w:proofErr w:type="spellEnd"/>
      <w:r w:rsidRPr="001B7444">
        <w:rPr>
          <w:rFonts w:eastAsia="Calibri"/>
          <w:i/>
          <w:sz w:val="20"/>
          <w:lang w:eastAsia="en-US"/>
        </w:rPr>
        <w:t xml:space="preserve"> alapján intézményi térítési díj nem került megállapításra</w:t>
      </w:r>
      <w:bookmarkStart w:id="0" w:name="_GoBack"/>
      <w:bookmarkEnd w:id="0"/>
    </w:p>
    <w:sectPr w:rsidR="00173933" w:rsidRPr="0073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7E2"/>
    <w:rsid w:val="00173933"/>
    <w:rsid w:val="0073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47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47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Andrea</dc:creator>
  <cp:lastModifiedBy>Horváth Andrea</cp:lastModifiedBy>
  <cp:revision>1</cp:revision>
  <dcterms:created xsi:type="dcterms:W3CDTF">2019-04-04T09:00:00Z</dcterms:created>
  <dcterms:modified xsi:type="dcterms:W3CDTF">2019-04-04T09:00:00Z</dcterms:modified>
</cp:coreProperties>
</file>