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74462" w:rsidRDefault="00274462" w:rsidP="00274462">
      <w:pPr>
        <w:tabs>
          <w:tab w:val="left" w:pos="1985"/>
        </w:tabs>
        <w:jc w:val="center"/>
        <w:rPr>
          <w:b/>
        </w:rPr>
      </w:pPr>
      <w:r>
        <w:rPr>
          <w:b/>
        </w:rPr>
        <w:t>Indokolás</w:t>
      </w:r>
    </w:p>
    <w:p w:rsidR="00274462" w:rsidRDefault="00274462" w:rsidP="00274462">
      <w:pPr>
        <w:tabs>
          <w:tab w:val="left" w:pos="1985"/>
        </w:tabs>
        <w:jc w:val="both"/>
        <w:rPr>
          <w:b/>
        </w:rPr>
      </w:pPr>
    </w:p>
    <w:p w:rsidR="00274462" w:rsidRDefault="00274462" w:rsidP="00274462">
      <w:pPr>
        <w:tabs>
          <w:tab w:val="left" w:pos="1985"/>
        </w:tabs>
        <w:jc w:val="both"/>
        <w:rPr>
          <w:b/>
        </w:rPr>
      </w:pPr>
    </w:p>
    <w:p w:rsidR="00274462" w:rsidRPr="00274462" w:rsidRDefault="00274462" w:rsidP="00274462">
      <w:pPr>
        <w:suppressAutoHyphens w:val="0"/>
        <w:jc w:val="center"/>
        <w:rPr>
          <w:b/>
          <w:lang w:eastAsia="hu-HU"/>
        </w:rPr>
      </w:pPr>
      <w:r w:rsidRPr="00274462">
        <w:rPr>
          <w:b/>
          <w:lang w:eastAsia="hu-HU"/>
        </w:rPr>
        <w:t>Kistolmács Község Önkormányzata Képviselő-testületének</w:t>
      </w:r>
    </w:p>
    <w:p w:rsidR="00274462" w:rsidRPr="00274462" w:rsidRDefault="00274462" w:rsidP="00274462">
      <w:pPr>
        <w:suppressAutoHyphens w:val="0"/>
        <w:jc w:val="center"/>
        <w:rPr>
          <w:b/>
          <w:lang w:eastAsia="hu-HU"/>
        </w:rPr>
      </w:pPr>
    </w:p>
    <w:p w:rsidR="00274462" w:rsidRPr="00274462" w:rsidRDefault="00274462" w:rsidP="00274462">
      <w:pPr>
        <w:suppressAutoHyphens w:val="0"/>
        <w:jc w:val="center"/>
        <w:rPr>
          <w:b/>
          <w:lang w:eastAsia="hu-HU"/>
        </w:rPr>
      </w:pPr>
      <w:r w:rsidRPr="00274462">
        <w:rPr>
          <w:b/>
          <w:lang w:eastAsia="hu-HU"/>
        </w:rPr>
        <w:t xml:space="preserve">5/2020. (VII. 8.) önkormányzati rendelete </w:t>
      </w:r>
    </w:p>
    <w:p w:rsidR="00274462" w:rsidRPr="00274462" w:rsidRDefault="00274462" w:rsidP="00274462">
      <w:pPr>
        <w:suppressAutoHyphens w:val="0"/>
        <w:jc w:val="center"/>
        <w:rPr>
          <w:b/>
          <w:lang w:eastAsia="hu-HU"/>
        </w:rPr>
      </w:pPr>
    </w:p>
    <w:p w:rsidR="00274462" w:rsidRPr="00274462" w:rsidRDefault="00274462" w:rsidP="00274462">
      <w:pPr>
        <w:suppressAutoHyphens w:val="0"/>
        <w:jc w:val="center"/>
        <w:rPr>
          <w:b/>
          <w:lang w:eastAsia="hu-HU"/>
        </w:rPr>
      </w:pPr>
      <w:r w:rsidRPr="00274462">
        <w:rPr>
          <w:b/>
          <w:lang w:eastAsia="hu-HU"/>
        </w:rPr>
        <w:t xml:space="preserve">a helyi idegenforgalmi adóról szóló 11/2012. (XII. 6.) önkormányzati rendelet módosításáról </w:t>
      </w:r>
    </w:p>
    <w:p w:rsidR="00274462" w:rsidRDefault="00274462" w:rsidP="00274462">
      <w:pPr>
        <w:tabs>
          <w:tab w:val="left" w:pos="1985"/>
        </w:tabs>
        <w:jc w:val="both"/>
      </w:pPr>
    </w:p>
    <w:p w:rsidR="00274462" w:rsidRDefault="00274462" w:rsidP="00274462">
      <w:pPr>
        <w:suppressAutoHyphens w:val="0"/>
        <w:autoSpaceDE w:val="0"/>
        <w:jc w:val="both"/>
        <w:rPr>
          <w:lang w:eastAsia="hu-HU"/>
        </w:rPr>
      </w:pPr>
      <w:r>
        <w:t>Kistolmács</w:t>
      </w:r>
      <w:r w:rsidRPr="002669EB">
        <w:t xml:space="preserve"> Község Önkormányzata </w:t>
      </w:r>
      <w:r>
        <w:t xml:space="preserve">a helyi adókról szóló 1990. évi C. törvényben </w:t>
      </w:r>
      <w:proofErr w:type="gramStart"/>
      <w:r>
        <w:t>( a</w:t>
      </w:r>
      <w:proofErr w:type="gramEnd"/>
      <w:r>
        <w:t xml:space="preserve"> továbbiakban: </w:t>
      </w:r>
      <w:proofErr w:type="spellStart"/>
      <w:r>
        <w:t>Htv</w:t>
      </w:r>
      <w:proofErr w:type="spellEnd"/>
      <w:r>
        <w:t>)</w:t>
      </w:r>
      <w:r w:rsidRPr="002669EB">
        <w:t xml:space="preserve"> nevesített adónemek közül </w:t>
      </w:r>
      <w:r>
        <w:t xml:space="preserve">a 11/2012. (XII. 6.) önkormányzati rendeletével határozatlan időre bevezette az idegenforgalmi adót, melynek akkor a </w:t>
      </w:r>
      <w:r w:rsidRPr="00E0700A">
        <w:rPr>
          <w:lang w:eastAsia="hu-HU"/>
        </w:rPr>
        <w:t xml:space="preserve">legfontosabb oka az önkormányzat saját bevételeinek növelése volt. </w:t>
      </w:r>
    </w:p>
    <w:p w:rsidR="00274462" w:rsidRDefault="00274462" w:rsidP="00274462">
      <w:pPr>
        <w:suppressAutoHyphens w:val="0"/>
        <w:autoSpaceDE w:val="0"/>
        <w:jc w:val="both"/>
      </w:pPr>
    </w:p>
    <w:p w:rsidR="00274462" w:rsidRPr="00E0700A" w:rsidRDefault="00274462" w:rsidP="00274462">
      <w:pPr>
        <w:suppressAutoHyphens w:val="0"/>
        <w:jc w:val="both"/>
        <w:rPr>
          <w:lang w:eastAsia="hu-HU"/>
        </w:rPr>
      </w:pPr>
      <w:r w:rsidRPr="00E0700A">
        <w:rPr>
          <w:lang w:eastAsia="hu-HU"/>
        </w:rPr>
        <w:t>Magyarország gazdasági stabilitásáról szóló 2011. évi CXCIV. törvény 32. §-a rögzíti az adójogszabályok elfogadásával kapcsolatos időbeli korlátokat. Ennek alapján fizetési kötelezettséget megállapító, fizetésre kötelezettek körét bővítő, a fizetési kötelezettség terhét növelő, a kedvezményt, mentességet megszüntető vagy korlátozó jogszabály kihirdetése és hatálybalépése között legalább 30 napnak el kell telnie.</w:t>
      </w:r>
    </w:p>
    <w:p w:rsidR="00274462" w:rsidRPr="00E0700A" w:rsidRDefault="00274462" w:rsidP="00274462">
      <w:pPr>
        <w:suppressAutoHyphens w:val="0"/>
        <w:jc w:val="both"/>
        <w:rPr>
          <w:b/>
          <w:bCs/>
          <w:i/>
          <w:iCs/>
          <w:lang w:eastAsia="hu-HU"/>
        </w:rPr>
      </w:pPr>
      <w:r>
        <w:rPr>
          <w:lang w:eastAsia="hu-HU"/>
        </w:rPr>
        <w:t>T</w:t>
      </w:r>
      <w:r w:rsidRPr="00E0700A">
        <w:rPr>
          <w:lang w:eastAsia="hu-HU"/>
        </w:rPr>
        <w:t>ekintettel</w:t>
      </w:r>
      <w:r>
        <w:rPr>
          <w:lang w:eastAsia="hu-HU"/>
        </w:rPr>
        <w:t xml:space="preserve"> a fenti jogszabályban leírtakra</w:t>
      </w:r>
      <w:r w:rsidRPr="00E0700A">
        <w:rPr>
          <w:lang w:eastAsia="hu-HU"/>
        </w:rPr>
        <w:t>, ha az Önkormányzat fizetési kötelezettség növekedését eredményező adórendeletét 202</w:t>
      </w:r>
      <w:r>
        <w:rPr>
          <w:lang w:eastAsia="hu-HU"/>
        </w:rPr>
        <w:t>1</w:t>
      </w:r>
      <w:r w:rsidRPr="00E0700A">
        <w:rPr>
          <w:lang w:eastAsia="hu-HU"/>
        </w:rPr>
        <w:t xml:space="preserve">. </w:t>
      </w:r>
      <w:r>
        <w:rPr>
          <w:lang w:eastAsia="hu-HU"/>
        </w:rPr>
        <w:t xml:space="preserve">január </w:t>
      </w:r>
      <w:r w:rsidRPr="00E0700A">
        <w:rPr>
          <w:lang w:eastAsia="hu-HU"/>
        </w:rPr>
        <w:t>1</w:t>
      </w:r>
      <w:r>
        <w:rPr>
          <w:lang w:eastAsia="hu-HU"/>
        </w:rPr>
        <w:t>. napjától</w:t>
      </w:r>
      <w:r w:rsidRPr="00E0700A">
        <w:rPr>
          <w:lang w:eastAsia="hu-HU"/>
        </w:rPr>
        <w:t xml:space="preserve"> kívánja hatályba léptetn</w:t>
      </w:r>
      <w:r>
        <w:rPr>
          <w:lang w:eastAsia="hu-HU"/>
        </w:rPr>
        <w:t xml:space="preserve">i. </w:t>
      </w:r>
    </w:p>
    <w:p w:rsidR="00274462" w:rsidRDefault="00274462" w:rsidP="00274462">
      <w:pPr>
        <w:suppressAutoHyphens w:val="0"/>
        <w:autoSpaceDE w:val="0"/>
        <w:jc w:val="both"/>
      </w:pPr>
    </w:p>
    <w:p w:rsidR="00274462" w:rsidRDefault="00274462" w:rsidP="00274462">
      <w:pPr>
        <w:suppressAutoHyphens w:val="0"/>
        <w:autoSpaceDE w:val="0"/>
        <w:jc w:val="both"/>
      </w:pPr>
      <w:r>
        <w:t>A jogszabályi rendelkezések alapján a Képviselő-testület dönt a helyi adók bevezetéséről, az alkalmazott adómértékekről, kedvezményekről és mentességekről.</w:t>
      </w:r>
      <w:r w:rsidRPr="004B3DF8">
        <w:t xml:space="preserve"> </w:t>
      </w:r>
      <w:r>
        <w:t xml:space="preserve">A helyi rendeletben a </w:t>
      </w:r>
      <w:proofErr w:type="spellStart"/>
      <w:r>
        <w:t>Htv</w:t>
      </w:r>
      <w:proofErr w:type="spellEnd"/>
      <w:r>
        <w:t>-ben megállapított mentességeken túl további mentességek megállapítására nem került sor.</w:t>
      </w:r>
    </w:p>
    <w:p w:rsidR="00274462" w:rsidRDefault="00274462" w:rsidP="00274462">
      <w:pPr>
        <w:suppressAutoHyphens w:val="0"/>
        <w:autoSpaceDE w:val="0"/>
        <w:jc w:val="both"/>
      </w:pPr>
      <w:r>
        <w:t>Az adó mértékének - törvényi keretek között történő - meghatározása is az önkormányzat Képviselő-testületének határkörébe tartozik.</w:t>
      </w:r>
    </w:p>
    <w:p w:rsidR="00274462" w:rsidRDefault="00274462" w:rsidP="00274462">
      <w:pPr>
        <w:suppressAutoHyphens w:val="0"/>
        <w:autoSpaceDE w:val="0"/>
        <w:jc w:val="both"/>
      </w:pPr>
    </w:p>
    <w:p w:rsidR="00274462" w:rsidRPr="00324666" w:rsidRDefault="00274462" w:rsidP="00274462">
      <w:pPr>
        <w:suppressAutoHyphens w:val="0"/>
        <w:jc w:val="both"/>
        <w:rPr>
          <w:color w:val="000000"/>
          <w:lang w:eastAsia="hu-HU"/>
        </w:rPr>
      </w:pPr>
      <w:r>
        <w:rPr>
          <w:lang w:eastAsia="hu-HU"/>
        </w:rPr>
        <w:t>Minden évben a</w:t>
      </w:r>
      <w:r w:rsidRPr="00324666">
        <w:rPr>
          <w:lang w:eastAsia="hu-HU"/>
        </w:rPr>
        <w:t xml:space="preserve"> Pénzügyminisztérium </w:t>
      </w:r>
      <w:r>
        <w:rPr>
          <w:lang w:eastAsia="hu-HU"/>
        </w:rPr>
        <w:t>által kiadott tájé</w:t>
      </w:r>
      <w:r w:rsidRPr="00324666">
        <w:rPr>
          <w:lang w:eastAsia="hu-HU"/>
        </w:rPr>
        <w:t>koztató</w:t>
      </w:r>
      <w:r>
        <w:rPr>
          <w:lang w:eastAsia="hu-HU"/>
        </w:rPr>
        <w:t xml:space="preserve"> </w:t>
      </w:r>
      <w:r w:rsidRPr="00324666">
        <w:rPr>
          <w:lang w:eastAsia="hu-HU"/>
        </w:rPr>
        <w:t xml:space="preserve">tartalmazza </w:t>
      </w:r>
      <w:r>
        <w:rPr>
          <w:lang w:eastAsia="hu-HU"/>
        </w:rPr>
        <w:t xml:space="preserve">a különböző adónemekhez tartozó </w:t>
      </w:r>
      <w:r w:rsidRPr="002752B1">
        <w:rPr>
          <w:lang w:eastAsia="hu-HU"/>
        </w:rPr>
        <w:t>egyes tételes helyi adómértékek maximumát</w:t>
      </w:r>
      <w:r>
        <w:rPr>
          <w:lang w:eastAsia="hu-HU"/>
        </w:rPr>
        <w:t>, melyet a</w:t>
      </w:r>
      <w:r w:rsidRPr="00324666">
        <w:rPr>
          <w:lang w:eastAsia="hu-HU"/>
        </w:rPr>
        <w:t>z</w:t>
      </w:r>
      <w:r>
        <w:rPr>
          <w:lang w:eastAsia="hu-HU"/>
        </w:rPr>
        <w:t xml:space="preserve"> önkormányzatok alkalmazhatnak. </w:t>
      </w:r>
      <w:r w:rsidRPr="00324666">
        <w:rPr>
          <w:color w:val="000000"/>
          <w:lang w:eastAsia="hu-HU"/>
        </w:rPr>
        <w:t>A</w:t>
      </w:r>
      <w:r>
        <w:rPr>
          <w:color w:val="000000"/>
          <w:lang w:eastAsia="hu-HU"/>
        </w:rPr>
        <w:t xml:space="preserve"> </w:t>
      </w:r>
      <w:r w:rsidRPr="00324666">
        <w:rPr>
          <w:color w:val="000000"/>
          <w:lang w:eastAsia="hu-HU"/>
        </w:rPr>
        <w:t xml:space="preserve">jelenleg hatályos szabályokat figyelembe véve </w:t>
      </w:r>
      <w:r>
        <w:rPr>
          <w:color w:val="000000"/>
          <w:lang w:eastAsia="hu-HU"/>
        </w:rPr>
        <w:t xml:space="preserve">a tartózkodási </w:t>
      </w:r>
      <w:r w:rsidRPr="00324666">
        <w:rPr>
          <w:lang w:eastAsia="hu-HU"/>
        </w:rPr>
        <w:t>idő utáni idegenforgalmi adó</w:t>
      </w:r>
      <w:r>
        <w:rPr>
          <w:lang w:eastAsia="hu-HU"/>
        </w:rPr>
        <w:t xml:space="preserve"> maximális mértéke 2019. adóévben </w:t>
      </w:r>
      <w:r w:rsidRPr="00324666">
        <w:rPr>
          <w:color w:val="000000"/>
          <w:lang w:eastAsia="hu-HU"/>
        </w:rPr>
        <w:t>517,7 Ft//fő/vendégéjszaka</w:t>
      </w:r>
      <w:r>
        <w:rPr>
          <w:color w:val="000000"/>
          <w:lang w:eastAsia="hu-HU"/>
        </w:rPr>
        <w:t>, míg 2020. január 1-jétől 532,2 Ft/fő/vendégéjszaka l</w:t>
      </w:r>
      <w:r w:rsidRPr="00324666">
        <w:rPr>
          <w:color w:val="000000"/>
          <w:lang w:eastAsia="hu-HU"/>
        </w:rPr>
        <w:t>ehet.</w:t>
      </w:r>
    </w:p>
    <w:p w:rsidR="00274462" w:rsidRDefault="00274462" w:rsidP="00274462">
      <w:pPr>
        <w:suppressAutoHyphens w:val="0"/>
        <w:autoSpaceDE w:val="0"/>
        <w:jc w:val="both"/>
      </w:pPr>
    </w:p>
    <w:p w:rsidR="00274462" w:rsidRDefault="00274462" w:rsidP="00274462">
      <w:pPr>
        <w:suppressAutoHyphens w:val="0"/>
        <w:autoSpaceDE w:val="0"/>
        <w:jc w:val="both"/>
      </w:pPr>
      <w:r>
        <w:t>Kistolmács Község Önkormányzatánál az idegenforgalmi adó mértéke személyenként és vendég éjszakánként 200 Ft összegben került meghatározásra, azóta értékkövetés (valorizáció) nem történt.</w:t>
      </w:r>
    </w:p>
    <w:p w:rsidR="00274462" w:rsidRDefault="00274462" w:rsidP="00274462">
      <w:pPr>
        <w:suppressAutoHyphens w:val="0"/>
        <w:autoSpaceDE w:val="0"/>
        <w:jc w:val="both"/>
      </w:pPr>
      <w:r w:rsidRPr="00B71B8B">
        <w:t xml:space="preserve">Ugyanakkor </w:t>
      </w:r>
      <w:r>
        <w:t>az infláció mértéke 2009 – 2018 évek között kumuláltan 28,64 %-ot tesz ki, ami éves átlagban 2,55 % inflációt jelent.</w:t>
      </w:r>
    </w:p>
    <w:p w:rsidR="00274462" w:rsidRPr="00B71B8B" w:rsidRDefault="00274462" w:rsidP="00274462">
      <w:pPr>
        <w:suppressAutoHyphens w:val="0"/>
        <w:autoSpaceDE w:val="0"/>
        <w:jc w:val="both"/>
      </w:pPr>
    </w:p>
    <w:p w:rsidR="00274462" w:rsidRDefault="00274462" w:rsidP="00274462">
      <w:pPr>
        <w:suppressAutoHyphens w:val="0"/>
        <w:autoSpaceDE w:val="0"/>
        <w:jc w:val="both"/>
      </w:pPr>
      <w:r>
        <w:t xml:space="preserve">Kiemelendő, hogy az adó alanya az a magánszemély, aki nem állandó lakosként az önkormányzat illetékességi területén legalább egy vendégéjszakát eltölt, így a fizetési kötelezettség is az adó alanyát terheli. Azonban az adó bevallása és a helyi adóhatóság részére történő megfizetése a szállásadó által– az önadózás szabályainak megfelelően – a tárgyhót követő hónap 15. napjáig történik. </w:t>
      </w:r>
    </w:p>
    <w:p w:rsidR="00274462" w:rsidRDefault="00274462" w:rsidP="00274462">
      <w:pPr>
        <w:suppressAutoHyphens w:val="0"/>
        <w:autoSpaceDE w:val="0"/>
        <w:jc w:val="both"/>
      </w:pPr>
      <w:r>
        <w:t xml:space="preserve">Jelenleg havonta 7 adózó nyújt be idegenforgalmi adóbevallást az Önkormányzat felé. </w:t>
      </w:r>
    </w:p>
    <w:p w:rsidR="00274462" w:rsidRDefault="00274462" w:rsidP="00274462">
      <w:pPr>
        <w:suppressAutoHyphens w:val="0"/>
        <w:autoSpaceDE w:val="0"/>
        <w:jc w:val="both"/>
      </w:pPr>
    </w:p>
    <w:p w:rsidR="00274462" w:rsidRDefault="00274462" w:rsidP="00274462">
      <w:pPr>
        <w:suppressAutoHyphens w:val="0"/>
        <w:autoSpaceDE w:val="0"/>
        <w:jc w:val="both"/>
      </w:pPr>
      <w:r>
        <w:t>Az adó alapját képező vendégéjszakák száma az alábbiak szerint alakult 2016 – 2019 között:</w:t>
      </w:r>
    </w:p>
    <w:p w:rsidR="00274462" w:rsidRDefault="00274462" w:rsidP="00274462">
      <w:pPr>
        <w:suppressAutoHyphens w:val="0"/>
        <w:autoSpaceDE w:val="0"/>
        <w:jc w:val="both"/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11"/>
        <w:gridCol w:w="3037"/>
        <w:gridCol w:w="3014"/>
      </w:tblGrid>
      <w:tr w:rsidR="00274462" w:rsidTr="0057480A">
        <w:trPr>
          <w:jc w:val="center"/>
        </w:trPr>
        <w:tc>
          <w:tcPr>
            <w:tcW w:w="3069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bookmarkStart w:id="0" w:name="_Hlk25580459"/>
            <w:r w:rsidRPr="00287CD0">
              <w:rPr>
                <w:b/>
                <w:bCs/>
              </w:rPr>
              <w:lastRenderedPageBreak/>
              <w:t>Időszak</w:t>
            </w:r>
          </w:p>
        </w:tc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 xml:space="preserve">Vendégéjszakák </w:t>
            </w:r>
            <w:proofErr w:type="gramStart"/>
            <w:r w:rsidRPr="00287CD0">
              <w:rPr>
                <w:b/>
                <w:bCs/>
              </w:rPr>
              <w:t>száma  (</w:t>
            </w:r>
            <w:proofErr w:type="gramEnd"/>
            <w:r w:rsidRPr="00287CD0">
              <w:rPr>
                <w:b/>
                <w:bCs/>
              </w:rPr>
              <w:t>db)</w:t>
            </w:r>
          </w:p>
        </w:tc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Változás előző évhez képest (%)</w:t>
            </w:r>
          </w:p>
        </w:tc>
      </w:tr>
      <w:tr w:rsidR="00274462" w:rsidTr="0057480A">
        <w:trPr>
          <w:jc w:val="center"/>
        </w:trPr>
        <w:tc>
          <w:tcPr>
            <w:tcW w:w="3069" w:type="dxa"/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2016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1 545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-</w:t>
            </w:r>
          </w:p>
        </w:tc>
      </w:tr>
      <w:tr w:rsidR="00274462" w:rsidTr="0057480A">
        <w:trPr>
          <w:jc w:val="center"/>
        </w:trPr>
        <w:tc>
          <w:tcPr>
            <w:tcW w:w="3069" w:type="dxa"/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2017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1 646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+6,5</w:t>
            </w:r>
          </w:p>
        </w:tc>
      </w:tr>
      <w:tr w:rsidR="00274462" w:rsidTr="0057480A">
        <w:trPr>
          <w:jc w:val="center"/>
        </w:trPr>
        <w:tc>
          <w:tcPr>
            <w:tcW w:w="3069" w:type="dxa"/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2018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2 082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+26,5</w:t>
            </w:r>
          </w:p>
        </w:tc>
      </w:tr>
      <w:tr w:rsidR="00274462" w:rsidTr="0057480A">
        <w:trPr>
          <w:jc w:val="center"/>
        </w:trPr>
        <w:tc>
          <w:tcPr>
            <w:tcW w:w="3069" w:type="dxa"/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</w:p>
        </w:tc>
      </w:tr>
      <w:bookmarkEnd w:id="0"/>
    </w:tbl>
    <w:p w:rsidR="00274462" w:rsidRDefault="00274462" w:rsidP="00274462">
      <w:pPr>
        <w:suppressAutoHyphens w:val="0"/>
        <w:autoSpaceDE w:val="0"/>
        <w:jc w:val="both"/>
      </w:pPr>
    </w:p>
    <w:p w:rsidR="00274462" w:rsidRDefault="00274462" w:rsidP="00274462">
      <w:pPr>
        <w:suppressAutoHyphens w:val="0"/>
        <w:autoSpaceDE w:val="0"/>
        <w:jc w:val="both"/>
      </w:pPr>
      <w:r>
        <w:t>Az önkormányzat idegenforgalmi adóból származó bevételének alakulása 2017–2019. között:</w:t>
      </w:r>
    </w:p>
    <w:p w:rsidR="00274462" w:rsidRDefault="00274462" w:rsidP="00274462">
      <w:pPr>
        <w:suppressAutoHyphens w:val="0"/>
        <w:autoSpaceDE w:val="0"/>
        <w:jc w:val="center"/>
      </w:pPr>
    </w:p>
    <w:tbl>
      <w:tblPr>
        <w:tblW w:w="9209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69"/>
        <w:gridCol w:w="3070"/>
        <w:gridCol w:w="3070"/>
      </w:tblGrid>
      <w:tr w:rsidR="00274462" w:rsidTr="0057480A">
        <w:tc>
          <w:tcPr>
            <w:tcW w:w="3069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Időszak</w:t>
            </w:r>
          </w:p>
        </w:tc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D7678" w:rsidRDefault="00274462" w:rsidP="0057480A">
            <w:pPr>
              <w:suppressAutoHyphens w:val="0"/>
              <w:autoSpaceDE w:val="0"/>
              <w:jc w:val="center"/>
            </w:pPr>
            <w:r w:rsidRPr="00287CD0">
              <w:rPr>
                <w:b/>
                <w:bCs/>
              </w:rPr>
              <w:t xml:space="preserve">Adó </w:t>
            </w:r>
            <w:proofErr w:type="gramStart"/>
            <w:r w:rsidRPr="00287CD0">
              <w:rPr>
                <w:b/>
                <w:bCs/>
              </w:rPr>
              <w:t>bevétel  (</w:t>
            </w:r>
            <w:proofErr w:type="gramEnd"/>
            <w:r w:rsidRPr="00287CD0">
              <w:rPr>
                <w:b/>
                <w:bCs/>
              </w:rPr>
              <w:t>Ft)</w:t>
            </w:r>
          </w:p>
        </w:tc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Változás előző évhez képest (%)</w:t>
            </w:r>
          </w:p>
        </w:tc>
      </w:tr>
      <w:tr w:rsidR="00274462" w:rsidTr="0057480A">
        <w:tc>
          <w:tcPr>
            <w:tcW w:w="3069" w:type="dxa"/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2017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332 600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-</w:t>
            </w:r>
          </w:p>
        </w:tc>
      </w:tr>
      <w:tr w:rsidR="00274462" w:rsidTr="0057480A">
        <w:tc>
          <w:tcPr>
            <w:tcW w:w="3069" w:type="dxa"/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2018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371 800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  <w:r>
              <w:t>+11,8</w:t>
            </w:r>
          </w:p>
        </w:tc>
      </w:tr>
      <w:tr w:rsidR="00274462" w:rsidTr="0057480A">
        <w:tc>
          <w:tcPr>
            <w:tcW w:w="3069" w:type="dxa"/>
            <w:shd w:val="clear" w:color="auto" w:fill="auto"/>
          </w:tcPr>
          <w:p w:rsidR="00274462" w:rsidRPr="00287CD0" w:rsidRDefault="00274462" w:rsidP="0057480A">
            <w:pPr>
              <w:suppressAutoHyphens w:val="0"/>
              <w:autoSpaceDE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2019</w:t>
            </w: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</w:p>
        </w:tc>
        <w:tc>
          <w:tcPr>
            <w:tcW w:w="3070" w:type="dxa"/>
            <w:shd w:val="clear" w:color="auto" w:fill="auto"/>
          </w:tcPr>
          <w:p w:rsidR="00274462" w:rsidRDefault="00274462" w:rsidP="0057480A">
            <w:pPr>
              <w:suppressAutoHyphens w:val="0"/>
              <w:autoSpaceDE w:val="0"/>
              <w:jc w:val="center"/>
            </w:pPr>
          </w:p>
        </w:tc>
      </w:tr>
    </w:tbl>
    <w:p w:rsidR="00274462" w:rsidRDefault="00274462" w:rsidP="00274462">
      <w:pPr>
        <w:suppressAutoHyphens w:val="0"/>
        <w:autoSpaceDE w:val="0"/>
        <w:jc w:val="both"/>
      </w:pPr>
    </w:p>
    <w:p w:rsidR="00274462" w:rsidRDefault="00274462" w:rsidP="00274462">
      <w:pPr>
        <w:tabs>
          <w:tab w:val="left" w:pos="1985"/>
        </w:tabs>
        <w:jc w:val="both"/>
      </w:pPr>
      <w:r>
        <w:t>Az alábbi táblázat tájékoztató jelleggel tartalmazza, hogy a 2018. évi adóköteles vendégéjszakák számát alapul véve a jelenlegi 200 Ft-os, illetve a tervezett 300 Ft-os vagy 400 Ft-os adómértékkel számolva nagyságrendben mennyi idegenforgalmi adó bevételt jelentene az önkormányzat számára az adómérték növelése:</w:t>
      </w:r>
    </w:p>
    <w:p w:rsidR="00274462" w:rsidRDefault="00274462" w:rsidP="00274462">
      <w:pPr>
        <w:tabs>
          <w:tab w:val="left" w:pos="1985"/>
        </w:tabs>
        <w:jc w:val="both"/>
      </w:pPr>
    </w:p>
    <w:tbl>
      <w:tblPr>
        <w:tblW w:w="0" w:type="auto"/>
        <w:jc w:val="center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4A0" w:firstRow="1" w:lastRow="0" w:firstColumn="1" w:lastColumn="0" w:noHBand="0" w:noVBand="1"/>
      </w:tblPr>
      <w:tblGrid>
        <w:gridCol w:w="3016"/>
        <w:gridCol w:w="3027"/>
        <w:gridCol w:w="3019"/>
      </w:tblGrid>
      <w:tr w:rsidR="00274462" w:rsidTr="0057480A">
        <w:trPr>
          <w:jc w:val="center"/>
        </w:trPr>
        <w:tc>
          <w:tcPr>
            <w:tcW w:w="3069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87CD0" w:rsidRDefault="00274462" w:rsidP="0057480A">
            <w:pPr>
              <w:tabs>
                <w:tab w:val="left" w:pos="1985"/>
              </w:tabs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Vendég éjszaka száma</w:t>
            </w:r>
          </w:p>
        </w:tc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87CD0" w:rsidRDefault="00274462" w:rsidP="0057480A">
            <w:pPr>
              <w:tabs>
                <w:tab w:val="left" w:pos="1985"/>
              </w:tabs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Adómérték (Ft/fő)</w:t>
            </w:r>
          </w:p>
        </w:tc>
        <w:tc>
          <w:tcPr>
            <w:tcW w:w="3070" w:type="dxa"/>
            <w:tcBorders>
              <w:bottom w:val="single" w:sz="12" w:space="0" w:color="666666"/>
            </w:tcBorders>
            <w:shd w:val="clear" w:color="auto" w:fill="auto"/>
          </w:tcPr>
          <w:p w:rsidR="00274462" w:rsidRPr="00287CD0" w:rsidRDefault="00274462" w:rsidP="0057480A">
            <w:pPr>
              <w:tabs>
                <w:tab w:val="left" w:pos="1985"/>
              </w:tabs>
              <w:jc w:val="center"/>
              <w:rPr>
                <w:b/>
                <w:bCs/>
              </w:rPr>
            </w:pPr>
            <w:r w:rsidRPr="00287CD0">
              <w:rPr>
                <w:b/>
                <w:bCs/>
              </w:rPr>
              <w:t>Várható bevétel (Ft)</w:t>
            </w:r>
          </w:p>
        </w:tc>
      </w:tr>
      <w:tr w:rsidR="00274462" w:rsidRPr="006D78D1" w:rsidTr="0057480A">
        <w:trPr>
          <w:jc w:val="center"/>
        </w:trPr>
        <w:tc>
          <w:tcPr>
            <w:tcW w:w="3069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 w:rsidRPr="006D78D1">
              <w:t>2 082</w:t>
            </w:r>
          </w:p>
        </w:tc>
        <w:tc>
          <w:tcPr>
            <w:tcW w:w="3070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 w:rsidRPr="006D78D1">
              <w:t>200</w:t>
            </w:r>
          </w:p>
        </w:tc>
        <w:tc>
          <w:tcPr>
            <w:tcW w:w="3070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 w:rsidRPr="006D78D1">
              <w:t>416 400</w:t>
            </w:r>
          </w:p>
        </w:tc>
      </w:tr>
      <w:tr w:rsidR="00274462" w:rsidRPr="006D78D1" w:rsidTr="0057480A">
        <w:trPr>
          <w:jc w:val="center"/>
        </w:trPr>
        <w:tc>
          <w:tcPr>
            <w:tcW w:w="3069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 w:rsidRPr="006D78D1">
              <w:t>2 082</w:t>
            </w:r>
          </w:p>
        </w:tc>
        <w:tc>
          <w:tcPr>
            <w:tcW w:w="3070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 w:rsidRPr="006D78D1">
              <w:t>300</w:t>
            </w:r>
          </w:p>
        </w:tc>
        <w:tc>
          <w:tcPr>
            <w:tcW w:w="3070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>
              <w:t>624 600</w:t>
            </w:r>
          </w:p>
        </w:tc>
      </w:tr>
      <w:tr w:rsidR="00274462" w:rsidRPr="006D78D1" w:rsidTr="0057480A">
        <w:trPr>
          <w:jc w:val="center"/>
        </w:trPr>
        <w:tc>
          <w:tcPr>
            <w:tcW w:w="3069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 w:rsidRPr="006D78D1">
              <w:t>2 082</w:t>
            </w:r>
          </w:p>
        </w:tc>
        <w:tc>
          <w:tcPr>
            <w:tcW w:w="3070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 w:rsidRPr="006D78D1">
              <w:t>400</w:t>
            </w:r>
          </w:p>
        </w:tc>
        <w:tc>
          <w:tcPr>
            <w:tcW w:w="3070" w:type="dxa"/>
            <w:shd w:val="clear" w:color="auto" w:fill="auto"/>
          </w:tcPr>
          <w:p w:rsidR="00274462" w:rsidRPr="006D78D1" w:rsidRDefault="00274462" w:rsidP="0057480A">
            <w:pPr>
              <w:tabs>
                <w:tab w:val="left" w:pos="1985"/>
              </w:tabs>
              <w:jc w:val="center"/>
            </w:pPr>
            <w:r>
              <w:t>832 800</w:t>
            </w:r>
          </w:p>
        </w:tc>
      </w:tr>
    </w:tbl>
    <w:p w:rsidR="00274462" w:rsidRPr="006D78D1" w:rsidRDefault="00274462" w:rsidP="00274462">
      <w:pPr>
        <w:tabs>
          <w:tab w:val="left" w:pos="1985"/>
        </w:tabs>
        <w:jc w:val="both"/>
      </w:pPr>
    </w:p>
    <w:p w:rsidR="00274462" w:rsidRDefault="00274462" w:rsidP="00274462">
      <w:pPr>
        <w:suppressAutoHyphens w:val="0"/>
        <w:contextualSpacing/>
        <w:jc w:val="both"/>
        <w:rPr>
          <w:color w:val="000000"/>
          <w:lang w:eastAsia="hu-HU"/>
        </w:rPr>
      </w:pPr>
      <w:r w:rsidRPr="002D7678">
        <w:rPr>
          <w:color w:val="000000"/>
          <w:lang w:eastAsia="hu-HU"/>
        </w:rPr>
        <w:t xml:space="preserve">Az adóhatóság </w:t>
      </w:r>
      <w:r>
        <w:rPr>
          <w:color w:val="000000"/>
          <w:lang w:eastAsia="hu-HU"/>
        </w:rPr>
        <w:t>javaslat</w:t>
      </w:r>
      <w:r w:rsidRPr="002D7678">
        <w:rPr>
          <w:color w:val="000000"/>
          <w:lang w:eastAsia="hu-HU"/>
        </w:rPr>
        <w:t xml:space="preserve">a szerint az önkormányzat gazdasági érdekét jobban szolgálja az, ha a </w:t>
      </w:r>
      <w:r w:rsidRPr="002D7678">
        <w:rPr>
          <w:color w:val="000000"/>
          <w:lang w:eastAsia="hu-HU"/>
        </w:rPr>
        <w:br/>
        <w:t xml:space="preserve">300 Ft-os adómértéket fogadja el, tekintettel arra, hogy a 400 Ft-os adómérték bevezetése esetlegesen adóelkerülő magatartásra ösztönözné az adózókat. </w:t>
      </w:r>
    </w:p>
    <w:p w:rsidR="00274462" w:rsidRDefault="00274462" w:rsidP="00274462">
      <w:pPr>
        <w:suppressAutoHyphens w:val="0"/>
        <w:contextualSpacing/>
        <w:jc w:val="both"/>
        <w:rPr>
          <w:color w:val="000000"/>
          <w:lang w:eastAsia="hu-HU"/>
        </w:rPr>
      </w:pPr>
    </w:p>
    <w:p w:rsidR="00274462" w:rsidRDefault="00274462" w:rsidP="00274462">
      <w:pPr>
        <w:suppressAutoHyphens w:val="0"/>
        <w:contextualSpacing/>
        <w:jc w:val="both"/>
        <w:rPr>
          <w:color w:val="000000"/>
          <w:lang w:eastAsia="hu-HU"/>
        </w:rPr>
      </w:pPr>
      <w:r>
        <w:rPr>
          <w:color w:val="000000"/>
          <w:lang w:eastAsia="hu-HU"/>
        </w:rPr>
        <w:t xml:space="preserve">2020. január 1-jétől a szálláshely bérbe adással foglalkozó jogi és természetes személyek </w:t>
      </w:r>
      <w:r w:rsidRPr="002752B1">
        <w:rPr>
          <w:color w:val="000000"/>
          <w:lang w:eastAsia="hu-HU"/>
        </w:rPr>
        <w:t>szálláshely kezelő szoftver használatára kötelezettek</w:t>
      </w:r>
      <w:r>
        <w:rPr>
          <w:color w:val="000000"/>
          <w:lang w:eastAsia="hu-HU"/>
        </w:rPr>
        <w:t xml:space="preserve">. A turisztikai térségek fejlesztésének állami feladatairól szóló 237/2018. (XII. 10.) Korm. rendelet 15. §-a előírja a szálláshely szolgáltatók részére a havi adatszolgáltatási kötelezettség hatályba lépésnek időpontjait. </w:t>
      </w:r>
    </w:p>
    <w:p w:rsidR="00274462" w:rsidRDefault="00274462" w:rsidP="00274462">
      <w:pPr>
        <w:suppressAutoHyphens w:val="0"/>
        <w:contextualSpacing/>
        <w:jc w:val="both"/>
        <w:rPr>
          <w:color w:val="000000"/>
          <w:lang w:eastAsia="hu-HU"/>
        </w:rPr>
      </w:pPr>
      <w:r>
        <w:rPr>
          <w:color w:val="000000"/>
          <w:lang w:eastAsia="hu-HU"/>
        </w:rPr>
        <w:t xml:space="preserve">A jogszabályi szigorítás miatt várható, hogy a bejelentett vendégéjszakák száma a következő évtől növekedni fog. </w:t>
      </w:r>
    </w:p>
    <w:p w:rsidR="00274462" w:rsidRDefault="00274462" w:rsidP="00274462">
      <w:pPr>
        <w:suppressAutoHyphens w:val="0"/>
        <w:contextualSpacing/>
        <w:jc w:val="both"/>
        <w:rPr>
          <w:color w:val="000000"/>
          <w:lang w:eastAsia="hu-HU"/>
        </w:rPr>
      </w:pPr>
    </w:p>
    <w:p w:rsidR="00274462" w:rsidRDefault="00274462" w:rsidP="00274462">
      <w:pPr>
        <w:suppressAutoHyphens w:val="0"/>
        <w:contextualSpacing/>
        <w:jc w:val="both"/>
        <w:rPr>
          <w:color w:val="000000"/>
          <w:lang w:eastAsia="hu-HU"/>
        </w:rPr>
      </w:pPr>
      <w:r>
        <w:rPr>
          <w:color w:val="000000"/>
          <w:lang w:eastAsia="hu-HU"/>
        </w:rPr>
        <w:t>Továbbá 2020. január 1-jétől a helyi adóhatóságnak hozzáférési lehetősége van az Nemzeti Turisztikai Adatszolgáltató Központ adatbázisához, így ellenőrzési tevékenység nélkül kontroll adatokat szerezhet a bevallásokban szerepeltetett vendégéjszakák számáról.</w:t>
      </w:r>
    </w:p>
    <w:p w:rsidR="00274462" w:rsidRPr="002D7678" w:rsidRDefault="00274462" w:rsidP="00274462">
      <w:pPr>
        <w:suppressAutoHyphens w:val="0"/>
        <w:contextualSpacing/>
        <w:jc w:val="both"/>
        <w:rPr>
          <w:color w:val="000000"/>
          <w:lang w:eastAsia="hu-HU"/>
        </w:rPr>
      </w:pPr>
    </w:p>
    <w:p w:rsidR="00274462" w:rsidRDefault="00274462" w:rsidP="00274462">
      <w:pPr>
        <w:tabs>
          <w:tab w:val="left" w:pos="1985"/>
        </w:tabs>
        <w:jc w:val="both"/>
      </w:pPr>
      <w:r>
        <w:t>Kérem a Tisztelt Képviselő-testületet, hogy a rendelet-terveztet megvitatni és az előterjesztés szerinti tartalommal elfogadni szíveskedjen.</w:t>
      </w:r>
    </w:p>
    <w:p w:rsidR="00274462" w:rsidRDefault="00274462" w:rsidP="00274462">
      <w:pPr>
        <w:tabs>
          <w:tab w:val="left" w:pos="1985"/>
        </w:tabs>
        <w:jc w:val="both"/>
      </w:pPr>
    </w:p>
    <w:p w:rsidR="00274462" w:rsidRDefault="00274462" w:rsidP="00274462">
      <w:pPr>
        <w:tabs>
          <w:tab w:val="left" w:pos="1985"/>
        </w:tabs>
        <w:jc w:val="both"/>
      </w:pPr>
    </w:p>
    <w:p w:rsidR="00274462" w:rsidRDefault="00274462" w:rsidP="00274462">
      <w:pPr>
        <w:tabs>
          <w:tab w:val="left" w:pos="1985"/>
        </w:tabs>
        <w:jc w:val="both"/>
      </w:pPr>
      <w:r>
        <w:t>Letenye, 2020. július 6.</w:t>
      </w:r>
    </w:p>
    <w:p w:rsidR="00274462" w:rsidRPr="000B40FB" w:rsidRDefault="00274462" w:rsidP="00274462">
      <w:pPr>
        <w:tabs>
          <w:tab w:val="left" w:pos="1985"/>
        </w:tabs>
        <w:jc w:val="both"/>
        <w:rPr>
          <w:b/>
          <w:b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0B40FB">
        <w:rPr>
          <w:b/>
          <w:bCs/>
        </w:rPr>
        <w:t>dr. Hámori Nóra</w:t>
      </w:r>
    </w:p>
    <w:p w:rsidR="00274462" w:rsidRDefault="00274462" w:rsidP="00274462">
      <w:pPr>
        <w:tabs>
          <w:tab w:val="left" w:pos="1985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jegyző</w:t>
      </w:r>
    </w:p>
    <w:sectPr w:rsidR="002744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4462"/>
    <w:rsid w:val="0020319A"/>
    <w:rsid w:val="00274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BEE179"/>
  <w15:chartTrackingRefBased/>
  <w15:docId w15:val="{16EBC903-140F-4ABC-99DE-53B28C6AA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7446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603</Words>
  <Characters>4166</Characters>
  <Application>Microsoft Office Word</Application>
  <DocSecurity>0</DocSecurity>
  <Lines>34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Kanizsai Mónika</dc:creator>
  <cp:keywords/>
  <dc:description/>
  <cp:lastModifiedBy>Kanizsai Mónika</cp:lastModifiedBy>
  <cp:revision>1</cp:revision>
  <dcterms:created xsi:type="dcterms:W3CDTF">2020-07-10T11:04:00Z</dcterms:created>
  <dcterms:modified xsi:type="dcterms:W3CDTF">2020-07-10T11:05:00Z</dcterms:modified>
</cp:coreProperties>
</file>