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27" w:rsidRDefault="00C12827" w:rsidP="00C12827">
      <w:pPr>
        <w:spacing w:after="0"/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8. melléklet</w:t>
      </w:r>
    </w:p>
    <w:p w:rsidR="0055336B" w:rsidRDefault="00C12827" w:rsidP="0055336B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>Sátoraljaújhely Város Önkormányzat Képviselő-testülete Szervezeti és Működési szabályzatáról szóló 1/2013.(I.24.) önkormányzati rendelet módosításáról szóló</w:t>
      </w:r>
      <w:r>
        <w:rPr>
          <w:rFonts w:ascii="Cambria" w:hAnsi="Cambria"/>
          <w:b/>
          <w:sz w:val="26"/>
          <w:szCs w:val="26"/>
        </w:rPr>
        <w:t xml:space="preserve"> 22</w:t>
      </w:r>
      <w:r w:rsidRPr="000A2D67">
        <w:rPr>
          <w:rFonts w:ascii="Cambria" w:hAnsi="Cambria"/>
          <w:b/>
          <w:sz w:val="26"/>
          <w:szCs w:val="26"/>
        </w:rPr>
        <w:t>/2017.(</w:t>
      </w:r>
      <w:r>
        <w:rPr>
          <w:rFonts w:ascii="Cambria" w:hAnsi="Cambria"/>
          <w:b/>
          <w:sz w:val="26"/>
          <w:szCs w:val="26"/>
        </w:rPr>
        <w:t>IX.25.</w:t>
      </w:r>
      <w:r w:rsidRPr="000A2D67">
        <w:rPr>
          <w:rFonts w:ascii="Cambria" w:hAnsi="Cambria"/>
          <w:b/>
          <w:sz w:val="26"/>
          <w:szCs w:val="26"/>
        </w:rPr>
        <w:t>) önkormányzati rendelethe</w:t>
      </w:r>
      <w:r>
        <w:rPr>
          <w:rFonts w:ascii="Cambria" w:hAnsi="Cambria"/>
          <w:b/>
          <w:sz w:val="26"/>
          <w:szCs w:val="26"/>
        </w:rPr>
        <w:t>z</w:t>
      </w:r>
      <w:r w:rsidR="0055336B">
        <w:rPr>
          <w:rFonts w:ascii="Cambria" w:hAnsi="Cambria"/>
          <w:b/>
          <w:sz w:val="26"/>
          <w:szCs w:val="26"/>
        </w:rPr>
        <w:t xml:space="preserve">       </w:t>
      </w:r>
    </w:p>
    <w:p w:rsidR="00C12827" w:rsidRPr="000A00B6" w:rsidRDefault="00C12827" w:rsidP="0055336B">
      <w:pPr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  <w:r w:rsidRPr="000A00B6">
        <w:rPr>
          <w:rFonts w:asciiTheme="majorHAnsi" w:hAnsiTheme="majorHAnsi"/>
          <w:b/>
          <w:sz w:val="26"/>
          <w:szCs w:val="26"/>
        </w:rPr>
        <w:t>9. melléklet</w:t>
      </w:r>
    </w:p>
    <w:p w:rsidR="00C12827" w:rsidRDefault="0055336B" w:rsidP="00C12827">
      <w:r>
        <w:pict>
          <v:group id="_x0000_s1026" editas="canvas" style="width:702.8pt;height:450.75pt;mso-position-horizontal-relative:char;mso-position-vertical-relative:line" coordorigin="2165,1980" coordsize="7808,5029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65;top:1980;width:7808;height:5029" o:preferrelative="f" stroked="t" strokecolor="white">
              <v:fill o:detectmouseclick="t"/>
              <v:path o:extrusionok="t" o:connecttype="none"/>
              <o:lock v:ext="edit" text="t"/>
            </v:shape>
            <v:rect id="_x0000_s1028" style="position:absolute;left:2165;top:2688;width:7800;height:4218"/>
            <v:rect id="_x0000_s1029" style="position:absolute;left:2269;top:3591;width:4700;height:311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069;top:1984;width:1700;height:404">
              <v:textbox style="mso-next-textbox:#_x0000_s1030">
                <w:txbxContent>
                  <w:p w:rsidR="00C12827" w:rsidRPr="00FA0301" w:rsidRDefault="00C12827" w:rsidP="00C12827">
                    <w:pPr>
                      <w:spacing w:before="120"/>
                      <w:jc w:val="center"/>
                      <w:rPr>
                        <w:sz w:val="32"/>
                        <w:szCs w:val="32"/>
                      </w:rPr>
                    </w:pPr>
                    <w:r w:rsidRPr="00FA0301">
                      <w:rPr>
                        <w:sz w:val="32"/>
                        <w:szCs w:val="32"/>
                      </w:rPr>
                      <w:t>Polgármester</w:t>
                    </w:r>
                  </w:p>
                </w:txbxContent>
              </v:textbox>
            </v:shape>
            <v:line id="_x0000_s1031" style="position:absolute;flip:x" from="4969,2386" to="4994,6406"/>
            <v:shape id="_x0000_s1032" type="#_x0000_t202" style="position:absolute;left:2669;top:2386;width:1200;height:299">
              <v:textbox style="mso-next-textbox:#_x0000_s1032">
                <w:txbxContent>
                  <w:p w:rsidR="00C12827" w:rsidRPr="00FA0301" w:rsidRDefault="00C12827" w:rsidP="00C12827">
                    <w:pPr>
                      <w:jc w:val="center"/>
                    </w:pPr>
                    <w:r w:rsidRPr="00FA0301">
                      <w:t>Alpolgármester</w:t>
                    </w:r>
                  </w:p>
                </w:txbxContent>
              </v:textbox>
            </v:shape>
            <v:shape id="_x0000_s1033" type="#_x0000_t202" style="position:absolute;left:4469;top:2888;width:1200;height:303">
              <v:textbox style="mso-next-textbox:#_x0000_s1033">
                <w:txbxContent>
                  <w:p w:rsidR="00C12827" w:rsidRPr="00FA0301" w:rsidRDefault="00C12827" w:rsidP="00C1282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A0301">
                      <w:rPr>
                        <w:sz w:val="28"/>
                        <w:szCs w:val="28"/>
                      </w:rPr>
                      <w:t>Jegyző</w:t>
                    </w:r>
                  </w:p>
                </w:txbxContent>
              </v:textbox>
            </v:shape>
            <v:shape id="_x0000_s1034" type="#_x0000_t202" style="position:absolute;left:8169;top:3893;width:1600;height:404">
              <v:textbox style="mso-next-textbox:#_x0000_s1034">
                <w:txbxContent>
                  <w:p w:rsidR="00C12827" w:rsidRPr="00FA0301" w:rsidRDefault="00C12827" w:rsidP="00C12827">
                    <w:pPr>
                      <w:spacing w:before="120"/>
                      <w:jc w:val="center"/>
                    </w:pPr>
                    <w:r w:rsidRPr="00FA0301">
                      <w:t>Polgármesteri titkárság</w:t>
                    </w:r>
                  </w:p>
                </w:txbxContent>
              </v:textbox>
            </v:shape>
            <v:shape id="_x0000_s1035" type="#_x0000_t202" style="position:absolute;left:2869;top:3089;width:800;height:303">
              <v:textbox style="mso-next-textbox:#_x0000_s1035">
                <w:txbxContent>
                  <w:p w:rsidR="00C12827" w:rsidRPr="00FA0301" w:rsidRDefault="00C12827" w:rsidP="00C12827">
                    <w:pPr>
                      <w:jc w:val="center"/>
                    </w:pPr>
                    <w:r w:rsidRPr="00FA0301">
                      <w:t>Aljegyző</w:t>
                    </w:r>
                  </w:p>
                </w:txbxContent>
              </v:textbox>
            </v:shape>
            <v:shape id="_x0000_s1036" type="#_x0000_t202" style="position:absolute;left:2569;top:3993;width:1300;height:302">
              <v:textbox style="mso-next-textbox:#_x0000_s1036">
                <w:txbxContent>
                  <w:p w:rsidR="00C12827" w:rsidRPr="00FA0301" w:rsidRDefault="00C12827" w:rsidP="00C12827">
                    <w:pPr>
                      <w:jc w:val="center"/>
                    </w:pPr>
                    <w:r w:rsidRPr="00FA0301">
                      <w:t>Belső ellenőr</w:t>
                    </w:r>
                  </w:p>
                </w:txbxContent>
              </v:textbox>
            </v:shape>
            <v:shape id="_x0000_s1037" type="#_x0000_t202" style="position:absolute;left:2569;top:4796;width:1300;height:300">
              <v:textbox style="mso-next-textbox:#_x0000_s1037">
                <w:txbxContent>
                  <w:p w:rsidR="00C12827" w:rsidRPr="00FA0301" w:rsidRDefault="00C12827" w:rsidP="00C12827">
                    <w:pPr>
                      <w:jc w:val="center"/>
                    </w:pPr>
                    <w:r w:rsidRPr="00FA0301">
                      <w:t>Informatikus</w:t>
                    </w:r>
                  </w:p>
                  <w:p w:rsidR="00C12827" w:rsidRPr="00D0349B" w:rsidRDefault="00C12827" w:rsidP="00C12827">
                    <w:pPr>
                      <w:jc w:val="center"/>
                      <w:rPr>
                        <w:sz w:val="19"/>
                        <w:szCs w:val="19"/>
                      </w:rPr>
                    </w:pPr>
                    <w:r w:rsidRPr="00D0349B">
                      <w:rPr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  <v:shape id="_x0000_s1038" type="#_x0000_t202" style="position:absolute;left:2569;top:5198;width:1300;height:303">
              <v:textbox style="mso-next-textbox:#_x0000_s1038">
                <w:txbxContent>
                  <w:p w:rsidR="00C12827" w:rsidRPr="00FA0301" w:rsidRDefault="00C12827" w:rsidP="00C12827">
                    <w:pPr>
                      <w:jc w:val="center"/>
                    </w:pPr>
                    <w:r w:rsidRPr="00FA0301">
                      <w:t>Titkárnő</w:t>
                    </w:r>
                  </w:p>
                </w:txbxContent>
              </v:textbox>
            </v:shape>
            <v:shape id="_x0000_s1039" type="#_x0000_t202" style="position:absolute;left:2569;top:5700;width:1300;height:300">
              <v:textbox style="mso-next-textbox:#_x0000_s1039">
                <w:txbxContent>
                  <w:p w:rsidR="00C12827" w:rsidRPr="00FA0301" w:rsidRDefault="00C12827" w:rsidP="00C12827">
                    <w:pPr>
                      <w:jc w:val="center"/>
                    </w:pPr>
                    <w:r w:rsidRPr="00FA0301">
                      <w:t>Gondnok</w:t>
                    </w:r>
                  </w:p>
                </w:txbxContent>
              </v:textbox>
            </v:shape>
            <v:line id="_x0000_s1040" style="position:absolute;flip:x y" from="3669,3290" to="4969,3291"/>
            <v:line id="_x0000_s1041" style="position:absolute" from="3794,4100" to="3794,4100"/>
            <v:line id="_x0000_s1042" style="position:absolute;flip:x" from="3869,2587" to="4969,2590"/>
            <v:line id="_x0000_s1043" style="position:absolute;flip:x y" from="7469,5299" to="8169,5300"/>
            <v:line id="_x0000_s1044" style="position:absolute" from="3869,5399" to="4969,5400"/>
            <v:shape id="_x0000_s1045" type="#_x0000_t202" style="position:absolute;left:8169;top:4495;width:1600;height:402">
              <v:textbox style="mso-next-textbox:#_x0000_s1045">
                <w:txbxContent>
                  <w:p w:rsidR="00C12827" w:rsidRPr="00FA0301" w:rsidRDefault="00C12827" w:rsidP="00C12827">
                    <w:pPr>
                      <w:spacing w:before="120"/>
                      <w:jc w:val="center"/>
                    </w:pPr>
                    <w:r w:rsidRPr="00FA0301">
                      <w:t>Pénzügyi Osztály</w:t>
                    </w:r>
                  </w:p>
                </w:txbxContent>
              </v:textbox>
            </v:shape>
            <v:shape id="_x0000_s1046" type="#_x0000_t202" style="position:absolute;left:8169;top:5098;width:1600;height:502">
              <v:textbox style="mso-next-textbox:#_x0000_s1046">
                <w:txbxContent>
                  <w:p w:rsidR="00C12827" w:rsidRPr="00FA0301" w:rsidRDefault="00C12827" w:rsidP="00C12827">
                    <w:pPr>
                      <w:spacing w:after="0"/>
                      <w:jc w:val="center"/>
                    </w:pPr>
                    <w:r w:rsidRPr="00FA0301">
                      <w:t xml:space="preserve">Építéshatósági és </w:t>
                    </w:r>
                  </w:p>
                  <w:p w:rsidR="00C12827" w:rsidRPr="00FA0301" w:rsidRDefault="00C12827" w:rsidP="00C12827">
                    <w:pPr>
                      <w:spacing w:after="0"/>
                      <w:jc w:val="center"/>
                    </w:pPr>
                    <w:r w:rsidRPr="00FA0301">
                      <w:t xml:space="preserve">Városüzemeltetési Osztály </w:t>
                    </w:r>
                  </w:p>
                </w:txbxContent>
              </v:textbox>
            </v:shape>
            <v:shape id="_x0000_s1047" type="#_x0000_t202" style="position:absolute;left:8169;top:6303;width:1600;height:401">
              <v:textbox style="mso-next-textbox:#_x0000_s1047">
                <w:txbxContent>
                  <w:p w:rsidR="00C12827" w:rsidRPr="00FA0301" w:rsidRDefault="00C12827" w:rsidP="00C12827">
                    <w:pPr>
                      <w:jc w:val="center"/>
                    </w:pPr>
                    <w:proofErr w:type="gramStart"/>
                    <w:r w:rsidRPr="00FA0301">
                      <w:t>Vagyongazdálkodási  és</w:t>
                    </w:r>
                    <w:proofErr w:type="gramEnd"/>
                    <w:r w:rsidRPr="00FA0301">
                      <w:t xml:space="preserve"> Igazgatási Osztály </w:t>
                    </w:r>
                  </w:p>
                </w:txbxContent>
              </v:textbox>
            </v:shape>
            <v:shape id="_x0000_s1048" type="#_x0000_t202" style="position:absolute;left:8169;top:5700;width:1600;height:403">
              <v:textbox style="mso-next-textbox:#_x0000_s1048">
                <w:txbxContent>
                  <w:p w:rsidR="00C12827" w:rsidRPr="00FA0301" w:rsidRDefault="00C12827" w:rsidP="00C12827">
                    <w:pPr>
                      <w:spacing w:before="120"/>
                      <w:jc w:val="center"/>
                    </w:pPr>
                    <w:r w:rsidRPr="00FA0301">
                      <w:t>Szociális Osztály</w:t>
                    </w:r>
                  </w:p>
                </w:txbxContent>
              </v:textbox>
            </v:shape>
            <v:line id="_x0000_s1049" style="position:absolute;flip:y" from="3869,4997" to="4969,4999"/>
            <v:line id="_x0000_s1050" style="position:absolute;flip:y" from="3869,4596" to="4969,4597"/>
            <v:line id="_x0000_s1051" style="position:absolute;flip:x y" from="7469,4696" to="8169,4697"/>
            <v:line id="_x0000_s1052" style="position:absolute" from="4969,2687" to="8669,2688">
              <v:stroke dashstyle="dash"/>
            </v:line>
            <v:line id="_x0000_s1053" style="position:absolute" from="5869,2687" to="5870,3992">
              <v:stroke dashstyle="dash"/>
            </v:line>
            <v:line id="_x0000_s1054" style="position:absolute;flip:x y" from="4969,3390" to="7469,3392"/>
            <v:line id="_x0000_s1055" style="position:absolute;flip:y" from="7469,3391" to="7470,6504"/>
            <v:line id="_x0000_s1056" style="position:absolute;flip:x" from="7469,4093" to="8169,4094"/>
            <v:line id="_x0000_s1057" style="position:absolute;flip:x y" from="7469,5901" to="8169,5903"/>
            <v:shape id="_x0000_s1058" type="#_x0000_t202" style="position:absolute;left:2569;top:4395;width:1300;height:302">
              <v:textbox style="mso-next-textbox:#_x0000_s1058">
                <w:txbxContent>
                  <w:p w:rsidR="00C12827" w:rsidRPr="00FA0301" w:rsidRDefault="00C12827" w:rsidP="00C12827">
                    <w:pPr>
                      <w:jc w:val="center"/>
                    </w:pPr>
                    <w:r w:rsidRPr="00FA0301">
                      <w:t>Szervezési referens</w:t>
                    </w:r>
                  </w:p>
                  <w:p w:rsidR="00C12827" w:rsidRPr="00D0349B" w:rsidRDefault="00C12827" w:rsidP="00C12827">
                    <w:pPr>
                      <w:jc w:val="center"/>
                      <w:rPr>
                        <w:sz w:val="19"/>
                        <w:szCs w:val="19"/>
                      </w:rPr>
                    </w:pPr>
                    <w:r w:rsidRPr="00D0349B">
                      <w:rPr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  <v:shape id="_x0000_s1059" type="#_x0000_t202" style="position:absolute;left:2369;top:6200;width:2400;height:304">
              <v:textbox style="mso-next-textbox:#_x0000_s1059">
                <w:txbxContent>
                  <w:p w:rsidR="00C12827" w:rsidRPr="00FA0301" w:rsidRDefault="00C12827" w:rsidP="00C12827">
                    <w:pPr>
                      <w:jc w:val="center"/>
                    </w:pPr>
                    <w:r w:rsidRPr="00FA0301">
                      <w:t>Egyéb jogviszonyban foglalkoztatottak</w:t>
                    </w:r>
                  </w:p>
                </w:txbxContent>
              </v:textbox>
            </v:shape>
            <v:line id="_x0000_s1060" style="position:absolute" from="3869,5801" to="4969,5802"/>
            <v:line id="_x0000_s1061" style="position:absolute" from="4769,6405" to="4969,6406"/>
            <v:shape id="_x0000_s1062" type="#_x0000_t202" style="position:absolute;left:5169;top:3893;width:1700;height:301">
              <v:textbox style="mso-next-textbox:#_x0000_s1062">
                <w:txbxContent>
                  <w:p w:rsidR="00C12827" w:rsidRPr="00FA0301" w:rsidRDefault="00C12827" w:rsidP="00C12827">
                    <w:pPr>
                      <w:jc w:val="center"/>
                    </w:pPr>
                    <w:r w:rsidRPr="00FA0301">
                      <w:t>Fejlesztési referensek</w:t>
                    </w:r>
                  </w:p>
                  <w:p w:rsidR="00C12827" w:rsidRPr="00B0118D" w:rsidRDefault="00C12827" w:rsidP="00C12827"/>
                </w:txbxContent>
              </v:textbox>
            </v:shape>
            <v:line id="_x0000_s1063" style="position:absolute;flip:y" from="4969,4093" to="5169,4094"/>
            <v:line id="_x0000_s1064" style="position:absolute;flip:x y" from="7469,6504" to="8169,6505"/>
            <v:line id="_x0000_s1065" style="position:absolute;flip:y" from="3869,4194" to="4969,4196"/>
            <v:line id="_x0000_s1066" style="position:absolute" from="8669,2687" to="8670,3892">
              <v:stroke dashstyle="dash"/>
            </v:line>
            <w10:wrap type="none"/>
            <w10:anchorlock/>
          </v:group>
        </w:pict>
      </w:r>
    </w:p>
    <w:sectPr w:rsidR="00C12827" w:rsidSect="0055336B">
      <w:pgSz w:w="16838" w:h="11906" w:orient="landscape"/>
      <w:pgMar w:top="851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2827"/>
    <w:rsid w:val="0029228B"/>
    <w:rsid w:val="0055336B"/>
    <w:rsid w:val="00AB535F"/>
    <w:rsid w:val="00C1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8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2017-09-25T12:32:00Z</dcterms:created>
  <dcterms:modified xsi:type="dcterms:W3CDTF">2017-09-25T12:51:00Z</dcterms:modified>
</cp:coreProperties>
</file>