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C11" w:rsidRDefault="00EB2C11" w:rsidP="00EB2C11">
      <w:pPr>
        <w:spacing w:after="0" w:line="280" w:lineRule="atLeast"/>
        <w:jc w:val="right"/>
        <w:rPr>
          <w:i/>
          <w:iCs/>
        </w:rPr>
      </w:pPr>
      <w:r>
        <w:rPr>
          <w:i/>
          <w:iCs/>
          <w:color w:val="FF0000"/>
        </w:rPr>
        <w:t xml:space="preserve">   </w:t>
      </w:r>
      <w:r>
        <w:rPr>
          <w:i/>
          <w:iCs/>
        </w:rPr>
        <w:t>1. függelék 18/2016.(XII.30.) önkormányzati rendelethez</w:t>
      </w:r>
      <w:r>
        <w:rPr>
          <w:rStyle w:val="Lbjegyzet-hivatkozs"/>
          <w:i/>
          <w:iCs/>
        </w:rPr>
        <w:footnoteReference w:id="1"/>
      </w:r>
    </w:p>
    <w:p w:rsidR="00EB2C11" w:rsidRDefault="00EB2C11" w:rsidP="00EB2C11">
      <w:pPr>
        <w:pStyle w:val="Listaszerbekezds"/>
        <w:spacing w:before="120" w:after="0" w:line="280" w:lineRule="atLea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2C11" w:rsidRDefault="00EB2C11" w:rsidP="00EB2C11">
      <w:pPr>
        <w:spacing w:after="0" w:line="280" w:lineRule="atLeast"/>
        <w:jc w:val="right"/>
        <w:rPr>
          <w:i/>
          <w:iCs/>
        </w:rPr>
      </w:pPr>
      <w:r>
        <w:rPr>
          <w:i/>
          <w:iCs/>
        </w:rPr>
        <w:lastRenderedPageBreak/>
        <w:t>2. függelék 18/2016.(XII.30.) önkormányzati rendelethez</w:t>
      </w:r>
    </w:p>
    <w:p w:rsidR="00EB2C11" w:rsidRDefault="00EB2C11" w:rsidP="00EB2C11">
      <w:pPr>
        <w:spacing w:after="0" w:line="280" w:lineRule="atLeast"/>
        <w:jc w:val="both"/>
        <w:rPr>
          <w:rFonts w:ascii="Times New Roman" w:hAnsi="Times New Roman" w:cs="Times New Roman"/>
          <w:b/>
          <w:bCs/>
        </w:rPr>
      </w:pPr>
    </w:p>
    <w:p w:rsidR="00EB2C11" w:rsidRDefault="00EB2C11" w:rsidP="00EB2C11">
      <w:pPr>
        <w:spacing w:after="0" w:line="280" w:lineRule="atLeast"/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>Balatonszepezd közigazgatási területén nyilvántartott régészeti lelőhelyek</w:t>
      </w:r>
    </w:p>
    <w:p w:rsidR="00EB2C11" w:rsidRDefault="00EB2C11" w:rsidP="00EB2C11">
      <w:pPr>
        <w:spacing w:after="0" w:line="280" w:lineRule="atLeast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"/>
        <w:gridCol w:w="1537"/>
        <w:gridCol w:w="2265"/>
        <w:gridCol w:w="4386"/>
      </w:tblGrid>
      <w:tr w:rsidR="00EB2C11" w:rsidRPr="00F94834" w:rsidTr="00095EBE">
        <w:tc>
          <w:tcPr>
            <w:tcW w:w="980" w:type="dxa"/>
            <w:vAlign w:val="center"/>
          </w:tcPr>
          <w:p w:rsidR="00EB2C11" w:rsidRPr="00F94834" w:rsidRDefault="00EB2C11" w:rsidP="00095EBE">
            <w:pPr>
              <w:spacing w:after="0" w:line="280" w:lineRule="atLeast"/>
              <w:jc w:val="center"/>
              <w:rPr>
                <w:b/>
                <w:bCs/>
              </w:rPr>
            </w:pPr>
            <w:r w:rsidRPr="00F94834">
              <w:rPr>
                <w:b/>
                <w:bCs/>
              </w:rPr>
              <w:t>A</w:t>
            </w:r>
          </w:p>
        </w:tc>
        <w:tc>
          <w:tcPr>
            <w:tcW w:w="1538" w:type="dxa"/>
            <w:vAlign w:val="center"/>
          </w:tcPr>
          <w:p w:rsidR="00EB2C11" w:rsidRPr="00F94834" w:rsidRDefault="00EB2C11" w:rsidP="00095EBE">
            <w:pPr>
              <w:spacing w:after="0" w:line="280" w:lineRule="atLeast"/>
              <w:jc w:val="center"/>
              <w:rPr>
                <w:b/>
                <w:bCs/>
              </w:rPr>
            </w:pPr>
            <w:r w:rsidRPr="00F94834">
              <w:rPr>
                <w:b/>
                <w:bCs/>
              </w:rPr>
              <w:t>B</w:t>
            </w:r>
          </w:p>
        </w:tc>
        <w:tc>
          <w:tcPr>
            <w:tcW w:w="2268" w:type="dxa"/>
            <w:vAlign w:val="center"/>
          </w:tcPr>
          <w:p w:rsidR="00EB2C11" w:rsidRPr="00F94834" w:rsidRDefault="00EB2C11" w:rsidP="00095EBE">
            <w:pPr>
              <w:spacing w:after="0" w:line="280" w:lineRule="atLeast"/>
              <w:jc w:val="center"/>
              <w:rPr>
                <w:b/>
                <w:bCs/>
              </w:rPr>
            </w:pPr>
            <w:r w:rsidRPr="00F94834">
              <w:rPr>
                <w:b/>
                <w:bCs/>
              </w:rPr>
              <w:t>C</w:t>
            </w:r>
          </w:p>
        </w:tc>
        <w:tc>
          <w:tcPr>
            <w:tcW w:w="4394" w:type="dxa"/>
          </w:tcPr>
          <w:p w:rsidR="00EB2C11" w:rsidRPr="00F94834" w:rsidRDefault="00EB2C11" w:rsidP="00095EBE">
            <w:pPr>
              <w:spacing w:after="0" w:line="280" w:lineRule="atLeast"/>
              <w:jc w:val="center"/>
              <w:rPr>
                <w:b/>
                <w:bCs/>
              </w:rPr>
            </w:pPr>
            <w:r w:rsidRPr="00F94834">
              <w:rPr>
                <w:b/>
                <w:bCs/>
              </w:rPr>
              <w:t>D</w:t>
            </w:r>
          </w:p>
        </w:tc>
      </w:tr>
      <w:tr w:rsidR="00EB2C11" w:rsidRPr="00F94834" w:rsidTr="00095EBE">
        <w:tc>
          <w:tcPr>
            <w:tcW w:w="980" w:type="dxa"/>
            <w:vAlign w:val="center"/>
          </w:tcPr>
          <w:p w:rsidR="00EB2C11" w:rsidRPr="00F94834" w:rsidRDefault="00EB2C11" w:rsidP="00095EBE">
            <w:pPr>
              <w:spacing w:after="0" w:line="280" w:lineRule="atLeast"/>
              <w:jc w:val="center"/>
              <w:rPr>
                <w:b/>
                <w:bCs/>
              </w:rPr>
            </w:pPr>
            <w:r w:rsidRPr="00F94834">
              <w:rPr>
                <w:b/>
                <w:bCs/>
              </w:rPr>
              <w:t>Sorszám</w:t>
            </w:r>
          </w:p>
        </w:tc>
        <w:tc>
          <w:tcPr>
            <w:tcW w:w="1538" w:type="dxa"/>
            <w:vAlign w:val="center"/>
          </w:tcPr>
          <w:p w:rsidR="00EB2C11" w:rsidRPr="00F94834" w:rsidRDefault="00EB2C11" w:rsidP="00095EBE">
            <w:pPr>
              <w:spacing w:after="0" w:line="280" w:lineRule="atLeast"/>
              <w:jc w:val="center"/>
              <w:rPr>
                <w:b/>
                <w:bCs/>
              </w:rPr>
            </w:pPr>
            <w:r w:rsidRPr="00F94834">
              <w:rPr>
                <w:b/>
                <w:bCs/>
              </w:rPr>
              <w:t>Azonosító</w:t>
            </w:r>
          </w:p>
        </w:tc>
        <w:tc>
          <w:tcPr>
            <w:tcW w:w="2268" w:type="dxa"/>
            <w:vAlign w:val="center"/>
          </w:tcPr>
          <w:p w:rsidR="00EB2C11" w:rsidRPr="00F94834" w:rsidRDefault="00EB2C11" w:rsidP="00095EBE">
            <w:pPr>
              <w:spacing w:after="0" w:line="280" w:lineRule="atLeast"/>
              <w:jc w:val="center"/>
              <w:rPr>
                <w:b/>
                <w:bCs/>
              </w:rPr>
            </w:pPr>
            <w:r w:rsidRPr="00F94834">
              <w:rPr>
                <w:b/>
                <w:bCs/>
              </w:rPr>
              <w:t>Név</w:t>
            </w:r>
          </w:p>
        </w:tc>
        <w:tc>
          <w:tcPr>
            <w:tcW w:w="4394" w:type="dxa"/>
          </w:tcPr>
          <w:p w:rsidR="00EB2C11" w:rsidRPr="00F94834" w:rsidRDefault="00EB2C11" w:rsidP="00095EBE">
            <w:pPr>
              <w:spacing w:after="0" w:line="280" w:lineRule="atLeast"/>
              <w:jc w:val="center"/>
              <w:rPr>
                <w:b/>
                <w:bCs/>
              </w:rPr>
            </w:pPr>
            <w:r w:rsidRPr="00F94834">
              <w:rPr>
                <w:b/>
                <w:bCs/>
              </w:rPr>
              <w:t>Helyrajzi szám</w:t>
            </w:r>
          </w:p>
        </w:tc>
      </w:tr>
      <w:tr w:rsidR="00EB2C11" w:rsidRPr="00F94834" w:rsidTr="00095EBE">
        <w:tc>
          <w:tcPr>
            <w:tcW w:w="980" w:type="dxa"/>
            <w:vAlign w:val="center"/>
          </w:tcPr>
          <w:p w:rsidR="00EB2C11" w:rsidRPr="00F94834" w:rsidRDefault="00EB2C11" w:rsidP="00EB2C11">
            <w:pPr>
              <w:pStyle w:val="Listaszerbekezds"/>
              <w:numPr>
                <w:ilvl w:val="0"/>
                <w:numId w:val="1"/>
              </w:numPr>
              <w:spacing w:after="0" w:line="280" w:lineRule="atLeast"/>
            </w:pPr>
          </w:p>
        </w:tc>
        <w:tc>
          <w:tcPr>
            <w:tcW w:w="1538" w:type="dxa"/>
            <w:vAlign w:val="center"/>
          </w:tcPr>
          <w:p w:rsidR="00EB2C11" w:rsidRPr="00F94834" w:rsidRDefault="00EB2C11" w:rsidP="00095EBE">
            <w:pPr>
              <w:spacing w:after="0" w:line="280" w:lineRule="atLeast"/>
              <w:jc w:val="center"/>
            </w:pPr>
            <w:r w:rsidRPr="00F94834">
              <w:t>7478</w:t>
            </w:r>
          </w:p>
        </w:tc>
        <w:tc>
          <w:tcPr>
            <w:tcW w:w="2268" w:type="dxa"/>
            <w:vAlign w:val="center"/>
          </w:tcPr>
          <w:p w:rsidR="00EB2C11" w:rsidRPr="00F94834" w:rsidRDefault="00EB2C11" w:rsidP="00095EBE">
            <w:pPr>
              <w:spacing w:after="0" w:line="280" w:lineRule="atLeast"/>
              <w:jc w:val="center"/>
            </w:pPr>
            <w:r w:rsidRPr="00F94834">
              <w:t>Sebestyén-szőlő</w:t>
            </w:r>
          </w:p>
        </w:tc>
        <w:tc>
          <w:tcPr>
            <w:tcW w:w="4394" w:type="dxa"/>
          </w:tcPr>
          <w:p w:rsidR="00EB2C11" w:rsidRPr="00F94834" w:rsidRDefault="00EB2C11" w:rsidP="00095EBE">
            <w:pPr>
              <w:spacing w:after="0" w:line="280" w:lineRule="atLeast"/>
            </w:pPr>
            <w:r w:rsidRPr="00F94834">
              <w:t>020/3-4, 021, 022/4-10, 023/12-16, 023/20, 1218/1-2, 1450/1, 1450/3, 1451/2, 1459/4, 1460/1-2</w:t>
            </w:r>
          </w:p>
        </w:tc>
      </w:tr>
      <w:tr w:rsidR="00EB2C11" w:rsidRPr="00F94834" w:rsidTr="00095EBE">
        <w:tc>
          <w:tcPr>
            <w:tcW w:w="980" w:type="dxa"/>
            <w:vAlign w:val="center"/>
          </w:tcPr>
          <w:p w:rsidR="00EB2C11" w:rsidRPr="00F94834" w:rsidRDefault="00EB2C11" w:rsidP="00EB2C11">
            <w:pPr>
              <w:pStyle w:val="Listaszerbekezds"/>
              <w:numPr>
                <w:ilvl w:val="0"/>
                <w:numId w:val="1"/>
              </w:numPr>
              <w:spacing w:after="0" w:line="280" w:lineRule="atLeast"/>
              <w:jc w:val="center"/>
            </w:pPr>
          </w:p>
        </w:tc>
        <w:tc>
          <w:tcPr>
            <w:tcW w:w="1538" w:type="dxa"/>
            <w:vAlign w:val="center"/>
          </w:tcPr>
          <w:p w:rsidR="00EB2C11" w:rsidRPr="00F94834" w:rsidRDefault="00EB2C11" w:rsidP="00095EBE">
            <w:pPr>
              <w:spacing w:after="0" w:line="280" w:lineRule="atLeast"/>
              <w:jc w:val="center"/>
            </w:pPr>
            <w:r w:rsidRPr="00F94834">
              <w:t>7479</w:t>
            </w:r>
          </w:p>
        </w:tc>
        <w:tc>
          <w:tcPr>
            <w:tcW w:w="2268" w:type="dxa"/>
            <w:vAlign w:val="center"/>
          </w:tcPr>
          <w:p w:rsidR="00EB2C11" w:rsidRPr="00F94834" w:rsidRDefault="00EB2C11" w:rsidP="00095EBE">
            <w:pPr>
              <w:spacing w:after="0" w:line="280" w:lineRule="atLeast"/>
              <w:jc w:val="center"/>
            </w:pPr>
            <w:proofErr w:type="spellStart"/>
            <w:r w:rsidRPr="00F94834">
              <w:t>Készelői</w:t>
            </w:r>
            <w:proofErr w:type="spellEnd"/>
            <w:r w:rsidRPr="00F94834">
              <w:t>-dűlő</w:t>
            </w:r>
          </w:p>
        </w:tc>
        <w:tc>
          <w:tcPr>
            <w:tcW w:w="4394" w:type="dxa"/>
          </w:tcPr>
          <w:p w:rsidR="00EB2C11" w:rsidRPr="00F94834" w:rsidRDefault="00EB2C11" w:rsidP="00095EBE">
            <w:pPr>
              <w:spacing w:after="0" w:line="280" w:lineRule="atLeast"/>
            </w:pPr>
            <w:r w:rsidRPr="00F94834">
              <w:t>012/18-19, 06, 1109, 1111/2-3, 1112, 1113/1-2, 1114/16-17, 1114/19-31, 1115, 1116, 1117, 1118, 1119, 1123, 1124, 1125, 1126, 1450/1-2, 1451/2</w:t>
            </w:r>
          </w:p>
        </w:tc>
      </w:tr>
      <w:tr w:rsidR="00EB2C11" w:rsidRPr="00F94834" w:rsidTr="00095EBE">
        <w:tc>
          <w:tcPr>
            <w:tcW w:w="980" w:type="dxa"/>
            <w:vAlign w:val="center"/>
          </w:tcPr>
          <w:p w:rsidR="00EB2C11" w:rsidRPr="00F94834" w:rsidRDefault="00EB2C11" w:rsidP="00EB2C11">
            <w:pPr>
              <w:pStyle w:val="Listaszerbekezds"/>
              <w:numPr>
                <w:ilvl w:val="0"/>
                <w:numId w:val="1"/>
              </w:numPr>
              <w:spacing w:after="0" w:line="280" w:lineRule="atLeast"/>
              <w:jc w:val="center"/>
            </w:pPr>
          </w:p>
        </w:tc>
        <w:tc>
          <w:tcPr>
            <w:tcW w:w="1538" w:type="dxa"/>
            <w:vAlign w:val="center"/>
          </w:tcPr>
          <w:p w:rsidR="00EB2C11" w:rsidRPr="00F94834" w:rsidRDefault="00EB2C11" w:rsidP="00095EBE">
            <w:pPr>
              <w:spacing w:after="0" w:line="280" w:lineRule="atLeast"/>
              <w:jc w:val="center"/>
            </w:pPr>
            <w:r w:rsidRPr="00F94834">
              <w:t>7480</w:t>
            </w:r>
          </w:p>
        </w:tc>
        <w:tc>
          <w:tcPr>
            <w:tcW w:w="2268" w:type="dxa"/>
            <w:vAlign w:val="center"/>
          </w:tcPr>
          <w:p w:rsidR="00EB2C11" w:rsidRPr="00F94834" w:rsidRDefault="00EB2C11" w:rsidP="00095EBE">
            <w:pPr>
              <w:spacing w:after="0" w:line="280" w:lineRule="atLeast"/>
              <w:jc w:val="center"/>
            </w:pPr>
            <w:r w:rsidRPr="00F94834">
              <w:t>Cseri-dűlő</w:t>
            </w:r>
          </w:p>
        </w:tc>
        <w:tc>
          <w:tcPr>
            <w:tcW w:w="4394" w:type="dxa"/>
          </w:tcPr>
          <w:p w:rsidR="00EB2C11" w:rsidRPr="00F94834" w:rsidRDefault="00EB2C11" w:rsidP="00095EBE">
            <w:pPr>
              <w:spacing w:after="0" w:line="280" w:lineRule="atLeast"/>
            </w:pPr>
            <w:r w:rsidRPr="00F94834">
              <w:t>010/1-7, 011, 012/3-10, 09, 10/1-7</w:t>
            </w:r>
          </w:p>
        </w:tc>
      </w:tr>
      <w:tr w:rsidR="00EB2C11" w:rsidRPr="00F94834" w:rsidTr="00095EBE">
        <w:tc>
          <w:tcPr>
            <w:tcW w:w="980" w:type="dxa"/>
            <w:vAlign w:val="center"/>
          </w:tcPr>
          <w:p w:rsidR="00EB2C11" w:rsidRPr="00F94834" w:rsidRDefault="00EB2C11" w:rsidP="00EB2C11">
            <w:pPr>
              <w:pStyle w:val="Listaszerbekezds"/>
              <w:numPr>
                <w:ilvl w:val="0"/>
                <w:numId w:val="1"/>
              </w:numPr>
              <w:spacing w:after="0" w:line="280" w:lineRule="atLeast"/>
              <w:jc w:val="center"/>
            </w:pPr>
          </w:p>
        </w:tc>
        <w:tc>
          <w:tcPr>
            <w:tcW w:w="1538" w:type="dxa"/>
            <w:vAlign w:val="center"/>
          </w:tcPr>
          <w:p w:rsidR="00EB2C11" w:rsidRPr="00F94834" w:rsidRDefault="00EB2C11" w:rsidP="00095EBE">
            <w:pPr>
              <w:spacing w:after="0" w:line="280" w:lineRule="atLeast"/>
              <w:jc w:val="center"/>
            </w:pPr>
            <w:r w:rsidRPr="00F94834">
              <w:t>7481</w:t>
            </w:r>
          </w:p>
        </w:tc>
        <w:tc>
          <w:tcPr>
            <w:tcW w:w="2268" w:type="dxa"/>
            <w:vAlign w:val="center"/>
          </w:tcPr>
          <w:p w:rsidR="00EB2C11" w:rsidRPr="00F94834" w:rsidRDefault="00EB2C11" w:rsidP="00095EBE">
            <w:pPr>
              <w:spacing w:after="0" w:line="280" w:lineRule="atLeast"/>
              <w:jc w:val="center"/>
            </w:pPr>
            <w:r w:rsidRPr="00F94834">
              <w:t>Római katolikus templom</w:t>
            </w:r>
          </w:p>
        </w:tc>
        <w:tc>
          <w:tcPr>
            <w:tcW w:w="4394" w:type="dxa"/>
          </w:tcPr>
          <w:p w:rsidR="00EB2C11" w:rsidRPr="00F94834" w:rsidRDefault="00EB2C11" w:rsidP="00095EBE">
            <w:pPr>
              <w:spacing w:after="0" w:line="280" w:lineRule="atLeast"/>
            </w:pPr>
            <w:r w:rsidRPr="00F94834">
              <w:t>1, 2, 4, 5, 6, 7, 8/1-2, 12/1-2, 14, 15, 16, 34, 401/1-2, 403/1-2</w:t>
            </w:r>
          </w:p>
        </w:tc>
      </w:tr>
      <w:tr w:rsidR="00EB2C11" w:rsidRPr="00F94834" w:rsidTr="00095EBE">
        <w:tc>
          <w:tcPr>
            <w:tcW w:w="980" w:type="dxa"/>
            <w:vAlign w:val="center"/>
          </w:tcPr>
          <w:p w:rsidR="00EB2C11" w:rsidRPr="00F94834" w:rsidRDefault="00EB2C11" w:rsidP="00EB2C11">
            <w:pPr>
              <w:pStyle w:val="Listaszerbekezds"/>
              <w:numPr>
                <w:ilvl w:val="0"/>
                <w:numId w:val="1"/>
              </w:numPr>
              <w:spacing w:after="0" w:line="280" w:lineRule="atLeast"/>
              <w:jc w:val="center"/>
            </w:pPr>
          </w:p>
        </w:tc>
        <w:tc>
          <w:tcPr>
            <w:tcW w:w="1538" w:type="dxa"/>
            <w:vAlign w:val="center"/>
          </w:tcPr>
          <w:p w:rsidR="00EB2C11" w:rsidRPr="00F94834" w:rsidRDefault="00EB2C11" w:rsidP="00095EBE">
            <w:pPr>
              <w:spacing w:after="0" w:line="280" w:lineRule="atLeast"/>
              <w:jc w:val="center"/>
            </w:pPr>
            <w:r w:rsidRPr="00F94834">
              <w:t>7482</w:t>
            </w:r>
          </w:p>
        </w:tc>
        <w:tc>
          <w:tcPr>
            <w:tcW w:w="2268" w:type="dxa"/>
            <w:vAlign w:val="center"/>
          </w:tcPr>
          <w:p w:rsidR="00EB2C11" w:rsidRPr="00F94834" w:rsidRDefault="00EB2C11" w:rsidP="00095EBE">
            <w:pPr>
              <w:spacing w:after="0" w:line="280" w:lineRule="atLeast"/>
              <w:jc w:val="center"/>
            </w:pPr>
            <w:r w:rsidRPr="00F94834">
              <w:t>Rét feletti erdő</w:t>
            </w:r>
          </w:p>
        </w:tc>
        <w:tc>
          <w:tcPr>
            <w:tcW w:w="4394" w:type="dxa"/>
          </w:tcPr>
          <w:p w:rsidR="00EB2C11" w:rsidRPr="00F94834" w:rsidRDefault="00EB2C11" w:rsidP="00095EBE">
            <w:pPr>
              <w:spacing w:after="0" w:line="280" w:lineRule="atLeast"/>
            </w:pPr>
            <w:r w:rsidRPr="00F94834">
              <w:t>087/2, 087/13-19, 087/28-32</w:t>
            </w:r>
          </w:p>
        </w:tc>
      </w:tr>
      <w:tr w:rsidR="00EB2C11" w:rsidRPr="00F94834" w:rsidTr="00095EBE">
        <w:tc>
          <w:tcPr>
            <w:tcW w:w="980" w:type="dxa"/>
            <w:vAlign w:val="center"/>
          </w:tcPr>
          <w:p w:rsidR="00EB2C11" w:rsidRPr="00F94834" w:rsidRDefault="00EB2C11" w:rsidP="00EB2C11">
            <w:pPr>
              <w:pStyle w:val="Listaszerbekezds"/>
              <w:numPr>
                <w:ilvl w:val="0"/>
                <w:numId w:val="1"/>
              </w:numPr>
              <w:spacing w:after="0" w:line="280" w:lineRule="atLeast"/>
              <w:jc w:val="center"/>
            </w:pPr>
          </w:p>
        </w:tc>
        <w:tc>
          <w:tcPr>
            <w:tcW w:w="1538" w:type="dxa"/>
            <w:vAlign w:val="center"/>
          </w:tcPr>
          <w:p w:rsidR="00EB2C11" w:rsidRPr="00F94834" w:rsidRDefault="00EB2C11" w:rsidP="00095EBE">
            <w:pPr>
              <w:spacing w:after="0" w:line="280" w:lineRule="atLeast"/>
              <w:jc w:val="center"/>
            </w:pPr>
            <w:r w:rsidRPr="00F94834">
              <w:t>7483</w:t>
            </w:r>
          </w:p>
        </w:tc>
        <w:tc>
          <w:tcPr>
            <w:tcW w:w="2268" w:type="dxa"/>
            <w:vAlign w:val="center"/>
          </w:tcPr>
          <w:p w:rsidR="00EB2C11" w:rsidRPr="00F94834" w:rsidRDefault="00EB2C11" w:rsidP="00095EBE">
            <w:pPr>
              <w:spacing w:after="0" w:line="280" w:lineRule="atLeast"/>
              <w:jc w:val="center"/>
            </w:pPr>
            <w:r w:rsidRPr="00F94834">
              <w:t>Rét feletti erdő nyugati oldala</w:t>
            </w:r>
          </w:p>
        </w:tc>
        <w:tc>
          <w:tcPr>
            <w:tcW w:w="4394" w:type="dxa"/>
          </w:tcPr>
          <w:p w:rsidR="00EB2C11" w:rsidRPr="00F94834" w:rsidRDefault="00EB2C11" w:rsidP="00095EBE">
            <w:pPr>
              <w:spacing w:after="0" w:line="280" w:lineRule="atLeast"/>
            </w:pPr>
            <w:r w:rsidRPr="00F94834">
              <w:t>080/10-17, 080/26-39, 080/43-44</w:t>
            </w:r>
          </w:p>
        </w:tc>
      </w:tr>
      <w:tr w:rsidR="00EB2C11" w:rsidRPr="00F94834" w:rsidTr="00095EBE">
        <w:tc>
          <w:tcPr>
            <w:tcW w:w="980" w:type="dxa"/>
            <w:vAlign w:val="center"/>
          </w:tcPr>
          <w:p w:rsidR="00EB2C11" w:rsidRPr="00F94834" w:rsidRDefault="00EB2C11" w:rsidP="00EB2C11">
            <w:pPr>
              <w:pStyle w:val="Listaszerbekezds"/>
              <w:numPr>
                <w:ilvl w:val="0"/>
                <w:numId w:val="1"/>
              </w:numPr>
              <w:spacing w:after="0" w:line="280" w:lineRule="atLeast"/>
              <w:jc w:val="center"/>
            </w:pPr>
          </w:p>
        </w:tc>
        <w:tc>
          <w:tcPr>
            <w:tcW w:w="1538" w:type="dxa"/>
            <w:vAlign w:val="center"/>
          </w:tcPr>
          <w:p w:rsidR="00EB2C11" w:rsidRPr="00F94834" w:rsidRDefault="00EB2C11" w:rsidP="00095EBE">
            <w:pPr>
              <w:spacing w:after="0" w:line="280" w:lineRule="atLeast"/>
              <w:jc w:val="center"/>
            </w:pPr>
            <w:r w:rsidRPr="00F94834">
              <w:t>7484</w:t>
            </w:r>
          </w:p>
        </w:tc>
        <w:tc>
          <w:tcPr>
            <w:tcW w:w="2268" w:type="dxa"/>
            <w:vAlign w:val="center"/>
          </w:tcPr>
          <w:p w:rsidR="00EB2C11" w:rsidRPr="00F94834" w:rsidRDefault="00EB2C11" w:rsidP="00095EBE">
            <w:pPr>
              <w:spacing w:after="0" w:line="280" w:lineRule="atLeast"/>
              <w:jc w:val="center"/>
            </w:pPr>
            <w:proofErr w:type="spellStart"/>
            <w:r w:rsidRPr="00F94834">
              <w:t>Víriusz</w:t>
            </w:r>
            <w:proofErr w:type="spellEnd"/>
            <w:r w:rsidRPr="00F94834">
              <w:t xml:space="preserve"> telepi vasúti megálló</w:t>
            </w:r>
          </w:p>
        </w:tc>
        <w:tc>
          <w:tcPr>
            <w:tcW w:w="4394" w:type="dxa"/>
          </w:tcPr>
          <w:p w:rsidR="00EB2C11" w:rsidRPr="00F94834" w:rsidRDefault="00EB2C11" w:rsidP="00095EBE">
            <w:pPr>
              <w:spacing w:after="0" w:line="280" w:lineRule="atLeast"/>
            </w:pPr>
            <w:r w:rsidRPr="00F94834">
              <w:t>391, 392, 393, 394/10-11, 394/2, 394/8, 395, 396, 397, 398, 399, 400, 401/1, 401/13-16</w:t>
            </w:r>
          </w:p>
        </w:tc>
      </w:tr>
      <w:tr w:rsidR="00EB2C11" w:rsidRPr="00F94834" w:rsidTr="00095EBE">
        <w:tc>
          <w:tcPr>
            <w:tcW w:w="980" w:type="dxa"/>
            <w:vAlign w:val="center"/>
          </w:tcPr>
          <w:p w:rsidR="00EB2C11" w:rsidRPr="00F94834" w:rsidRDefault="00EB2C11" w:rsidP="00EB2C11">
            <w:pPr>
              <w:pStyle w:val="Listaszerbekezds"/>
              <w:numPr>
                <w:ilvl w:val="0"/>
                <w:numId w:val="1"/>
              </w:numPr>
              <w:spacing w:after="0" w:line="280" w:lineRule="atLeast"/>
              <w:jc w:val="center"/>
            </w:pPr>
          </w:p>
        </w:tc>
        <w:tc>
          <w:tcPr>
            <w:tcW w:w="1538" w:type="dxa"/>
            <w:vAlign w:val="center"/>
          </w:tcPr>
          <w:p w:rsidR="00EB2C11" w:rsidRPr="00F94834" w:rsidRDefault="00EB2C11" w:rsidP="00095EBE">
            <w:pPr>
              <w:spacing w:after="0" w:line="280" w:lineRule="atLeast"/>
              <w:jc w:val="center"/>
            </w:pPr>
            <w:r w:rsidRPr="00F94834">
              <w:t>7485</w:t>
            </w:r>
          </w:p>
        </w:tc>
        <w:tc>
          <w:tcPr>
            <w:tcW w:w="2268" w:type="dxa"/>
            <w:vAlign w:val="center"/>
          </w:tcPr>
          <w:p w:rsidR="00EB2C11" w:rsidRPr="00F94834" w:rsidRDefault="00EB2C11" w:rsidP="00095EBE">
            <w:pPr>
              <w:spacing w:after="0" w:line="280" w:lineRule="atLeast"/>
              <w:jc w:val="center"/>
            </w:pPr>
            <w:r w:rsidRPr="00F94834">
              <w:t>Rét feletti erdő - Barackos *</w:t>
            </w:r>
          </w:p>
        </w:tc>
        <w:tc>
          <w:tcPr>
            <w:tcW w:w="4394" w:type="dxa"/>
          </w:tcPr>
          <w:p w:rsidR="00EB2C11" w:rsidRPr="00F94834" w:rsidRDefault="00EB2C11" w:rsidP="00095EBE">
            <w:pPr>
              <w:spacing w:after="0" w:line="280" w:lineRule="atLeast"/>
            </w:pPr>
            <w:r w:rsidRPr="00F94834">
              <w:t>078/1-4, 078/6-7, 078/9, 079, 080/18-24, 080/3-8</w:t>
            </w:r>
          </w:p>
        </w:tc>
      </w:tr>
    </w:tbl>
    <w:p w:rsidR="00EB2C11" w:rsidRDefault="00EB2C11" w:rsidP="00EB2C11">
      <w:pPr>
        <w:spacing w:after="0" w:line="280" w:lineRule="atLeast"/>
        <w:jc w:val="center"/>
        <w:rPr>
          <w:rFonts w:ascii="Times New Roman" w:hAnsi="Times New Roman" w:cs="Times New Roman"/>
          <w:b/>
          <w:bCs/>
        </w:rPr>
      </w:pPr>
    </w:p>
    <w:p w:rsidR="00EB2C11" w:rsidRDefault="00EB2C11" w:rsidP="00EB2C11">
      <w:pPr>
        <w:pStyle w:val="Szvegtrzsbehzssal2"/>
        <w:spacing w:after="0" w:line="280" w:lineRule="atLeast"/>
        <w:ind w:left="142" w:hanging="147"/>
        <w:jc w:val="both"/>
      </w:pPr>
      <w:r>
        <w:t xml:space="preserve">* Az 5., 6. és 8. sorszámú lelőhelyek nagyobb kiterjedésű településre utaló nyomai, valamint a földforgatás leletszóró hatásai miatt a három régészeti terület egybefüggő lehatárolása indokolt. </w:t>
      </w:r>
    </w:p>
    <w:p w:rsidR="00EB2C11" w:rsidRDefault="00EB2C11" w:rsidP="00EB2C11">
      <w:pPr>
        <w:pStyle w:val="Szvegtrzsbehzssal2"/>
        <w:spacing w:after="0" w:line="280" w:lineRule="atLeast"/>
        <w:ind w:left="142" w:hanging="147"/>
        <w:jc w:val="both"/>
        <w:rPr>
          <w:rFonts w:ascii="Times New Roman" w:hAnsi="Times New Roman" w:cs="Times New Roman"/>
        </w:rPr>
      </w:pPr>
    </w:p>
    <w:p w:rsidR="00EB2C11" w:rsidRDefault="00EB2C11" w:rsidP="00EB2C11">
      <w:pPr>
        <w:spacing w:after="0" w:line="2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2C11" w:rsidRDefault="00EB2C11" w:rsidP="00EB2C11">
      <w:pPr>
        <w:spacing w:after="0" w:line="280" w:lineRule="atLeast"/>
        <w:jc w:val="right"/>
        <w:rPr>
          <w:i/>
          <w:iCs/>
        </w:rPr>
      </w:pPr>
      <w:r>
        <w:rPr>
          <w:i/>
          <w:iCs/>
        </w:rPr>
        <w:lastRenderedPageBreak/>
        <w:t>3. függelék 18/2016.(XII.30.) önkormányzati rendelethez</w:t>
      </w:r>
    </w:p>
    <w:p w:rsidR="00EB2C11" w:rsidRDefault="00EB2C11" w:rsidP="00EB2C11">
      <w:pPr>
        <w:spacing w:after="0" w:line="280" w:lineRule="atLeast"/>
        <w:jc w:val="both"/>
        <w:rPr>
          <w:rFonts w:ascii="Times New Roman" w:hAnsi="Times New Roman" w:cs="Times New Roman"/>
          <w:b/>
          <w:bCs/>
        </w:rPr>
      </w:pPr>
    </w:p>
    <w:p w:rsidR="00EB2C11" w:rsidRDefault="00EB2C11" w:rsidP="00EB2C11">
      <w:pPr>
        <w:spacing w:after="0" w:line="280" w:lineRule="atLeast"/>
        <w:jc w:val="center"/>
        <w:rPr>
          <w:b/>
          <w:bCs/>
        </w:rPr>
      </w:pPr>
      <w:r>
        <w:rPr>
          <w:b/>
          <w:bCs/>
        </w:rPr>
        <w:t>Balatonszepezd fasor telepítésére alkalmas közterületei</w:t>
      </w:r>
    </w:p>
    <w:p w:rsidR="00EB2C11" w:rsidRDefault="00EB2C11" w:rsidP="00EB2C11">
      <w:pPr>
        <w:spacing w:after="0" w:line="280" w:lineRule="atLeast"/>
        <w:rPr>
          <w:rFonts w:ascii="Times New Roman" w:hAnsi="Times New Roman" w:cs="Times New Roman"/>
        </w:rPr>
      </w:pPr>
    </w:p>
    <w:p w:rsidR="00EB2C11" w:rsidRDefault="00EB2C11" w:rsidP="00EB2C11">
      <w:pPr>
        <w:spacing w:after="0" w:line="280" w:lineRule="atLeast"/>
      </w:pPr>
      <w:r>
        <w:t>Fasor telepítésére alkalmas közterületek Balatonszepezd közigazgatási területén:</w:t>
      </w:r>
    </w:p>
    <w:p w:rsidR="00EB2C11" w:rsidRDefault="00EB2C11" w:rsidP="00EB2C11">
      <w:pPr>
        <w:spacing w:before="120" w:after="0" w:line="280" w:lineRule="atLeast"/>
        <w:ind w:left="709" w:hanging="425"/>
      </w:pPr>
      <w:r>
        <w:t xml:space="preserve">a) a kerékpárút és a vasút közötti zöldsáv, a </w:t>
      </w:r>
      <w:proofErr w:type="spellStart"/>
      <w:r>
        <w:t>Víriuszi</w:t>
      </w:r>
      <w:proofErr w:type="spellEnd"/>
      <w:r>
        <w:t xml:space="preserve"> vasúti átjáró és a </w:t>
      </w:r>
      <w:proofErr w:type="spellStart"/>
      <w:r>
        <w:t>Víriusz</w:t>
      </w:r>
      <w:proofErr w:type="spellEnd"/>
      <w:r>
        <w:t xml:space="preserve"> utca között,</w:t>
      </w:r>
    </w:p>
    <w:p w:rsidR="00EB2C11" w:rsidRDefault="00EB2C11" w:rsidP="00EB2C11">
      <w:pPr>
        <w:spacing w:before="120" w:after="0" w:line="280" w:lineRule="atLeast"/>
        <w:ind w:left="709" w:hanging="425"/>
      </w:pPr>
      <w:r>
        <w:t xml:space="preserve">b) a </w:t>
      </w:r>
      <w:proofErr w:type="spellStart"/>
      <w:r>
        <w:t>Víriusz</w:t>
      </w:r>
      <w:proofErr w:type="spellEnd"/>
      <w:r>
        <w:t xml:space="preserve"> utca mentén, a keleti oldalon,</w:t>
      </w:r>
    </w:p>
    <w:p w:rsidR="00EB2C11" w:rsidRDefault="00EB2C11" w:rsidP="00EB2C11">
      <w:pPr>
        <w:spacing w:before="120" w:after="0" w:line="280" w:lineRule="atLeast"/>
        <w:ind w:left="709" w:hanging="425"/>
      </w:pPr>
      <w:r>
        <w:t>c) a Lomb utca mentén, az északi oldalon,</w:t>
      </w:r>
    </w:p>
    <w:p w:rsidR="00EB2C11" w:rsidRDefault="00EB2C11" w:rsidP="00EB2C11">
      <w:pPr>
        <w:spacing w:before="120" w:after="0" w:line="280" w:lineRule="atLeast"/>
        <w:ind w:left="709" w:hanging="425"/>
      </w:pPr>
      <w:r>
        <w:t>d) a Gesztenyesor utca mentén, mindkét oldalon,</w:t>
      </w:r>
    </w:p>
    <w:p w:rsidR="00EB2C11" w:rsidRDefault="00EB2C11" w:rsidP="00EB2C11">
      <w:pPr>
        <w:spacing w:before="120" w:after="0" w:line="280" w:lineRule="atLeast"/>
        <w:ind w:left="709" w:hanging="425"/>
      </w:pPr>
      <w:r>
        <w:t xml:space="preserve">e) a Dózsa </w:t>
      </w:r>
      <w:proofErr w:type="spellStart"/>
      <w:r>
        <w:t>Gy</w:t>
      </w:r>
      <w:proofErr w:type="spellEnd"/>
      <w:r>
        <w:t>. utca melletti zöldsáv, a sportpálya déli oldalának teljes hosszán,</w:t>
      </w:r>
    </w:p>
    <w:p w:rsidR="00EB2C11" w:rsidRDefault="00EB2C11" w:rsidP="00EB2C11">
      <w:pPr>
        <w:spacing w:before="120" w:after="0" w:line="280" w:lineRule="atLeast"/>
        <w:ind w:left="709" w:hanging="425"/>
      </w:pPr>
      <w:r>
        <w:t>f) a sportpálya kapuk mögötti zöldsáv, a sportpálya teljes szélességében,</w:t>
      </w:r>
    </w:p>
    <w:p w:rsidR="00EB2C11" w:rsidRDefault="00EB2C11" w:rsidP="00EB2C11">
      <w:pPr>
        <w:spacing w:before="120" w:after="0" w:line="280" w:lineRule="atLeast"/>
        <w:ind w:left="709" w:hanging="425"/>
      </w:pPr>
      <w:r>
        <w:t>g) a Petőfi utca mentén, a déli oldalon,</w:t>
      </w:r>
    </w:p>
    <w:p w:rsidR="00EB2C11" w:rsidRDefault="00EB2C11" w:rsidP="00EB2C11">
      <w:pPr>
        <w:spacing w:before="120" w:after="0" w:line="280" w:lineRule="atLeast"/>
        <w:ind w:left="709" w:hanging="425"/>
      </w:pPr>
      <w:r>
        <w:t>h) az Árpád utca mentén, a 71.út és a Málna utca között, a déli oldalon,</w:t>
      </w:r>
    </w:p>
    <w:p w:rsidR="00EB2C11" w:rsidRDefault="00EB2C11" w:rsidP="00EB2C11">
      <w:pPr>
        <w:spacing w:before="120" w:after="0" w:line="280" w:lineRule="atLeast"/>
        <w:ind w:left="709" w:hanging="425"/>
      </w:pPr>
      <w:r>
        <w:t>i) az Arany J. utca mentén, a keleti oldalon,</w:t>
      </w:r>
    </w:p>
    <w:p w:rsidR="00EB2C11" w:rsidRDefault="00EB2C11" w:rsidP="00EB2C11">
      <w:pPr>
        <w:spacing w:before="120" w:after="0" w:line="280" w:lineRule="atLeast"/>
        <w:ind w:left="709" w:hanging="425"/>
      </w:pPr>
      <w:r>
        <w:t>j) a Napsugár utca mentén, a keleti oldalon,</w:t>
      </w:r>
    </w:p>
    <w:p w:rsidR="00EB2C11" w:rsidRDefault="00EB2C11" w:rsidP="00EB2C11">
      <w:pPr>
        <w:spacing w:before="120" w:after="0" w:line="280" w:lineRule="atLeast"/>
        <w:ind w:left="709" w:hanging="425"/>
      </w:pPr>
      <w:r>
        <w:t xml:space="preserve">k) a </w:t>
      </w:r>
      <w:proofErr w:type="spellStart"/>
      <w:r>
        <w:t>Cseredi</w:t>
      </w:r>
      <w:proofErr w:type="spellEnd"/>
      <w:r>
        <w:t xml:space="preserve"> utca mentén, a keleti és déli oldalon,</w:t>
      </w:r>
    </w:p>
    <w:p w:rsidR="00EB2C11" w:rsidRDefault="00EB2C11" w:rsidP="00EB2C11">
      <w:pPr>
        <w:spacing w:before="120" w:after="0" w:line="280" w:lineRule="atLeast"/>
        <w:ind w:left="709" w:hanging="425"/>
      </w:pPr>
      <w:r>
        <w:t>l)  a Csokonai utca mentén, a keleti oldalon,</w:t>
      </w:r>
    </w:p>
    <w:p w:rsidR="00EB2C11" w:rsidRDefault="00EB2C11" w:rsidP="00EB2C11">
      <w:pPr>
        <w:spacing w:before="120" w:after="0" w:line="280" w:lineRule="atLeast"/>
        <w:ind w:left="709" w:hanging="425"/>
      </w:pPr>
      <w:r>
        <w:t>m) a csónakházhoz vezető sétány és a vasút közötti zöldsáv, a vasúti átjáró és a vízvédelmi terület között,</w:t>
      </w:r>
    </w:p>
    <w:p w:rsidR="00EB2C11" w:rsidRDefault="00EB2C11" w:rsidP="00EB2C11">
      <w:pPr>
        <w:spacing w:before="120" w:after="0" w:line="280" w:lineRule="atLeast"/>
        <w:ind w:left="709" w:hanging="425"/>
      </w:pPr>
      <w:r>
        <w:t>n) a 71. út és a vasút közötti parkoló terület, a Balatonszepezd vasútállomás és a Honvéd utcai vasúti átjáró között,</w:t>
      </w:r>
    </w:p>
    <w:p w:rsidR="00EB2C11" w:rsidRDefault="00EB2C11" w:rsidP="00EB2C11">
      <w:pPr>
        <w:spacing w:before="120" w:after="0" w:line="280" w:lineRule="atLeast"/>
        <w:ind w:left="709" w:hanging="425"/>
      </w:pPr>
      <w:r>
        <w:t xml:space="preserve">o) a </w:t>
      </w:r>
      <w:proofErr w:type="spellStart"/>
      <w:r>
        <w:t>Szepezdfürdői</w:t>
      </w:r>
      <w:proofErr w:type="spellEnd"/>
      <w:r>
        <w:t xml:space="preserve"> strand és a vasút közötti út mentén, mindkét oldalon,</w:t>
      </w:r>
    </w:p>
    <w:p w:rsidR="00EB2C11" w:rsidRDefault="00EB2C11" w:rsidP="00EB2C11">
      <w:pPr>
        <w:spacing w:before="120" w:after="0" w:line="280" w:lineRule="atLeast"/>
        <w:ind w:left="709" w:hanging="425"/>
      </w:pPr>
      <w:r>
        <w:t>p) az Akácos út mentén, a 71.út és az Árpád utca között, a keleti oldalon.</w:t>
      </w:r>
    </w:p>
    <w:p w:rsidR="00EB2C11" w:rsidRDefault="00EB2C11" w:rsidP="00EB2C11">
      <w:pPr>
        <w:spacing w:after="0" w:line="280" w:lineRule="atLeast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2C11" w:rsidRDefault="00EB2C11" w:rsidP="00EB2C11">
      <w:pPr>
        <w:spacing w:after="0" w:line="280" w:lineRule="atLeast"/>
        <w:jc w:val="right"/>
        <w:rPr>
          <w:i/>
          <w:iCs/>
        </w:rPr>
      </w:pPr>
      <w:r>
        <w:rPr>
          <w:i/>
          <w:iCs/>
          <w:color w:val="FF0000"/>
          <w:sz w:val="18"/>
          <w:szCs w:val="18"/>
        </w:rPr>
        <w:lastRenderedPageBreak/>
        <w:t xml:space="preserve">    </w:t>
      </w:r>
      <w:r>
        <w:rPr>
          <w:i/>
          <w:iCs/>
        </w:rPr>
        <w:t>4. függelék 18/2016.(XII.30.) önkormányzati rendelethez</w:t>
      </w:r>
      <w:r>
        <w:rPr>
          <w:rStyle w:val="Lbjegyzet-hivatkozs"/>
          <w:i/>
          <w:iCs/>
        </w:rPr>
        <w:footnoteReference w:id="2"/>
      </w:r>
    </w:p>
    <w:p w:rsidR="00EB2C11" w:rsidRDefault="00EB2C11" w:rsidP="00EB2C11">
      <w:pPr>
        <w:spacing w:after="0" w:line="280" w:lineRule="atLeast"/>
        <w:jc w:val="both"/>
        <w:rPr>
          <w:rFonts w:ascii="Times New Roman" w:hAnsi="Times New Roman" w:cs="Times New Roman"/>
          <w:b/>
          <w:bCs/>
        </w:rPr>
      </w:pPr>
    </w:p>
    <w:p w:rsidR="00EB2C11" w:rsidRDefault="00EB2C11" w:rsidP="00EB2C11">
      <w:pPr>
        <w:rPr>
          <w:rFonts w:ascii="Times New Roman" w:hAnsi="Times New Roman" w:cs="Times New Roman"/>
        </w:rPr>
      </w:pPr>
    </w:p>
    <w:p w:rsidR="00EB2C11" w:rsidRDefault="00EB2C11" w:rsidP="00EB2C11">
      <w:pPr>
        <w:rPr>
          <w:rFonts w:ascii="Times New Roman" w:hAnsi="Times New Roman" w:cs="Times New Roman"/>
        </w:rPr>
      </w:pPr>
    </w:p>
    <w:p w:rsidR="00076075" w:rsidRDefault="00076075">
      <w:bookmarkStart w:id="0" w:name="_GoBack"/>
      <w:bookmarkEnd w:id="0"/>
    </w:p>
    <w:sectPr w:rsidR="00076075" w:rsidSect="00EB2C11">
      <w:footerReference w:type="default" r:id="rId7"/>
      <w:pgSz w:w="11906" w:h="16838"/>
      <w:pgMar w:top="1418" w:right="1417" w:bottom="1135" w:left="1417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C11" w:rsidRDefault="00EB2C11" w:rsidP="00EB2C11">
      <w:pPr>
        <w:spacing w:after="0" w:line="240" w:lineRule="auto"/>
      </w:pPr>
      <w:r>
        <w:separator/>
      </w:r>
    </w:p>
  </w:endnote>
  <w:endnote w:type="continuationSeparator" w:id="0">
    <w:p w:rsidR="00EB2C11" w:rsidRDefault="00EB2C11" w:rsidP="00EB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834" w:rsidRDefault="00EB2C11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F8723A" w:rsidRDefault="00EB2C11">
    <w:pPr>
      <w:pStyle w:val="ll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C11" w:rsidRDefault="00EB2C11" w:rsidP="00EB2C11">
      <w:pPr>
        <w:spacing w:after="0" w:line="240" w:lineRule="auto"/>
      </w:pPr>
      <w:r>
        <w:separator/>
      </w:r>
    </w:p>
  </w:footnote>
  <w:footnote w:type="continuationSeparator" w:id="0">
    <w:p w:rsidR="00EB2C11" w:rsidRDefault="00EB2C11" w:rsidP="00EB2C11">
      <w:pPr>
        <w:spacing w:after="0" w:line="240" w:lineRule="auto"/>
      </w:pPr>
      <w:r>
        <w:continuationSeparator/>
      </w:r>
    </w:p>
  </w:footnote>
  <w:footnote w:id="1">
    <w:p w:rsidR="00EB2C11" w:rsidRDefault="00EB2C11" w:rsidP="00EB2C11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17/2017. (XII. 27.) önkormányzati rendelet. Hatályát vesztette 2018. január 1-től.</w:t>
      </w:r>
    </w:p>
  </w:footnote>
  <w:footnote w:id="2">
    <w:p w:rsidR="00EB2C11" w:rsidRDefault="00EB2C11" w:rsidP="00EB2C11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17/2017. (XII. 27.) önkormányzati rendelet. Hatályát vesztette 2018. január 1-től.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46198"/>
    <w:multiLevelType w:val="hybridMultilevel"/>
    <w:tmpl w:val="0DB6507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11"/>
    <w:rsid w:val="00076075"/>
    <w:rsid w:val="009C16D8"/>
    <w:rsid w:val="00EB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1C605-20C7-4432-93B5-BB392D9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B2C1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EB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2C11"/>
    <w:rPr>
      <w:rFonts w:ascii="Calibri" w:eastAsia="Times New Roman" w:hAnsi="Calibri" w:cs="Calibri"/>
    </w:rPr>
  </w:style>
  <w:style w:type="paragraph" w:styleId="Listaszerbekezds">
    <w:name w:val="List Paragraph"/>
    <w:basedOn w:val="Norml"/>
    <w:uiPriority w:val="99"/>
    <w:qFormat/>
    <w:rsid w:val="00EB2C11"/>
    <w:pPr>
      <w:ind w:left="720"/>
    </w:pPr>
  </w:style>
  <w:style w:type="paragraph" w:styleId="Szvegtrzsbehzssal2">
    <w:name w:val="Body Text Indent 2"/>
    <w:basedOn w:val="Norml"/>
    <w:link w:val="Szvegtrzsbehzssal2Char"/>
    <w:uiPriority w:val="99"/>
    <w:rsid w:val="00EB2C1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EB2C11"/>
    <w:rPr>
      <w:rFonts w:ascii="Calibri" w:eastAsia="Times New Roman" w:hAnsi="Calibri" w:cs="Calibri"/>
    </w:rPr>
  </w:style>
  <w:style w:type="paragraph" w:styleId="Lbjegyzetszveg">
    <w:name w:val="footnote text"/>
    <w:basedOn w:val="Norml"/>
    <w:link w:val="LbjegyzetszvegChar"/>
    <w:uiPriority w:val="99"/>
    <w:rsid w:val="00EB2C1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B2C11"/>
    <w:rPr>
      <w:rFonts w:ascii="Calibri" w:eastAsia="Times New Roman" w:hAnsi="Calibri" w:cs="Calibri"/>
      <w:sz w:val="20"/>
      <w:szCs w:val="20"/>
    </w:rPr>
  </w:style>
  <w:style w:type="character" w:styleId="Lbjegyzet-hivatkozs">
    <w:name w:val="footnote reference"/>
    <w:uiPriority w:val="99"/>
    <w:rsid w:val="00EB2C11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2018-07-27T07:01:00Z</dcterms:created>
  <dcterms:modified xsi:type="dcterms:W3CDTF">2018-07-27T07:02:00Z</dcterms:modified>
</cp:coreProperties>
</file>