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BE" w:rsidRPr="000966BE" w:rsidRDefault="000966BE" w:rsidP="000966BE">
      <w:pPr>
        <w:autoSpaceDE w:val="0"/>
        <w:autoSpaceDN w:val="0"/>
        <w:adjustRightInd w:val="0"/>
        <w:spacing w:after="0" w:line="240" w:lineRule="auto"/>
        <w:jc w:val="right"/>
        <w:rPr>
          <w:rFonts w:ascii="Century Gothic" w:eastAsia="Times New Roman" w:hAnsi="Century Gothic" w:cs="Times New Roman"/>
          <w:b/>
          <w:i/>
          <w:sz w:val="20"/>
          <w:szCs w:val="20"/>
        </w:rPr>
      </w:pPr>
      <w:r w:rsidRPr="000966BE">
        <w:rPr>
          <w:rFonts w:ascii="Century Gothic" w:eastAsia="Times New Roman" w:hAnsi="Century Gothic" w:cs="Times New Roman"/>
          <w:b/>
          <w:i/>
          <w:sz w:val="20"/>
          <w:szCs w:val="20"/>
        </w:rPr>
        <w:t>1. sz. függelék</w:t>
      </w:r>
    </w:p>
    <w:p w:rsidR="000966BE" w:rsidRPr="000966BE" w:rsidRDefault="000966BE" w:rsidP="000966BE">
      <w:pPr>
        <w:autoSpaceDE w:val="0"/>
        <w:autoSpaceDN w:val="0"/>
        <w:adjustRightInd w:val="0"/>
        <w:spacing w:after="0" w:line="240" w:lineRule="auto"/>
        <w:jc w:val="center"/>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center"/>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Tákos Község Önkormányzatának</w:t>
      </w:r>
    </w:p>
    <w:p w:rsidR="000966BE" w:rsidRPr="000966BE" w:rsidRDefault="000966BE" w:rsidP="000966BE">
      <w:pPr>
        <w:autoSpaceDE w:val="0"/>
        <w:autoSpaceDN w:val="0"/>
        <w:adjustRightInd w:val="0"/>
        <w:spacing w:after="0" w:line="240" w:lineRule="auto"/>
        <w:jc w:val="center"/>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Versenytárgyalási Szabályzata</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I. Szabályzat célja:</w:t>
      </w:r>
    </w:p>
    <w:p w:rsidR="000966BE" w:rsidRPr="000966BE" w:rsidRDefault="000966BE" w:rsidP="000966BE">
      <w:pPr>
        <w:numPr>
          <w:ilvl w:val="0"/>
          <w:numId w:val="1"/>
        </w:numPr>
        <w:autoSpaceDE w:val="0"/>
        <w:autoSpaceDN w:val="0"/>
        <w:adjustRightInd w:val="0"/>
        <w:spacing w:before="80" w:after="0" w:line="240" w:lineRule="auto"/>
        <w:ind w:left="641" w:hanging="284"/>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meghatározza a mindenkori költségvetési törvényben, önkormányzati rendeletben meghatározott bruttó forgalmi értéket meghaladó üzleti önkormányzati vagyon értékesítése, a vagyon feletti vagyonkezelési jog, a vagyon használatának, vagy hasznosítási jogának átengedése esetén alkalmazandó szabályokat.</w:t>
      </w:r>
    </w:p>
    <w:p w:rsidR="000966BE" w:rsidRPr="000966BE" w:rsidRDefault="000966BE" w:rsidP="000966BE">
      <w:pPr>
        <w:numPr>
          <w:ilvl w:val="0"/>
          <w:numId w:val="1"/>
        </w:numPr>
        <w:autoSpaceDE w:val="0"/>
        <w:autoSpaceDN w:val="0"/>
        <w:adjustRightInd w:val="0"/>
        <w:spacing w:before="80" w:after="0" w:line="240" w:lineRule="auto"/>
        <w:ind w:left="641" w:hanging="284"/>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szabályozza a Versenytárgyalás előkészítéséhez és lebonyolításához kapcsolódó feladatokat,</w:t>
      </w:r>
    </w:p>
    <w:p w:rsidR="000966BE" w:rsidRPr="000966BE" w:rsidRDefault="000966BE" w:rsidP="000966BE">
      <w:pPr>
        <w:numPr>
          <w:ilvl w:val="0"/>
          <w:numId w:val="1"/>
        </w:numPr>
        <w:autoSpaceDE w:val="0"/>
        <w:autoSpaceDN w:val="0"/>
        <w:adjustRightInd w:val="0"/>
        <w:spacing w:before="80" w:after="0" w:line="240" w:lineRule="auto"/>
        <w:ind w:left="641" w:hanging="284"/>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juttassa érvényre a nyilvánosság és az esélyegyenlőség elvét.</w:t>
      </w:r>
    </w:p>
    <w:p w:rsidR="000966BE" w:rsidRPr="000966BE" w:rsidRDefault="000966BE" w:rsidP="000966BE">
      <w:pPr>
        <w:autoSpaceDE w:val="0"/>
        <w:autoSpaceDN w:val="0"/>
        <w:adjustRightInd w:val="0"/>
        <w:spacing w:before="80"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II.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szabályzat alkalmazásában:</w:t>
      </w:r>
    </w:p>
    <w:p w:rsidR="000966BE" w:rsidRPr="000966BE" w:rsidRDefault="000966BE" w:rsidP="000966BE">
      <w:pPr>
        <w:numPr>
          <w:ilvl w:val="1"/>
          <w:numId w:val="1"/>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kiíró (ajánlat kérő): </w:t>
      </w:r>
      <w:proofErr w:type="gramStart"/>
      <w:r w:rsidRPr="000966BE">
        <w:rPr>
          <w:rFonts w:ascii="Century Gothic" w:eastAsia="Times New Roman" w:hAnsi="Century Gothic" w:cs="Times New Roman"/>
          <w:sz w:val="20"/>
          <w:szCs w:val="20"/>
        </w:rPr>
        <w:t>Tákos  Község</w:t>
      </w:r>
      <w:proofErr w:type="gramEnd"/>
      <w:r w:rsidRPr="000966BE">
        <w:rPr>
          <w:rFonts w:ascii="Century Gothic" w:eastAsia="Times New Roman" w:hAnsi="Century Gothic" w:cs="Times New Roman"/>
          <w:sz w:val="20"/>
          <w:szCs w:val="20"/>
        </w:rPr>
        <w:t xml:space="preserve"> Önkormányzata</w:t>
      </w:r>
    </w:p>
    <w:p w:rsidR="000966BE" w:rsidRPr="000966BE" w:rsidRDefault="000966BE" w:rsidP="000966BE">
      <w:pPr>
        <w:numPr>
          <w:ilvl w:val="1"/>
          <w:numId w:val="1"/>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ajánlattevő: aki az ajánlati felhívás alapján ajánlatot tesz</w:t>
      </w:r>
    </w:p>
    <w:p w:rsidR="000966BE" w:rsidRPr="000966BE" w:rsidRDefault="000966BE" w:rsidP="000966BE">
      <w:pPr>
        <w:numPr>
          <w:ilvl w:val="1"/>
          <w:numId w:val="1"/>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nyilvános eljárás: az ajánlattevők köre előre meg nem határozható, vagy a meghatározott ajánlattevői körbe tartozók száma nem ismert</w:t>
      </w:r>
    </w:p>
    <w:p w:rsidR="000966BE" w:rsidRPr="000966BE" w:rsidRDefault="000966BE" w:rsidP="000966BE">
      <w:pPr>
        <w:numPr>
          <w:ilvl w:val="1"/>
          <w:numId w:val="1"/>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zártkörű (meghívásos) eljárás: ha a kiíró az </w:t>
      </w:r>
      <w:proofErr w:type="gramStart"/>
      <w:r w:rsidRPr="000966BE">
        <w:rPr>
          <w:rFonts w:ascii="Century Gothic" w:eastAsia="Times New Roman" w:hAnsi="Century Gothic" w:cs="Times New Roman"/>
          <w:sz w:val="20"/>
          <w:szCs w:val="20"/>
        </w:rPr>
        <w:t>érdekelteket .</w:t>
      </w:r>
      <w:proofErr w:type="gramEnd"/>
      <w:r w:rsidRPr="000966BE">
        <w:rPr>
          <w:rFonts w:ascii="Century Gothic" w:eastAsia="Times New Roman" w:hAnsi="Century Gothic" w:cs="Times New Roman"/>
          <w:sz w:val="20"/>
          <w:szCs w:val="20"/>
        </w:rPr>
        <w:t xml:space="preserve"> megfelelő határidő kitűzésével kizárólag közvetlenül hívja fel ajánlattételre, és kizárólag a kiíró által meghívottak nyújthatnak be ajánlatot</w:t>
      </w:r>
    </w:p>
    <w:p w:rsidR="000966BE" w:rsidRPr="000966BE" w:rsidRDefault="000966BE" w:rsidP="000966BE">
      <w:pPr>
        <w:numPr>
          <w:ilvl w:val="1"/>
          <w:numId w:val="1"/>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egyfordulós eljárás: az olyan eljárás, amelynek kiírása során a kiíró az összes eljárási feltételt ismerteti, és a kiíró az első fordulóban benyújtott ajánlatok alapján hozza meg döntését</w:t>
      </w:r>
    </w:p>
    <w:p w:rsidR="000966BE" w:rsidRPr="000966BE" w:rsidRDefault="000966BE" w:rsidP="000966BE">
      <w:pPr>
        <w:numPr>
          <w:ilvl w:val="1"/>
          <w:numId w:val="1"/>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többfordulós eljárás: az olyan eljárás, amelyet a kiíró több fordulóban hirdet meg, az ajánlati dokumentációban az összes eljárási feltételt ismerteti, és amelynek első fordulójában érvényes ajánlatot tett résztvevők közül a kiíró képviselője – az előre meghatározott és közzétett szempontok alapján – kiválasztja a következő forduló résztvevőit és felhívja őket ajánlataik módosítására</w:t>
      </w:r>
    </w:p>
    <w:p w:rsidR="000966BE" w:rsidRPr="000966BE" w:rsidRDefault="000966BE" w:rsidP="000966BE">
      <w:pPr>
        <w:numPr>
          <w:ilvl w:val="1"/>
          <w:numId w:val="1"/>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lebonyolító: Csarodai Közös Önkormányzati Hivatal</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III.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 típusa</w:t>
      </w:r>
    </w:p>
    <w:p w:rsidR="000966BE" w:rsidRPr="000966BE" w:rsidRDefault="000966BE" w:rsidP="000966BE">
      <w:pPr>
        <w:numPr>
          <w:ilvl w:val="0"/>
          <w:numId w:val="2"/>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 nyilvános, vagy zártkörű. Az eljárás típusáról a kiíró dönt.</w:t>
      </w:r>
    </w:p>
    <w:p w:rsidR="000966BE" w:rsidRPr="000966BE" w:rsidRDefault="000966BE" w:rsidP="000966BE">
      <w:pPr>
        <w:numPr>
          <w:ilvl w:val="0"/>
          <w:numId w:val="2"/>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eljárások főszabályként nyilvánosak, csak kivételesen - rendkívül indokolt esetben (önkormányzati érdek) - kerülhet sor zártkörű eljárás kiírására. Zártkörű versenytárgyalás esetén a kiíró köteles egyidejűleg és azonos módon a versenytárgyalási felhívás megküldésével legalább három érdekeltet írásban felhívni az ajánlattételre. A zártkörű versenytárgyalásra - ha e szabályzat másként nem rendelkezik - a nyilvános versenytárgyalásra vonatkozó szabályokat kell megfelelően alkalmazni.</w:t>
      </w:r>
    </w:p>
    <w:p w:rsidR="000966BE" w:rsidRPr="000966BE" w:rsidRDefault="000966BE" w:rsidP="000966BE">
      <w:pPr>
        <w:numPr>
          <w:ilvl w:val="0"/>
          <w:numId w:val="2"/>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versenytárgyalási eljárást kettő, vagy annál több fordulóban is meg lehet hirdetni. Ebben az esetben második, vagy azt követő fordulóban - a kiíró által előre meghatározott és közzétett szempontok alapján - az első forduló eredményeképpen kiválasztott ajánlattevők vehetnek részt.</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IV.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 meghirdetése</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versenytárgyalást legalább 1 megyei lapban, Tákos Község Önkormányzata hirdetőtábláján kell meghirdetni.</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Versenytárgyalási pályázati felhívás közzétételéért a lebonyolító a felelős.</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V.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versenytárgyalási felhívás tartalma</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versenytárgyalási felhívásnak tartalmaznia kell különösen:</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kiíró szerv megnevezését, székhelyét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lebonyolító megnevezését, székhelyét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felhívás célját, jellegét, több forduló esetén a fordulók számát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eljárás tárgyaként értékesítésre, hasznosításra szánt vagyon megjelölését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ingatlan esetén az értékesítendő üzleti, vagy üzleti vagyonná nyilvánítható önkormányzati vagyon ingatlan-nyilvántartási adatait, közműellátottságát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a versenytárgyalási </w:t>
      </w:r>
      <w:proofErr w:type="gramStart"/>
      <w:r w:rsidRPr="000966BE">
        <w:rPr>
          <w:rFonts w:ascii="Century Gothic" w:eastAsia="Times New Roman" w:hAnsi="Century Gothic" w:cs="Times New Roman"/>
          <w:sz w:val="20"/>
          <w:szCs w:val="20"/>
        </w:rPr>
        <w:t>ajánlat(</w:t>
      </w:r>
      <w:proofErr w:type="gramEnd"/>
      <w:r w:rsidRPr="000966BE">
        <w:rPr>
          <w:rFonts w:ascii="Century Gothic" w:eastAsia="Times New Roman" w:hAnsi="Century Gothic" w:cs="Times New Roman"/>
          <w:sz w:val="20"/>
          <w:szCs w:val="20"/>
        </w:rPr>
        <w:t>ok) beadásának helyét és idejét,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ajánlati kötöttség időtartamát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versenytárgyalással kapcsolatban tájékoztatást adó személy nevét és telefonszámát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benyújtott ajánlatok bontási eljárásának helyét, módját és időpontját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ajánlati biztosíték megjelölését, rendelkezésre bocsátásának határidejét és módját</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kiíró azon jogának fenntartását, hogy az eljárást eredménytelennek nyilváníthatja</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kiíró a kiírásban előírhatja, hogy az ajánlatok benyújtásakor az ajánlattevő ajánlati garanciát és szerződéstervezetet is csatoljon, vagy a kiíró által megküldött szerződéstervezet elfogadásáról nyilatkozzon</w:t>
      </w:r>
    </w:p>
    <w:p w:rsidR="000966BE" w:rsidRPr="000966BE" w:rsidRDefault="000966BE" w:rsidP="000966BE">
      <w:pPr>
        <w:numPr>
          <w:ilvl w:val="0"/>
          <w:numId w:val="11"/>
        </w:numPr>
        <w:autoSpaceDE w:val="0"/>
        <w:autoSpaceDN w:val="0"/>
        <w:adjustRightInd w:val="0"/>
        <w:spacing w:before="40"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kiíró azon jogának fenntartását, hogy a nyertes ajánlattevő visszalépése esetén a versenytárgyalási eljárás soron következő helyezettjével kössön szerződést</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VI.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versenytárgyalási felhívás visszavonása</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Önkormányzat a versenytárgyalási felhívást az ajánlatok benyújtására megjelölt határidőig indokolás nélkül visszavonhatja.</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versenytárgyalási felhívás visszavonását a versenytárgyalás meghirdetésével azonos módon kell közzétenni.</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keepNext/>
        <w:keepLines/>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VII. Az ajánlati biztosíték</w:t>
      </w:r>
    </w:p>
    <w:p w:rsidR="000966BE" w:rsidRPr="000966BE" w:rsidRDefault="000966BE" w:rsidP="000966BE">
      <w:pPr>
        <w:keepNext/>
        <w:keepLines/>
        <w:numPr>
          <w:ilvl w:val="0"/>
          <w:numId w:val="3"/>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eljárásban való részvétel ajánlati biztosíték (pályázati biztosíték) adásához köthető, melyet a kiíró által a dokumentációban meghatározott időpontig és módon kell a kiíró rendelkezésére bocsátani.</w:t>
      </w:r>
    </w:p>
    <w:p w:rsidR="000966BE" w:rsidRPr="000966BE" w:rsidRDefault="000966BE" w:rsidP="000966BE">
      <w:pPr>
        <w:numPr>
          <w:ilvl w:val="0"/>
          <w:numId w:val="3"/>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biztosítékot a felhívás visszavonása vagy az ajánlatok érvénytelenségének megállapításának esetén vagy, ha a szerződéskötés a kiírónak felróható okból hiúsult meg, vissza kell adni.</w:t>
      </w:r>
    </w:p>
    <w:p w:rsidR="000966BE" w:rsidRPr="000966BE" w:rsidRDefault="000966BE" w:rsidP="000966BE">
      <w:pPr>
        <w:numPr>
          <w:ilvl w:val="0"/>
          <w:numId w:val="3"/>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nem jár vissza a biztosíték, ha a </w:t>
      </w:r>
      <w:proofErr w:type="spellStart"/>
      <w:r w:rsidRPr="000966BE">
        <w:rPr>
          <w:rFonts w:ascii="Century Gothic" w:eastAsia="Times New Roman" w:hAnsi="Century Gothic" w:cs="Times New Roman"/>
          <w:sz w:val="20"/>
          <w:szCs w:val="20"/>
        </w:rPr>
        <w:t>kíirás</w:t>
      </w:r>
      <w:proofErr w:type="spellEnd"/>
      <w:r w:rsidRPr="000966BE">
        <w:rPr>
          <w:rFonts w:ascii="Century Gothic" w:eastAsia="Times New Roman" w:hAnsi="Century Gothic" w:cs="Times New Roman"/>
          <w:sz w:val="20"/>
          <w:szCs w:val="20"/>
        </w:rPr>
        <w:t xml:space="preserve"> szerint megkötött szerződést biztosító mellék kötelezettséggé alakul át, továbbá akkor sem, ha az ajánlattevő az ajánlati kötöttség időtartama alatt ajánlatát visszavonta, vagy a szerződés megkötése neki felróható vagy az ő érdekkörében felmerült más okból hiúsult meg.</w:t>
      </w:r>
    </w:p>
    <w:p w:rsidR="000966BE" w:rsidRPr="000966BE" w:rsidRDefault="000966BE" w:rsidP="000966BE">
      <w:pPr>
        <w:numPr>
          <w:ilvl w:val="0"/>
          <w:numId w:val="3"/>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nyertes ajánlattevő esetében a befizetett biztosítás a vételárba (bérleti díjba) beszámításra kerül, azonban ha a szerződéskötés neki felróható vagy érdekkörében felmerült más okból hiúsul meg, a biztosítékot elveszti. Az elveszett biztosíték Tákos Község Önkormányzatának költségvetését illeti meg.</w:t>
      </w:r>
    </w:p>
    <w:p w:rsidR="000966BE" w:rsidRPr="000966BE" w:rsidRDefault="000966BE" w:rsidP="000966BE">
      <w:pPr>
        <w:numPr>
          <w:ilvl w:val="0"/>
          <w:numId w:val="3"/>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lastRenderedPageBreak/>
        <w:t>A kiíró az ajánlati biztosíték után kamatot nem fizet.</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VIII.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versenytárgyalási ajánlat, ajánlati kötöttség</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numPr>
          <w:ilvl w:val="0"/>
          <w:numId w:val="4"/>
        </w:num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ajánlatnak tartalmaznia kell különösen:</w:t>
      </w:r>
    </w:p>
    <w:p w:rsidR="000966BE" w:rsidRPr="000966BE" w:rsidRDefault="000966BE" w:rsidP="000966BE">
      <w:pPr>
        <w:numPr>
          <w:ilvl w:val="0"/>
          <w:numId w:val="5"/>
        </w:numPr>
        <w:autoSpaceDE w:val="0"/>
        <w:autoSpaceDN w:val="0"/>
        <w:adjustRightInd w:val="0"/>
        <w:spacing w:before="40" w:after="0" w:line="240" w:lineRule="auto"/>
        <w:ind w:left="1730"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ajánlattevő kifejezett nyilatkozatát a versenytárgyalási felhívás feltételeinek elfogadására,</w:t>
      </w:r>
    </w:p>
    <w:p w:rsidR="000966BE" w:rsidRPr="000966BE" w:rsidRDefault="000966BE" w:rsidP="000966BE">
      <w:pPr>
        <w:numPr>
          <w:ilvl w:val="0"/>
          <w:numId w:val="5"/>
        </w:numPr>
        <w:autoSpaceDE w:val="0"/>
        <w:autoSpaceDN w:val="0"/>
        <w:adjustRightInd w:val="0"/>
        <w:spacing w:before="40" w:after="0" w:line="240" w:lineRule="auto"/>
        <w:ind w:left="1730"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bruttó ajánlati árat,</w:t>
      </w:r>
    </w:p>
    <w:p w:rsidR="000966BE" w:rsidRPr="000966BE" w:rsidRDefault="000966BE" w:rsidP="000966BE">
      <w:pPr>
        <w:numPr>
          <w:ilvl w:val="0"/>
          <w:numId w:val="5"/>
        </w:numPr>
        <w:autoSpaceDE w:val="0"/>
        <w:autoSpaceDN w:val="0"/>
        <w:adjustRightInd w:val="0"/>
        <w:spacing w:before="40" w:after="0" w:line="240" w:lineRule="auto"/>
        <w:ind w:left="1730"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szerződéstervezetet (amennyiben a versenytárgyalási felhívás szerint ez csatolandó),</w:t>
      </w:r>
    </w:p>
    <w:p w:rsidR="000966BE" w:rsidRPr="000966BE" w:rsidRDefault="000966BE" w:rsidP="000966BE">
      <w:pPr>
        <w:numPr>
          <w:ilvl w:val="0"/>
          <w:numId w:val="5"/>
        </w:numPr>
        <w:autoSpaceDE w:val="0"/>
        <w:autoSpaceDN w:val="0"/>
        <w:adjustRightInd w:val="0"/>
        <w:spacing w:before="40" w:after="0" w:line="240" w:lineRule="auto"/>
        <w:ind w:left="1730"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amennyiben az ajánlattevő gazdálkodó szervezet, 30 napnál nem régebbi eredeti cégkivonatot, a képviseletre jogosult aláírási címpéldányát,</w:t>
      </w:r>
    </w:p>
    <w:p w:rsidR="000966BE" w:rsidRPr="000966BE" w:rsidRDefault="000966BE" w:rsidP="000966BE">
      <w:pPr>
        <w:numPr>
          <w:ilvl w:val="0"/>
          <w:numId w:val="5"/>
        </w:numPr>
        <w:autoSpaceDE w:val="0"/>
        <w:autoSpaceDN w:val="0"/>
        <w:adjustRightInd w:val="0"/>
        <w:spacing w:before="40" w:after="0" w:line="240" w:lineRule="auto"/>
        <w:ind w:left="1730"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annak meghatározását, hogy az ajánlat mely része üzleti titok,</w:t>
      </w:r>
    </w:p>
    <w:p w:rsidR="000966BE" w:rsidRPr="000966BE" w:rsidRDefault="000966BE" w:rsidP="000966BE">
      <w:pPr>
        <w:numPr>
          <w:ilvl w:val="0"/>
          <w:numId w:val="5"/>
        </w:numPr>
        <w:autoSpaceDE w:val="0"/>
        <w:autoSpaceDN w:val="0"/>
        <w:adjustRightInd w:val="0"/>
        <w:spacing w:before="40" w:after="0" w:line="240" w:lineRule="auto"/>
        <w:ind w:left="1730"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annak meghatározását, hogy az ajánlat mely információi közölhetők a többi ajánlattevővel,</w:t>
      </w:r>
    </w:p>
    <w:p w:rsidR="000966BE" w:rsidRPr="000966BE" w:rsidRDefault="000966BE" w:rsidP="000966BE">
      <w:pPr>
        <w:numPr>
          <w:ilvl w:val="0"/>
          <w:numId w:val="5"/>
        </w:numPr>
        <w:autoSpaceDE w:val="0"/>
        <w:autoSpaceDN w:val="0"/>
        <w:adjustRightInd w:val="0"/>
        <w:spacing w:before="40" w:after="0" w:line="240" w:lineRule="auto"/>
        <w:ind w:left="1730"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annak meghatározását, hogy ajánlattevő hozzájárul-e a többi ajánlattevővel való együttes tárgyaláshoz.</w:t>
      </w:r>
    </w:p>
    <w:p w:rsidR="000966BE" w:rsidRPr="000966BE" w:rsidRDefault="000966BE" w:rsidP="000966BE">
      <w:pPr>
        <w:numPr>
          <w:ilvl w:val="0"/>
          <w:numId w:val="4"/>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ajánlattevők ajánlataikat zártan, cégjelzés nélküli borítékban, minimum két példányban (egy eredeti és egy másolati példány) kötelesek az ajánlatok benyújtására nyitva álló időpontban és helyen, az adott eljárásra utaló jelzéssel, személyesen vagy postai úton benyújtani.</w:t>
      </w:r>
    </w:p>
    <w:p w:rsidR="000966BE" w:rsidRPr="000966BE" w:rsidRDefault="000966BE" w:rsidP="000966BE">
      <w:pPr>
        <w:numPr>
          <w:ilvl w:val="0"/>
          <w:numId w:val="4"/>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Ha a felhívás biztosítékadási kötelezettséget ír elő, az ajánlat csak akkor érvényes, ha az ajánlattevő igazolja, hogy a felhívásban megjelölt összegű biztosítékot az ott megjelölt formában és módon a kiíró rendelkezésére bocsátotta.</w:t>
      </w:r>
    </w:p>
    <w:p w:rsidR="000966BE" w:rsidRPr="000966BE" w:rsidRDefault="000966BE" w:rsidP="000966BE">
      <w:pPr>
        <w:numPr>
          <w:ilvl w:val="0"/>
          <w:numId w:val="4"/>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ajánlattevő ajánlati kötöttsége, ha a kiírás másként nem rendelkezik, akkor kezdődik, amikor az ajánlatok benyújtására nyitva álló határidő lejárt.</w:t>
      </w:r>
    </w:p>
    <w:p w:rsidR="000966BE" w:rsidRPr="000966BE" w:rsidRDefault="000966BE" w:rsidP="000966BE">
      <w:pPr>
        <w:numPr>
          <w:ilvl w:val="0"/>
          <w:numId w:val="4"/>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ajánlattevő ajánlatához a kiírásban meghatározott időpontig, de legalább a benyújtási határidő lejártától számított 60 napig kötve van, kivéve, ha a kiíró ezen időponton belül a nyertes ajánlattevővel szerződést köt, vagy az ajánlattevőkkel írásban közli, hogy az eljárást eredménytelennek minősíti.</w:t>
      </w:r>
    </w:p>
    <w:p w:rsidR="000966BE" w:rsidRPr="000966BE" w:rsidRDefault="000966BE" w:rsidP="000966BE">
      <w:pPr>
        <w:numPr>
          <w:ilvl w:val="0"/>
          <w:numId w:val="4"/>
        </w:numPr>
        <w:autoSpaceDE w:val="0"/>
        <w:autoSpaceDN w:val="0"/>
        <w:adjustRightInd w:val="0"/>
        <w:spacing w:before="80" w:after="0" w:line="240" w:lineRule="auto"/>
        <w:ind w:left="1434"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ajánlattevő nem tilthatja meg az alábbi adatok, tények nyilvánosságra hozatalát:</w:t>
      </w:r>
    </w:p>
    <w:p w:rsidR="000966BE" w:rsidRPr="000966BE" w:rsidRDefault="000966BE" w:rsidP="000966BE">
      <w:pPr>
        <w:numPr>
          <w:ilvl w:val="1"/>
          <w:numId w:val="4"/>
        </w:num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név (cégnév),</w:t>
      </w:r>
    </w:p>
    <w:p w:rsidR="000966BE" w:rsidRPr="000966BE" w:rsidRDefault="000966BE" w:rsidP="000966BE">
      <w:pPr>
        <w:numPr>
          <w:ilvl w:val="1"/>
          <w:numId w:val="4"/>
        </w:num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lakóhely (székhely),</w:t>
      </w:r>
    </w:p>
    <w:p w:rsidR="000966BE" w:rsidRPr="000966BE" w:rsidRDefault="000966BE" w:rsidP="000966BE">
      <w:pPr>
        <w:numPr>
          <w:ilvl w:val="1"/>
          <w:numId w:val="4"/>
        </w:num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olyan tény vagy információ, amely az ajánlat elbírálásánál értékelésre kerül.</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IX.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versenytárgyalási ajánlat(ok) benyújtási határideje</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A versenytárgyalási felhívásban az </w:t>
      </w:r>
      <w:proofErr w:type="gramStart"/>
      <w:r w:rsidRPr="000966BE">
        <w:rPr>
          <w:rFonts w:ascii="Century Gothic" w:eastAsia="Times New Roman" w:hAnsi="Century Gothic" w:cs="Times New Roman"/>
          <w:sz w:val="20"/>
          <w:szCs w:val="20"/>
        </w:rPr>
        <w:t>ajánlat(</w:t>
      </w:r>
      <w:proofErr w:type="gramEnd"/>
      <w:r w:rsidRPr="000966BE">
        <w:rPr>
          <w:rFonts w:ascii="Century Gothic" w:eastAsia="Times New Roman" w:hAnsi="Century Gothic" w:cs="Times New Roman"/>
          <w:sz w:val="20"/>
          <w:szCs w:val="20"/>
        </w:rPr>
        <w:t>ok) benyújtásának határidejét a versenytárgyalás tárgyára tekintettel úgy kell meghatározni, hogy az elegendő legyen az ajánlat(ok) megfelelő elkészítésére és benyújtására.</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X.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versenytárgyalási ajánlatok érkeztetése, bontása és ismertetése</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numPr>
          <w:ilvl w:val="0"/>
          <w:numId w:val="6"/>
        </w:numPr>
        <w:autoSpaceDE w:val="0"/>
        <w:autoSpaceDN w:val="0"/>
        <w:adjustRightInd w:val="0"/>
        <w:spacing w:before="80" w:after="0" w:line="240" w:lineRule="auto"/>
        <w:ind w:left="1066"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ajánlatok beérkezése során az ajánlatot tartalmazó borítékra rá kell vezetni az átvétel pontos időpontját.</w:t>
      </w:r>
    </w:p>
    <w:p w:rsidR="000966BE" w:rsidRPr="000966BE" w:rsidRDefault="000966BE" w:rsidP="000966BE">
      <w:pPr>
        <w:numPr>
          <w:ilvl w:val="0"/>
          <w:numId w:val="6"/>
        </w:numPr>
        <w:autoSpaceDE w:val="0"/>
        <w:autoSpaceDN w:val="0"/>
        <w:adjustRightInd w:val="0"/>
        <w:spacing w:before="80" w:after="0" w:line="240" w:lineRule="auto"/>
        <w:ind w:left="1066"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Beérkezett ajánlatok felbontása zártkörűen vagy nyilvánosan történhet.</w:t>
      </w:r>
    </w:p>
    <w:p w:rsidR="000966BE" w:rsidRPr="000966BE" w:rsidRDefault="000966BE" w:rsidP="000966BE">
      <w:pPr>
        <w:numPr>
          <w:ilvl w:val="1"/>
          <w:numId w:val="6"/>
        </w:numPr>
        <w:autoSpaceDE w:val="0"/>
        <w:autoSpaceDN w:val="0"/>
        <w:adjustRightInd w:val="0"/>
        <w:spacing w:after="0" w:line="240" w:lineRule="auto"/>
        <w:ind w:left="1389"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lastRenderedPageBreak/>
        <w:t>zártkörű a bontás, ha csak a kiíró és lebonyolító képviselői vannak jelen</w:t>
      </w:r>
    </w:p>
    <w:p w:rsidR="000966BE" w:rsidRPr="000966BE" w:rsidRDefault="000966BE" w:rsidP="000966BE">
      <w:pPr>
        <w:numPr>
          <w:ilvl w:val="1"/>
          <w:numId w:val="6"/>
        </w:numPr>
        <w:autoSpaceDE w:val="0"/>
        <w:autoSpaceDN w:val="0"/>
        <w:adjustRightInd w:val="0"/>
        <w:spacing w:after="0" w:line="240" w:lineRule="auto"/>
        <w:ind w:left="1389"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nyilvános a bontás akkor, ha kiíró és a lebonyolító képviselőin kívül más meghívott személyek valamint az ajánlattevők, vagy meghatalmazottaik is jelen lehetnek</w:t>
      </w:r>
    </w:p>
    <w:p w:rsidR="000966BE" w:rsidRPr="000966BE" w:rsidRDefault="000966BE" w:rsidP="000966BE">
      <w:pPr>
        <w:autoSpaceDE w:val="0"/>
        <w:autoSpaceDN w:val="0"/>
        <w:adjustRightInd w:val="0"/>
        <w:spacing w:after="0" w:line="240" w:lineRule="auto"/>
        <w:ind w:left="720"/>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Az </w:t>
      </w:r>
      <w:proofErr w:type="gramStart"/>
      <w:r w:rsidRPr="000966BE">
        <w:rPr>
          <w:rFonts w:ascii="Century Gothic" w:eastAsia="Times New Roman" w:hAnsi="Century Gothic" w:cs="Times New Roman"/>
          <w:sz w:val="20"/>
          <w:szCs w:val="20"/>
        </w:rPr>
        <w:t>ajánlat(</w:t>
      </w:r>
      <w:proofErr w:type="gramEnd"/>
      <w:r w:rsidRPr="000966BE">
        <w:rPr>
          <w:rFonts w:ascii="Century Gothic" w:eastAsia="Times New Roman" w:hAnsi="Century Gothic" w:cs="Times New Roman"/>
          <w:sz w:val="20"/>
          <w:szCs w:val="20"/>
        </w:rPr>
        <w:t>ok) nyilvános felbontásánál ismertetésre kerül:</w:t>
      </w:r>
    </w:p>
    <w:p w:rsidR="000966BE" w:rsidRPr="000966BE" w:rsidRDefault="000966BE" w:rsidP="000966BE">
      <w:pPr>
        <w:numPr>
          <w:ilvl w:val="1"/>
          <w:numId w:val="6"/>
        </w:numPr>
        <w:autoSpaceDE w:val="0"/>
        <w:autoSpaceDN w:val="0"/>
        <w:adjustRightInd w:val="0"/>
        <w:spacing w:after="0" w:line="240" w:lineRule="auto"/>
        <w:ind w:left="1389" w:hanging="312"/>
        <w:jc w:val="both"/>
        <w:rPr>
          <w:rFonts w:ascii="Century Gothic" w:eastAsia="Times New Roman" w:hAnsi="Century Gothic" w:cs="Times New Roman"/>
          <w:sz w:val="20"/>
          <w:szCs w:val="20"/>
        </w:rPr>
      </w:pPr>
      <w:proofErr w:type="gramStart"/>
      <w:r w:rsidRPr="000966BE">
        <w:rPr>
          <w:rFonts w:ascii="Century Gothic" w:eastAsia="Times New Roman" w:hAnsi="Century Gothic" w:cs="Times New Roman"/>
          <w:sz w:val="20"/>
          <w:szCs w:val="20"/>
        </w:rPr>
        <w:t>ajánlattevő(</w:t>
      </w:r>
      <w:proofErr w:type="gramEnd"/>
      <w:r w:rsidRPr="000966BE">
        <w:rPr>
          <w:rFonts w:ascii="Century Gothic" w:eastAsia="Times New Roman" w:hAnsi="Century Gothic" w:cs="Times New Roman"/>
          <w:sz w:val="20"/>
          <w:szCs w:val="20"/>
        </w:rPr>
        <w:t>k) neve, cégneve,</w:t>
      </w:r>
    </w:p>
    <w:p w:rsidR="000966BE" w:rsidRPr="000966BE" w:rsidRDefault="000966BE" w:rsidP="000966BE">
      <w:pPr>
        <w:numPr>
          <w:ilvl w:val="1"/>
          <w:numId w:val="6"/>
        </w:numPr>
        <w:autoSpaceDE w:val="0"/>
        <w:autoSpaceDN w:val="0"/>
        <w:adjustRightInd w:val="0"/>
        <w:spacing w:after="0" w:line="240" w:lineRule="auto"/>
        <w:ind w:left="1389" w:hanging="312"/>
        <w:jc w:val="both"/>
        <w:rPr>
          <w:rFonts w:ascii="Century Gothic" w:eastAsia="Times New Roman" w:hAnsi="Century Gothic" w:cs="Times New Roman"/>
          <w:sz w:val="20"/>
          <w:szCs w:val="20"/>
        </w:rPr>
      </w:pPr>
      <w:proofErr w:type="gramStart"/>
      <w:r w:rsidRPr="000966BE">
        <w:rPr>
          <w:rFonts w:ascii="Century Gothic" w:eastAsia="Times New Roman" w:hAnsi="Century Gothic" w:cs="Times New Roman"/>
          <w:sz w:val="20"/>
          <w:szCs w:val="20"/>
        </w:rPr>
        <w:t>ajánlattevő(</w:t>
      </w:r>
      <w:proofErr w:type="gramEnd"/>
      <w:r w:rsidRPr="000966BE">
        <w:rPr>
          <w:rFonts w:ascii="Century Gothic" w:eastAsia="Times New Roman" w:hAnsi="Century Gothic" w:cs="Times New Roman"/>
          <w:sz w:val="20"/>
          <w:szCs w:val="20"/>
        </w:rPr>
        <w:t>k) lakóhelye, székhelye,</w:t>
      </w:r>
    </w:p>
    <w:p w:rsidR="000966BE" w:rsidRPr="000966BE" w:rsidRDefault="000966BE" w:rsidP="000966BE">
      <w:pPr>
        <w:numPr>
          <w:ilvl w:val="1"/>
          <w:numId w:val="6"/>
        </w:numPr>
        <w:autoSpaceDE w:val="0"/>
        <w:autoSpaceDN w:val="0"/>
        <w:adjustRightInd w:val="0"/>
        <w:spacing w:after="0" w:line="240" w:lineRule="auto"/>
        <w:ind w:left="1389" w:hanging="312"/>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 lényeges eleme: (</w:t>
      </w:r>
      <w:proofErr w:type="spellStart"/>
      <w:r w:rsidRPr="000966BE">
        <w:rPr>
          <w:rFonts w:ascii="Century Gothic" w:eastAsia="Times New Roman" w:hAnsi="Century Gothic" w:cs="Times New Roman"/>
          <w:sz w:val="20"/>
          <w:szCs w:val="20"/>
        </w:rPr>
        <w:t>pl</w:t>
      </w:r>
      <w:proofErr w:type="spellEnd"/>
      <w:proofErr w:type="gramStart"/>
      <w:r w:rsidRPr="000966BE">
        <w:rPr>
          <w:rFonts w:ascii="Century Gothic" w:eastAsia="Times New Roman" w:hAnsi="Century Gothic" w:cs="Times New Roman"/>
          <w:sz w:val="20"/>
          <w:szCs w:val="20"/>
        </w:rPr>
        <w:t>:ár</w:t>
      </w:r>
      <w:proofErr w:type="gramEnd"/>
      <w:r w:rsidRPr="000966BE">
        <w:rPr>
          <w:rFonts w:ascii="Century Gothic" w:eastAsia="Times New Roman" w:hAnsi="Century Gothic" w:cs="Times New Roman"/>
          <w:sz w:val="20"/>
          <w:szCs w:val="20"/>
        </w:rPr>
        <w:t>)</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kiíró az ajánlatok felbontása után köteles megállapítani, hogy az ajánlatok közül melyek érvénytelenek.</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Érvénytelen az ajánlat, ha:</w:t>
      </w:r>
    </w:p>
    <w:p w:rsidR="000966BE" w:rsidRPr="000966BE" w:rsidRDefault="000966BE" w:rsidP="000966BE">
      <w:pPr>
        <w:numPr>
          <w:ilvl w:val="1"/>
          <w:numId w:val="7"/>
        </w:numPr>
        <w:autoSpaceDE w:val="0"/>
        <w:autoSpaceDN w:val="0"/>
        <w:adjustRightInd w:val="0"/>
        <w:spacing w:after="0" w:line="240" w:lineRule="auto"/>
        <w:ind w:left="141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azt az ajánlat benyújtására meghatározott határidő eltelte után nyújtották be,</w:t>
      </w:r>
    </w:p>
    <w:p w:rsidR="000966BE" w:rsidRPr="000966BE" w:rsidRDefault="000966BE" w:rsidP="000966BE">
      <w:pPr>
        <w:numPr>
          <w:ilvl w:val="1"/>
          <w:numId w:val="7"/>
        </w:numPr>
        <w:autoSpaceDE w:val="0"/>
        <w:autoSpaceDN w:val="0"/>
        <w:adjustRightInd w:val="0"/>
        <w:spacing w:after="0" w:line="240" w:lineRule="auto"/>
        <w:ind w:left="141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nem felel meg a versenytárgyalási felhívás feltételeinek.</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érvénytelen ajánlatot tevők a versenytárgyalás további szakaszában nem vehetnek részt.</w:t>
      </w:r>
    </w:p>
    <w:p w:rsidR="000966BE" w:rsidRPr="000966BE" w:rsidRDefault="000966BE" w:rsidP="000966BE">
      <w:pPr>
        <w:keepNext/>
        <w:keepLines/>
        <w:autoSpaceDE w:val="0"/>
        <w:autoSpaceDN w:val="0"/>
        <w:adjustRightInd w:val="0"/>
        <w:spacing w:after="0" w:line="240" w:lineRule="auto"/>
        <w:jc w:val="both"/>
        <w:rPr>
          <w:rFonts w:ascii="Century Gothic" w:eastAsia="Times New Roman" w:hAnsi="Century Gothic" w:cs="Times New Roman"/>
          <w:i/>
          <w:iCs/>
          <w:sz w:val="20"/>
          <w:szCs w:val="20"/>
        </w:rPr>
      </w:pPr>
      <w:r w:rsidRPr="000966BE">
        <w:rPr>
          <w:rFonts w:ascii="Century Gothic" w:eastAsia="Times New Roman" w:hAnsi="Century Gothic" w:cs="Times New Roman"/>
          <w:i/>
          <w:iCs/>
          <w:sz w:val="20"/>
          <w:szCs w:val="20"/>
        </w:rPr>
        <w:t>Eredménytelennek nyilvánítható a versenytárgyalás:</w:t>
      </w:r>
    </w:p>
    <w:p w:rsidR="000966BE" w:rsidRPr="000966BE" w:rsidRDefault="000966BE" w:rsidP="000966BE">
      <w:pPr>
        <w:keepNext/>
        <w:keepLines/>
        <w:numPr>
          <w:ilvl w:val="1"/>
          <w:numId w:val="8"/>
        </w:numPr>
        <w:autoSpaceDE w:val="0"/>
        <w:autoSpaceDN w:val="0"/>
        <w:adjustRightInd w:val="0"/>
        <w:spacing w:after="0" w:line="240" w:lineRule="auto"/>
        <w:ind w:left="1361" w:hanging="284"/>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ha egyik ajánlattevő sem tesz a Képviselő-testület által a versenytárgyalás alapjául - meghatározott feltételeknek megfelelő ajánlatot.</w:t>
      </w:r>
    </w:p>
    <w:p w:rsidR="000966BE" w:rsidRPr="000966BE" w:rsidRDefault="000966BE" w:rsidP="000966BE">
      <w:pPr>
        <w:numPr>
          <w:ilvl w:val="1"/>
          <w:numId w:val="8"/>
        </w:numPr>
        <w:autoSpaceDE w:val="0"/>
        <w:autoSpaceDN w:val="0"/>
        <w:adjustRightInd w:val="0"/>
        <w:spacing w:after="0" w:line="240" w:lineRule="auto"/>
        <w:ind w:left="1361" w:hanging="284"/>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ha nem nyújtottak be ajánlatot, vagy ha a benyújtott ajánlatok mindegyike érvénytelen.</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XI.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 lebonyolítása</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numPr>
          <w:ilvl w:val="0"/>
          <w:numId w:val="9"/>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 lebonyolítását - a Hivatal érintett szakértőinek bevonásával – a Csarodai Közös Önkormányzati Hivatal végzi.</w:t>
      </w:r>
    </w:p>
    <w:p w:rsidR="000966BE" w:rsidRPr="000966BE" w:rsidRDefault="000966BE" w:rsidP="000966BE">
      <w:pPr>
        <w:numPr>
          <w:ilvl w:val="0"/>
          <w:numId w:val="9"/>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Több ajánlat benyújtása esetén együttes versenytárgyalásra akkor kerülhet sor, ha ehhez valamennyi ajánlattevő hozzájárul. Ellenkező esetben az ajánlattevőkkel külön-külön kell tárgyalni.</w:t>
      </w:r>
    </w:p>
    <w:p w:rsidR="000966BE" w:rsidRPr="000966BE" w:rsidRDefault="000966BE" w:rsidP="000966BE">
      <w:pPr>
        <w:numPr>
          <w:ilvl w:val="0"/>
          <w:numId w:val="9"/>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versenytárgyalásról jegyzőkönyvet kell készíteni és 5 munkanapon belül valamennyi ajánlattevő részére meg kell küldeni. A jegyzőkönyv elkészítése és az érintettek részére történő megküldése a Csarodai Közös Önkormányzati feladata.</w:t>
      </w:r>
    </w:p>
    <w:p w:rsidR="000966BE" w:rsidRPr="000966BE" w:rsidRDefault="000966BE" w:rsidP="000966BE">
      <w:pPr>
        <w:numPr>
          <w:ilvl w:val="0"/>
          <w:numId w:val="9"/>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Az </w:t>
      </w:r>
      <w:proofErr w:type="gramStart"/>
      <w:r w:rsidRPr="000966BE">
        <w:rPr>
          <w:rFonts w:ascii="Century Gothic" w:eastAsia="Times New Roman" w:hAnsi="Century Gothic" w:cs="Times New Roman"/>
          <w:sz w:val="20"/>
          <w:szCs w:val="20"/>
        </w:rPr>
        <w:t>ajánlattevő(</w:t>
      </w:r>
      <w:proofErr w:type="gramEnd"/>
      <w:r w:rsidRPr="000966BE">
        <w:rPr>
          <w:rFonts w:ascii="Century Gothic" w:eastAsia="Times New Roman" w:hAnsi="Century Gothic" w:cs="Times New Roman"/>
          <w:sz w:val="20"/>
          <w:szCs w:val="20"/>
        </w:rPr>
        <w:t>k) a tárgyalások során korábbi ajánlatukhoz képest csak ugyanolyan, vagy az Önkormányzat részére kedvezőbb ajánlatot tehetnek.</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 xml:space="preserve">XII. </w:t>
      </w:r>
      <w:proofErr w:type="gramStart"/>
      <w:r w:rsidRPr="000966BE">
        <w:rPr>
          <w:rFonts w:ascii="Century Gothic" w:eastAsia="Times New Roman" w:hAnsi="Century Gothic" w:cs="Times New Roman"/>
          <w:b/>
          <w:bCs/>
          <w:sz w:val="20"/>
          <w:szCs w:val="20"/>
        </w:rPr>
        <w:t>A</w:t>
      </w:r>
      <w:proofErr w:type="gramEnd"/>
      <w:r w:rsidRPr="000966BE">
        <w:rPr>
          <w:rFonts w:ascii="Century Gothic" w:eastAsia="Times New Roman" w:hAnsi="Century Gothic" w:cs="Times New Roman"/>
          <w:b/>
          <w:bCs/>
          <w:sz w:val="20"/>
          <w:szCs w:val="20"/>
        </w:rPr>
        <w:t xml:space="preserve"> Versenytárgyalási Bizottság, az ajánlatok értékelése</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Cs/>
          <w:sz w:val="20"/>
          <w:szCs w:val="20"/>
        </w:rPr>
      </w:pPr>
    </w:p>
    <w:p w:rsidR="000966BE" w:rsidRPr="000966BE" w:rsidRDefault="000966BE" w:rsidP="000966BE">
      <w:pPr>
        <w:numPr>
          <w:ilvl w:val="0"/>
          <w:numId w:val="10"/>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Versenytárgyalási Bizottság vezetőből és 4 tagból áll. Vezető: Tákos Község Önkormányzata Polgármestere, akit távollétében az alpolgármester helyettesít.</w:t>
      </w:r>
    </w:p>
    <w:p w:rsidR="000966BE" w:rsidRPr="000966BE" w:rsidRDefault="000966BE" w:rsidP="000966BE">
      <w:pPr>
        <w:numPr>
          <w:ilvl w:val="0"/>
          <w:numId w:val="10"/>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Tagjai: 2 tag a Képviselő-testület által delegált 2 képviselő, illetve a másik 2 tag a képviselő-testület által választott, a Csarodai Közös Önkormányzati Hivatal állományába tartozó 2 köztisztviselő.</w:t>
      </w:r>
    </w:p>
    <w:p w:rsidR="000966BE" w:rsidRPr="000966BE" w:rsidRDefault="000966BE" w:rsidP="000966BE">
      <w:pPr>
        <w:numPr>
          <w:ilvl w:val="0"/>
          <w:numId w:val="10"/>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 lebonyolításához a vezető vagy az általa kijelölt alpolgármester és a Bizottság legalább 2 tagjának együttes jelenléte szükséges. A tárgyalást a Bizottság vezetője vezeti.</w:t>
      </w:r>
    </w:p>
    <w:p w:rsidR="000966BE" w:rsidRPr="000966BE" w:rsidRDefault="000966BE" w:rsidP="000966BE">
      <w:pPr>
        <w:numPr>
          <w:ilvl w:val="0"/>
          <w:numId w:val="10"/>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Versenytárgyalási Bizottság munkájához kapcsolódó adminisztratív feladatokat a lebonyolító látja el.</w:t>
      </w:r>
    </w:p>
    <w:p w:rsidR="000966BE" w:rsidRPr="000966BE" w:rsidRDefault="000966BE" w:rsidP="000966BE">
      <w:pPr>
        <w:numPr>
          <w:ilvl w:val="0"/>
          <w:numId w:val="10"/>
        </w:numPr>
        <w:autoSpaceDE w:val="0"/>
        <w:autoSpaceDN w:val="0"/>
        <w:adjustRightInd w:val="0"/>
        <w:spacing w:before="80" w:after="0" w:line="240" w:lineRule="auto"/>
        <w:ind w:left="357" w:hanging="357"/>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lastRenderedPageBreak/>
        <w:t>Versenytárgyalási Bizottság véleményezi a benyújtott ajánlatokat és javaslatot tesz a Képviselő-testület felé.</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XIII. Az ajánlatok elbírálása</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Az ajánlatok közül az összességében legkedvezőbb feltételeket tartalmazó, megalapozott ajánlat mellett kell dönteni.</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Ha az </w:t>
      </w:r>
      <w:proofErr w:type="gramStart"/>
      <w:r w:rsidRPr="000966BE">
        <w:rPr>
          <w:rFonts w:ascii="Century Gothic" w:eastAsia="Times New Roman" w:hAnsi="Century Gothic" w:cs="Times New Roman"/>
          <w:sz w:val="20"/>
          <w:szCs w:val="20"/>
        </w:rPr>
        <w:t>ajánlat(</w:t>
      </w:r>
      <w:proofErr w:type="gramEnd"/>
      <w:r w:rsidRPr="000966BE">
        <w:rPr>
          <w:rFonts w:ascii="Century Gothic" w:eastAsia="Times New Roman" w:hAnsi="Century Gothic" w:cs="Times New Roman"/>
          <w:sz w:val="20"/>
          <w:szCs w:val="20"/>
        </w:rPr>
        <w:t>ok) elbírálása során bizonyos kérdések tisztázása szükséges, az Önkormányzat az ajánlattevőktől felvilágosítást kérhet.</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A tárgyalások lezárását követően az ajánlatok elbírálásáról, a versenytárgyalás eredményességéről vagy eredménytelenségéről Tákos Község Önkormányzata Képviselő-testülete dönt.</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A Képviselő-testület döntéséről az ajánlattevőket a Csarodai Közös Önkormányzati </w:t>
      </w:r>
      <w:proofErr w:type="gramStart"/>
      <w:r w:rsidRPr="000966BE">
        <w:rPr>
          <w:rFonts w:ascii="Century Gothic" w:eastAsia="Times New Roman" w:hAnsi="Century Gothic" w:cs="Times New Roman"/>
          <w:sz w:val="20"/>
          <w:szCs w:val="20"/>
        </w:rPr>
        <w:t>Hivatal írásban</w:t>
      </w:r>
      <w:proofErr w:type="gramEnd"/>
      <w:r w:rsidRPr="000966BE">
        <w:rPr>
          <w:rFonts w:ascii="Century Gothic" w:eastAsia="Times New Roman" w:hAnsi="Century Gothic" w:cs="Times New Roman"/>
          <w:sz w:val="20"/>
          <w:szCs w:val="20"/>
        </w:rPr>
        <w:t xml:space="preserve"> 3 munkanapon belül értesíti.</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r w:rsidRPr="000966BE">
        <w:rPr>
          <w:rFonts w:ascii="Century Gothic" w:eastAsia="Times New Roman" w:hAnsi="Century Gothic" w:cs="Times New Roman"/>
          <w:b/>
          <w:bCs/>
          <w:sz w:val="20"/>
          <w:szCs w:val="20"/>
        </w:rPr>
        <w:t>XIV. Összeférhetetlenségi szabály</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sz w:val="20"/>
          <w:szCs w:val="20"/>
        </w:rPr>
        <w:t xml:space="preserve">A versenytárgyalás lebonyolításánál be kell tartani az összeférhetetlenségi szabályokat, azaz a lebonyolításában, vagy a Bizottság munkájában nem járhat el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szervezetében tulajdonnal rendelkezik, vagy </w:t>
      </w:r>
      <w:proofErr w:type="gramStart"/>
      <w:r w:rsidRPr="000966BE">
        <w:rPr>
          <w:rFonts w:ascii="Century Gothic" w:eastAsia="Times New Roman" w:hAnsi="Century Gothic" w:cs="Times New Roman"/>
          <w:sz w:val="20"/>
          <w:szCs w:val="20"/>
        </w:rPr>
        <w:t>ezen</w:t>
      </w:r>
      <w:proofErr w:type="gramEnd"/>
      <w:r w:rsidRPr="000966BE">
        <w:rPr>
          <w:rFonts w:ascii="Century Gothic" w:eastAsia="Times New Roman" w:hAnsi="Century Gothic" w:cs="Times New Roman"/>
          <w:sz w:val="20"/>
          <w:szCs w:val="20"/>
        </w:rPr>
        <w:t xml:space="preserve"> személyek közeli hozzátartozója. (Ptk. 685. §.(b)</w:t>
      </w:r>
      <w:proofErr w:type="gramStart"/>
      <w:r w:rsidRPr="000966BE">
        <w:rPr>
          <w:rFonts w:ascii="Century Gothic" w:eastAsia="Times New Roman" w:hAnsi="Century Gothic" w:cs="Times New Roman"/>
          <w:sz w:val="20"/>
          <w:szCs w:val="20"/>
        </w:rPr>
        <w:t>.pont</w:t>
      </w:r>
      <w:proofErr w:type="gramEnd"/>
      <w:r w:rsidRPr="000966BE">
        <w:rPr>
          <w:rFonts w:ascii="Century Gothic" w:eastAsia="Times New Roman" w:hAnsi="Century Gothic" w:cs="Times New Roman"/>
          <w:sz w:val="20"/>
          <w:szCs w:val="20"/>
        </w:rPr>
        <w:t>).</w:t>
      </w: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i/>
          <w:iCs/>
          <w:sz w:val="20"/>
          <w:szCs w:val="20"/>
        </w:rPr>
      </w:pPr>
    </w:p>
    <w:p w:rsidR="000966BE" w:rsidRPr="000966BE" w:rsidRDefault="000966BE" w:rsidP="000966BE">
      <w:pPr>
        <w:autoSpaceDE w:val="0"/>
        <w:autoSpaceDN w:val="0"/>
        <w:adjustRightInd w:val="0"/>
        <w:spacing w:after="0" w:line="240" w:lineRule="auto"/>
        <w:jc w:val="both"/>
        <w:rPr>
          <w:rFonts w:ascii="Century Gothic" w:eastAsia="Times New Roman" w:hAnsi="Century Gothic" w:cs="Times New Roman"/>
          <w:b/>
          <w:bCs/>
          <w:iCs/>
          <w:sz w:val="20"/>
          <w:szCs w:val="20"/>
        </w:rPr>
      </w:pPr>
      <w:r w:rsidRPr="000966BE">
        <w:rPr>
          <w:rFonts w:ascii="Century Gothic" w:eastAsia="Times New Roman" w:hAnsi="Century Gothic" w:cs="Times New Roman"/>
          <w:b/>
          <w:bCs/>
          <w:iCs/>
          <w:sz w:val="20"/>
          <w:szCs w:val="20"/>
        </w:rPr>
        <w:t>Tákos, 2018. december 03.</w:t>
      </w:r>
    </w:p>
    <w:p w:rsidR="000966BE" w:rsidRPr="000966BE" w:rsidRDefault="000966BE" w:rsidP="000966BE">
      <w:pPr>
        <w:tabs>
          <w:tab w:val="center" w:pos="2552"/>
          <w:tab w:val="center" w:pos="6237"/>
        </w:tabs>
        <w:autoSpaceDE w:val="0"/>
        <w:autoSpaceDN w:val="0"/>
        <w:adjustRightInd w:val="0"/>
        <w:spacing w:after="0" w:line="240" w:lineRule="auto"/>
        <w:jc w:val="both"/>
        <w:rPr>
          <w:rFonts w:ascii="Century Gothic" w:eastAsia="Times New Roman" w:hAnsi="Century Gothic" w:cs="Times New Roman"/>
          <w:bCs/>
          <w:iCs/>
          <w:sz w:val="20"/>
          <w:szCs w:val="20"/>
        </w:rPr>
      </w:pPr>
    </w:p>
    <w:p w:rsidR="000966BE" w:rsidRPr="000966BE" w:rsidRDefault="000966BE" w:rsidP="000966BE">
      <w:pPr>
        <w:tabs>
          <w:tab w:val="center" w:pos="2552"/>
          <w:tab w:val="center" w:pos="6237"/>
        </w:tabs>
        <w:autoSpaceDE w:val="0"/>
        <w:autoSpaceDN w:val="0"/>
        <w:adjustRightInd w:val="0"/>
        <w:spacing w:after="0" w:line="240" w:lineRule="auto"/>
        <w:jc w:val="both"/>
        <w:rPr>
          <w:rFonts w:ascii="Century Gothic" w:eastAsia="Times New Roman" w:hAnsi="Century Gothic" w:cs="Times New Roman"/>
          <w:bCs/>
          <w:iCs/>
          <w:sz w:val="20"/>
          <w:szCs w:val="20"/>
        </w:rPr>
      </w:pPr>
    </w:p>
    <w:p w:rsidR="000966BE" w:rsidRPr="000966BE" w:rsidRDefault="000966BE" w:rsidP="000966BE">
      <w:pPr>
        <w:tabs>
          <w:tab w:val="center" w:pos="2268"/>
          <w:tab w:val="center" w:pos="6237"/>
        </w:tabs>
        <w:autoSpaceDE w:val="0"/>
        <w:autoSpaceDN w:val="0"/>
        <w:adjustRightInd w:val="0"/>
        <w:spacing w:after="0" w:line="240" w:lineRule="auto"/>
        <w:jc w:val="both"/>
        <w:rPr>
          <w:rFonts w:ascii="Century Gothic" w:eastAsia="Times New Roman" w:hAnsi="Century Gothic" w:cs="Times New Roman"/>
          <w:b/>
          <w:bCs/>
          <w:iCs/>
          <w:sz w:val="20"/>
          <w:szCs w:val="20"/>
        </w:rPr>
      </w:pPr>
      <w:r w:rsidRPr="000966BE">
        <w:rPr>
          <w:rFonts w:ascii="Century Gothic" w:eastAsia="Times New Roman" w:hAnsi="Century Gothic" w:cs="Times New Roman"/>
          <w:b/>
          <w:bCs/>
          <w:iCs/>
          <w:sz w:val="20"/>
          <w:szCs w:val="20"/>
        </w:rPr>
        <w:tab/>
        <w:t>Filep Sándor</w:t>
      </w:r>
      <w:r w:rsidRPr="000966BE">
        <w:rPr>
          <w:rFonts w:ascii="Century Gothic" w:eastAsia="Times New Roman" w:hAnsi="Century Gothic" w:cs="Times New Roman"/>
          <w:b/>
          <w:bCs/>
          <w:iCs/>
          <w:sz w:val="20"/>
          <w:szCs w:val="20"/>
        </w:rPr>
        <w:tab/>
        <w:t>Siket Sándor</w:t>
      </w:r>
    </w:p>
    <w:p w:rsidR="000966BE" w:rsidRPr="000966BE" w:rsidRDefault="000966BE" w:rsidP="000966BE">
      <w:pPr>
        <w:tabs>
          <w:tab w:val="center" w:pos="2268"/>
          <w:tab w:val="center" w:pos="6237"/>
        </w:tabs>
        <w:autoSpaceDE w:val="0"/>
        <w:autoSpaceDN w:val="0"/>
        <w:adjustRightInd w:val="0"/>
        <w:spacing w:after="0" w:line="240" w:lineRule="auto"/>
        <w:jc w:val="both"/>
        <w:rPr>
          <w:rFonts w:ascii="Century Gothic" w:eastAsia="Times New Roman" w:hAnsi="Century Gothic" w:cs="Times New Roman"/>
          <w:sz w:val="20"/>
          <w:szCs w:val="20"/>
        </w:rPr>
      </w:pPr>
      <w:r w:rsidRPr="000966BE">
        <w:rPr>
          <w:rFonts w:ascii="Century Gothic" w:eastAsia="Times New Roman" w:hAnsi="Century Gothic" w:cs="Times New Roman"/>
          <w:b/>
          <w:bCs/>
          <w:iCs/>
          <w:sz w:val="20"/>
          <w:szCs w:val="20"/>
        </w:rPr>
        <w:tab/>
      </w:r>
      <w:proofErr w:type="gramStart"/>
      <w:r w:rsidRPr="000966BE">
        <w:rPr>
          <w:rFonts w:ascii="Century Gothic" w:eastAsia="Times New Roman" w:hAnsi="Century Gothic" w:cs="Times New Roman"/>
          <w:b/>
          <w:bCs/>
          <w:iCs/>
          <w:sz w:val="20"/>
          <w:szCs w:val="20"/>
        </w:rPr>
        <w:t>polgármester</w:t>
      </w:r>
      <w:proofErr w:type="gramEnd"/>
      <w:r w:rsidRPr="000966BE">
        <w:rPr>
          <w:rFonts w:ascii="Century Gothic" w:eastAsia="Times New Roman" w:hAnsi="Century Gothic" w:cs="Times New Roman"/>
          <w:b/>
          <w:bCs/>
          <w:iCs/>
          <w:sz w:val="20"/>
          <w:szCs w:val="20"/>
        </w:rPr>
        <w:tab/>
        <w:t>jegyző</w:t>
      </w:r>
    </w:p>
    <w:p w:rsidR="000966BE" w:rsidRPr="000966BE" w:rsidRDefault="000966BE" w:rsidP="000966BE">
      <w:pPr>
        <w:keepNext/>
        <w:keepLines/>
        <w:autoSpaceDE w:val="0"/>
        <w:autoSpaceDN w:val="0"/>
        <w:adjustRightInd w:val="0"/>
        <w:spacing w:after="0" w:line="240" w:lineRule="auto"/>
        <w:jc w:val="right"/>
        <w:rPr>
          <w:rFonts w:ascii="Century Gothic" w:eastAsia="Times New Roman" w:hAnsi="Century Gothic" w:cs="Times New Roman"/>
          <w:sz w:val="20"/>
          <w:szCs w:val="20"/>
        </w:rPr>
        <w:sectPr w:rsidR="000966BE" w:rsidRPr="000966BE" w:rsidSect="00B32E90">
          <w:pgSz w:w="11906" w:h="16838" w:code="9"/>
          <w:pgMar w:top="1701" w:right="1418" w:bottom="1701" w:left="1418" w:header="1077" w:footer="1231" w:gutter="0"/>
          <w:cols w:space="708"/>
          <w:docGrid w:linePitch="272"/>
        </w:sectPr>
      </w:pPr>
    </w:p>
    <w:p w:rsidR="00F4144F" w:rsidRDefault="00F4144F"/>
    <w:sectPr w:rsidR="00F414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878"/>
    <w:multiLevelType w:val="hybridMultilevel"/>
    <w:tmpl w:val="171629AC"/>
    <w:lvl w:ilvl="0" w:tplc="60BEBFCE">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812"/>
        </w:tabs>
        <w:ind w:left="1812" w:hanging="360"/>
      </w:pPr>
    </w:lvl>
    <w:lvl w:ilvl="2" w:tplc="0409001B" w:tentative="1">
      <w:start w:val="1"/>
      <w:numFmt w:val="lowerRoman"/>
      <w:lvlText w:val="%3."/>
      <w:lvlJc w:val="right"/>
      <w:pPr>
        <w:tabs>
          <w:tab w:val="num" w:pos="2532"/>
        </w:tabs>
        <w:ind w:left="2532" w:hanging="180"/>
      </w:pPr>
    </w:lvl>
    <w:lvl w:ilvl="3" w:tplc="0409000F" w:tentative="1">
      <w:start w:val="1"/>
      <w:numFmt w:val="decimal"/>
      <w:lvlText w:val="%4."/>
      <w:lvlJc w:val="left"/>
      <w:pPr>
        <w:tabs>
          <w:tab w:val="num" w:pos="3252"/>
        </w:tabs>
        <w:ind w:left="3252" w:hanging="360"/>
      </w:pPr>
    </w:lvl>
    <w:lvl w:ilvl="4" w:tplc="04090019" w:tentative="1">
      <w:start w:val="1"/>
      <w:numFmt w:val="lowerLetter"/>
      <w:lvlText w:val="%5."/>
      <w:lvlJc w:val="left"/>
      <w:pPr>
        <w:tabs>
          <w:tab w:val="num" w:pos="3972"/>
        </w:tabs>
        <w:ind w:left="3972" w:hanging="360"/>
      </w:pPr>
    </w:lvl>
    <w:lvl w:ilvl="5" w:tplc="0409001B" w:tentative="1">
      <w:start w:val="1"/>
      <w:numFmt w:val="lowerRoman"/>
      <w:lvlText w:val="%6."/>
      <w:lvlJc w:val="right"/>
      <w:pPr>
        <w:tabs>
          <w:tab w:val="num" w:pos="4692"/>
        </w:tabs>
        <w:ind w:left="4692" w:hanging="180"/>
      </w:pPr>
    </w:lvl>
    <w:lvl w:ilvl="6" w:tplc="0409000F" w:tentative="1">
      <w:start w:val="1"/>
      <w:numFmt w:val="decimal"/>
      <w:lvlText w:val="%7."/>
      <w:lvlJc w:val="left"/>
      <w:pPr>
        <w:tabs>
          <w:tab w:val="num" w:pos="5412"/>
        </w:tabs>
        <w:ind w:left="5412" w:hanging="360"/>
      </w:pPr>
    </w:lvl>
    <w:lvl w:ilvl="7" w:tplc="04090019" w:tentative="1">
      <w:start w:val="1"/>
      <w:numFmt w:val="lowerLetter"/>
      <w:lvlText w:val="%8."/>
      <w:lvlJc w:val="left"/>
      <w:pPr>
        <w:tabs>
          <w:tab w:val="num" w:pos="6132"/>
        </w:tabs>
        <w:ind w:left="6132" w:hanging="360"/>
      </w:pPr>
    </w:lvl>
    <w:lvl w:ilvl="8" w:tplc="0409001B" w:tentative="1">
      <w:start w:val="1"/>
      <w:numFmt w:val="lowerRoman"/>
      <w:lvlText w:val="%9."/>
      <w:lvlJc w:val="right"/>
      <w:pPr>
        <w:tabs>
          <w:tab w:val="num" w:pos="6852"/>
        </w:tabs>
        <w:ind w:left="6852" w:hanging="180"/>
      </w:pPr>
    </w:lvl>
  </w:abstractNum>
  <w:abstractNum w:abstractNumId="1">
    <w:nsid w:val="162A0C4D"/>
    <w:multiLevelType w:val="hybridMultilevel"/>
    <w:tmpl w:val="661A88F0"/>
    <w:lvl w:ilvl="0" w:tplc="60BEBFCE">
      <w:start w:val="1"/>
      <w:numFmt w:val="lowerLetter"/>
      <w:lvlText w:val="%1)"/>
      <w:lvlJc w:val="left"/>
      <w:pPr>
        <w:tabs>
          <w:tab w:val="num" w:pos="1440"/>
        </w:tabs>
        <w:ind w:left="1440" w:hanging="360"/>
      </w:pPr>
      <w:rPr>
        <w:rFonts w:hint="default"/>
        <w:b w:val="0"/>
        <w:i w:val="0"/>
      </w:rPr>
    </w:lvl>
    <w:lvl w:ilvl="1" w:tplc="3560309A">
      <w:start w:val="1"/>
      <w:numFmt w:val="bullet"/>
      <w:lvlText w:val=""/>
      <w:lvlJc w:val="left"/>
      <w:pPr>
        <w:tabs>
          <w:tab w:val="num" w:pos="1744"/>
        </w:tabs>
        <w:ind w:left="1792" w:hanging="340"/>
      </w:pPr>
      <w:rPr>
        <w:rFonts w:ascii="Symbol" w:hAnsi="Symbol" w:hint="default"/>
        <w:b w:val="0"/>
        <w:i w:val="0"/>
        <w:sz w:val="24"/>
        <w:szCs w:val="24"/>
        <w:effect w:val="none"/>
      </w:rPr>
    </w:lvl>
    <w:lvl w:ilvl="2" w:tplc="98E053A0">
      <w:start w:val="1"/>
      <w:numFmt w:val="bullet"/>
      <w:lvlText w:val="-"/>
      <w:lvlJc w:val="left"/>
      <w:pPr>
        <w:tabs>
          <w:tab w:val="num" w:pos="2712"/>
        </w:tabs>
        <w:ind w:left="2712" w:hanging="360"/>
      </w:pPr>
      <w:rPr>
        <w:rFonts w:ascii="Times New Roman" w:eastAsia="Times New Roman" w:hAnsi="Times New Roman" w:cs="Times New Roman" w:hint="default"/>
      </w:rPr>
    </w:lvl>
    <w:lvl w:ilvl="3" w:tplc="0409000F" w:tentative="1">
      <w:start w:val="1"/>
      <w:numFmt w:val="decimal"/>
      <w:lvlText w:val="%4."/>
      <w:lvlJc w:val="left"/>
      <w:pPr>
        <w:tabs>
          <w:tab w:val="num" w:pos="3252"/>
        </w:tabs>
        <w:ind w:left="3252" w:hanging="360"/>
      </w:pPr>
    </w:lvl>
    <w:lvl w:ilvl="4" w:tplc="04090019" w:tentative="1">
      <w:start w:val="1"/>
      <w:numFmt w:val="lowerLetter"/>
      <w:lvlText w:val="%5."/>
      <w:lvlJc w:val="left"/>
      <w:pPr>
        <w:tabs>
          <w:tab w:val="num" w:pos="3972"/>
        </w:tabs>
        <w:ind w:left="3972" w:hanging="360"/>
      </w:pPr>
    </w:lvl>
    <w:lvl w:ilvl="5" w:tplc="0409001B" w:tentative="1">
      <w:start w:val="1"/>
      <w:numFmt w:val="lowerRoman"/>
      <w:lvlText w:val="%6."/>
      <w:lvlJc w:val="right"/>
      <w:pPr>
        <w:tabs>
          <w:tab w:val="num" w:pos="4692"/>
        </w:tabs>
        <w:ind w:left="4692" w:hanging="180"/>
      </w:pPr>
    </w:lvl>
    <w:lvl w:ilvl="6" w:tplc="0409000F" w:tentative="1">
      <w:start w:val="1"/>
      <w:numFmt w:val="decimal"/>
      <w:lvlText w:val="%7."/>
      <w:lvlJc w:val="left"/>
      <w:pPr>
        <w:tabs>
          <w:tab w:val="num" w:pos="5412"/>
        </w:tabs>
        <w:ind w:left="5412" w:hanging="360"/>
      </w:pPr>
    </w:lvl>
    <w:lvl w:ilvl="7" w:tplc="04090019" w:tentative="1">
      <w:start w:val="1"/>
      <w:numFmt w:val="lowerLetter"/>
      <w:lvlText w:val="%8."/>
      <w:lvlJc w:val="left"/>
      <w:pPr>
        <w:tabs>
          <w:tab w:val="num" w:pos="6132"/>
        </w:tabs>
        <w:ind w:left="6132" w:hanging="360"/>
      </w:pPr>
    </w:lvl>
    <w:lvl w:ilvl="8" w:tplc="0409001B" w:tentative="1">
      <w:start w:val="1"/>
      <w:numFmt w:val="lowerRoman"/>
      <w:lvlText w:val="%9."/>
      <w:lvlJc w:val="right"/>
      <w:pPr>
        <w:tabs>
          <w:tab w:val="num" w:pos="6852"/>
        </w:tabs>
        <w:ind w:left="6852" w:hanging="180"/>
      </w:pPr>
    </w:lvl>
  </w:abstractNum>
  <w:abstractNum w:abstractNumId="2">
    <w:nsid w:val="21131DCD"/>
    <w:multiLevelType w:val="hybridMultilevel"/>
    <w:tmpl w:val="DCFE9456"/>
    <w:lvl w:ilvl="0" w:tplc="60BEBFCE">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812"/>
        </w:tabs>
        <w:ind w:left="1812" w:hanging="360"/>
      </w:pPr>
    </w:lvl>
    <w:lvl w:ilvl="2" w:tplc="0409001B" w:tentative="1">
      <w:start w:val="1"/>
      <w:numFmt w:val="lowerRoman"/>
      <w:lvlText w:val="%3."/>
      <w:lvlJc w:val="right"/>
      <w:pPr>
        <w:tabs>
          <w:tab w:val="num" w:pos="2532"/>
        </w:tabs>
        <w:ind w:left="2532" w:hanging="180"/>
      </w:pPr>
    </w:lvl>
    <w:lvl w:ilvl="3" w:tplc="0409000F" w:tentative="1">
      <w:start w:val="1"/>
      <w:numFmt w:val="decimal"/>
      <w:lvlText w:val="%4."/>
      <w:lvlJc w:val="left"/>
      <w:pPr>
        <w:tabs>
          <w:tab w:val="num" w:pos="3252"/>
        </w:tabs>
        <w:ind w:left="3252" w:hanging="360"/>
      </w:pPr>
    </w:lvl>
    <w:lvl w:ilvl="4" w:tplc="04090019" w:tentative="1">
      <w:start w:val="1"/>
      <w:numFmt w:val="lowerLetter"/>
      <w:lvlText w:val="%5."/>
      <w:lvlJc w:val="left"/>
      <w:pPr>
        <w:tabs>
          <w:tab w:val="num" w:pos="3972"/>
        </w:tabs>
        <w:ind w:left="3972" w:hanging="360"/>
      </w:pPr>
    </w:lvl>
    <w:lvl w:ilvl="5" w:tplc="0409001B" w:tentative="1">
      <w:start w:val="1"/>
      <w:numFmt w:val="lowerRoman"/>
      <w:lvlText w:val="%6."/>
      <w:lvlJc w:val="right"/>
      <w:pPr>
        <w:tabs>
          <w:tab w:val="num" w:pos="4692"/>
        </w:tabs>
        <w:ind w:left="4692" w:hanging="180"/>
      </w:pPr>
    </w:lvl>
    <w:lvl w:ilvl="6" w:tplc="0409000F" w:tentative="1">
      <w:start w:val="1"/>
      <w:numFmt w:val="decimal"/>
      <w:lvlText w:val="%7."/>
      <w:lvlJc w:val="left"/>
      <w:pPr>
        <w:tabs>
          <w:tab w:val="num" w:pos="5412"/>
        </w:tabs>
        <w:ind w:left="5412" w:hanging="360"/>
      </w:pPr>
    </w:lvl>
    <w:lvl w:ilvl="7" w:tplc="04090019" w:tentative="1">
      <w:start w:val="1"/>
      <w:numFmt w:val="lowerLetter"/>
      <w:lvlText w:val="%8."/>
      <w:lvlJc w:val="left"/>
      <w:pPr>
        <w:tabs>
          <w:tab w:val="num" w:pos="6132"/>
        </w:tabs>
        <w:ind w:left="6132" w:hanging="360"/>
      </w:pPr>
    </w:lvl>
    <w:lvl w:ilvl="8" w:tplc="0409001B" w:tentative="1">
      <w:start w:val="1"/>
      <w:numFmt w:val="lowerRoman"/>
      <w:lvlText w:val="%9."/>
      <w:lvlJc w:val="right"/>
      <w:pPr>
        <w:tabs>
          <w:tab w:val="num" w:pos="6852"/>
        </w:tabs>
        <w:ind w:left="6852" w:hanging="180"/>
      </w:pPr>
    </w:lvl>
  </w:abstractNum>
  <w:abstractNum w:abstractNumId="3">
    <w:nsid w:val="25C520AE"/>
    <w:multiLevelType w:val="hybridMultilevel"/>
    <w:tmpl w:val="E7A08396"/>
    <w:lvl w:ilvl="0" w:tplc="DC5E9C4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371"/>
        </w:tabs>
        <w:ind w:left="371" w:hanging="360"/>
      </w:pPr>
    </w:lvl>
    <w:lvl w:ilvl="2" w:tplc="0409001B" w:tentative="1">
      <w:start w:val="1"/>
      <w:numFmt w:val="lowerRoman"/>
      <w:lvlText w:val="%3."/>
      <w:lvlJc w:val="right"/>
      <w:pPr>
        <w:tabs>
          <w:tab w:val="num" w:pos="1091"/>
        </w:tabs>
        <w:ind w:left="1091" w:hanging="180"/>
      </w:pPr>
    </w:lvl>
    <w:lvl w:ilvl="3" w:tplc="0409000F" w:tentative="1">
      <w:start w:val="1"/>
      <w:numFmt w:val="decimal"/>
      <w:lvlText w:val="%4."/>
      <w:lvlJc w:val="left"/>
      <w:pPr>
        <w:tabs>
          <w:tab w:val="num" w:pos="1811"/>
        </w:tabs>
        <w:ind w:left="1811" w:hanging="360"/>
      </w:pPr>
    </w:lvl>
    <w:lvl w:ilvl="4" w:tplc="04090019" w:tentative="1">
      <w:start w:val="1"/>
      <w:numFmt w:val="lowerLetter"/>
      <w:lvlText w:val="%5."/>
      <w:lvlJc w:val="left"/>
      <w:pPr>
        <w:tabs>
          <w:tab w:val="num" w:pos="2531"/>
        </w:tabs>
        <w:ind w:left="2531" w:hanging="360"/>
      </w:pPr>
    </w:lvl>
    <w:lvl w:ilvl="5" w:tplc="0409001B" w:tentative="1">
      <w:start w:val="1"/>
      <w:numFmt w:val="lowerRoman"/>
      <w:lvlText w:val="%6."/>
      <w:lvlJc w:val="right"/>
      <w:pPr>
        <w:tabs>
          <w:tab w:val="num" w:pos="3251"/>
        </w:tabs>
        <w:ind w:left="3251" w:hanging="180"/>
      </w:pPr>
    </w:lvl>
    <w:lvl w:ilvl="6" w:tplc="0409000F" w:tentative="1">
      <w:start w:val="1"/>
      <w:numFmt w:val="decimal"/>
      <w:lvlText w:val="%7."/>
      <w:lvlJc w:val="left"/>
      <w:pPr>
        <w:tabs>
          <w:tab w:val="num" w:pos="3971"/>
        </w:tabs>
        <w:ind w:left="3971" w:hanging="360"/>
      </w:pPr>
    </w:lvl>
    <w:lvl w:ilvl="7" w:tplc="04090019" w:tentative="1">
      <w:start w:val="1"/>
      <w:numFmt w:val="lowerLetter"/>
      <w:lvlText w:val="%8."/>
      <w:lvlJc w:val="left"/>
      <w:pPr>
        <w:tabs>
          <w:tab w:val="num" w:pos="4691"/>
        </w:tabs>
        <w:ind w:left="4691" w:hanging="360"/>
      </w:pPr>
    </w:lvl>
    <w:lvl w:ilvl="8" w:tplc="0409001B" w:tentative="1">
      <w:start w:val="1"/>
      <w:numFmt w:val="lowerRoman"/>
      <w:lvlText w:val="%9."/>
      <w:lvlJc w:val="right"/>
      <w:pPr>
        <w:tabs>
          <w:tab w:val="num" w:pos="5411"/>
        </w:tabs>
        <w:ind w:left="5411" w:hanging="180"/>
      </w:pPr>
    </w:lvl>
  </w:abstractNum>
  <w:abstractNum w:abstractNumId="4">
    <w:nsid w:val="3FFC67D3"/>
    <w:multiLevelType w:val="hybridMultilevel"/>
    <w:tmpl w:val="9806BA92"/>
    <w:lvl w:ilvl="0" w:tplc="B28EA510">
      <w:start w:val="1"/>
      <w:numFmt w:val="bullet"/>
      <w:lvlText w:val=""/>
      <w:lvlJc w:val="left"/>
      <w:pPr>
        <w:tabs>
          <w:tab w:val="num" w:pos="652"/>
        </w:tabs>
        <w:ind w:left="700" w:hanging="340"/>
      </w:pPr>
      <w:rPr>
        <w:rFonts w:ascii="Symbol" w:hAnsi="Symbol" w:hint="default"/>
        <w:sz w:val="24"/>
        <w:szCs w:val="24"/>
        <w:effect w:val="none"/>
      </w:rPr>
    </w:lvl>
    <w:lvl w:ilvl="1" w:tplc="1E0E5D8C">
      <w:start w:val="1"/>
      <w:numFmt w:val="lowerLetter"/>
      <w:lvlText w:val="%2)"/>
      <w:lvlJc w:val="left"/>
      <w:pPr>
        <w:tabs>
          <w:tab w:val="num" w:pos="1440"/>
        </w:tabs>
        <w:ind w:left="1440" w:hanging="360"/>
      </w:pPr>
      <w:rPr>
        <w:rFonts w:hint="default"/>
        <w:b w:val="0"/>
        <w:i w:val="0"/>
        <w:sz w:val="20"/>
        <w:szCs w:val="24"/>
        <w:effect w:val="none"/>
      </w:rPr>
    </w:lvl>
    <w:lvl w:ilvl="2" w:tplc="0409001B">
      <w:start w:val="1"/>
      <w:numFmt w:val="lowerLetter"/>
      <w:lvlText w:val="%3.)"/>
      <w:lvlJc w:val="left"/>
      <w:pPr>
        <w:tabs>
          <w:tab w:val="num" w:pos="2175"/>
        </w:tabs>
        <w:ind w:left="2175" w:hanging="375"/>
      </w:pPr>
      <w:rPr>
        <w:rFont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40734EE5"/>
    <w:multiLevelType w:val="hybridMultilevel"/>
    <w:tmpl w:val="D92879CC"/>
    <w:lvl w:ilvl="0" w:tplc="3560309A">
      <w:start w:val="1"/>
      <w:numFmt w:val="bullet"/>
      <w:lvlText w:val=""/>
      <w:lvlJc w:val="left"/>
      <w:pPr>
        <w:tabs>
          <w:tab w:val="num" w:pos="1712"/>
        </w:tabs>
        <w:ind w:left="1760" w:hanging="340"/>
      </w:pPr>
      <w:rPr>
        <w:rFonts w:ascii="Symbol" w:hAnsi="Symbol" w:hint="default"/>
        <w:b w:val="0"/>
        <w:i w:val="0"/>
        <w:sz w:val="24"/>
        <w:szCs w:val="24"/>
        <w:effect w:val="none"/>
      </w:rPr>
    </w:lvl>
    <w:lvl w:ilvl="1" w:tplc="60BEBFCE">
      <w:start w:val="1"/>
      <w:numFmt w:val="bullet"/>
      <w:lvlText w:val=""/>
      <w:lvlJc w:val="left"/>
      <w:pPr>
        <w:tabs>
          <w:tab w:val="num" w:pos="2084"/>
        </w:tabs>
        <w:ind w:left="2132" w:hanging="340"/>
      </w:pPr>
      <w:rPr>
        <w:rFonts w:ascii="Symbol" w:hAnsi="Symbol" w:hint="default"/>
        <w:b w:val="0"/>
        <w:i w:val="0"/>
        <w:sz w:val="24"/>
        <w:szCs w:val="24"/>
        <w:effect w:val="none"/>
      </w:rPr>
    </w:lvl>
    <w:lvl w:ilvl="2" w:tplc="7CF41E64">
      <w:start w:val="1"/>
      <w:numFmt w:val="bullet"/>
      <w:lvlText w:val="-"/>
      <w:lvlJc w:val="left"/>
      <w:pPr>
        <w:tabs>
          <w:tab w:val="num" w:pos="3052"/>
        </w:tabs>
        <w:ind w:left="3052" w:hanging="360"/>
      </w:pPr>
      <w:rPr>
        <w:rFonts w:ascii="Times New Roman" w:eastAsia="Times New Roman" w:hAnsi="Times New Roman" w:cs="Times New Roman" w:hint="default"/>
      </w:rPr>
    </w:lvl>
    <w:lvl w:ilvl="3" w:tplc="04090001" w:tentative="1">
      <w:start w:val="1"/>
      <w:numFmt w:val="decimal"/>
      <w:lvlText w:val="%4."/>
      <w:lvlJc w:val="left"/>
      <w:pPr>
        <w:tabs>
          <w:tab w:val="num" w:pos="3592"/>
        </w:tabs>
        <w:ind w:left="3592" w:hanging="360"/>
      </w:pPr>
    </w:lvl>
    <w:lvl w:ilvl="4" w:tplc="04090003" w:tentative="1">
      <w:start w:val="1"/>
      <w:numFmt w:val="lowerLetter"/>
      <w:lvlText w:val="%5."/>
      <w:lvlJc w:val="left"/>
      <w:pPr>
        <w:tabs>
          <w:tab w:val="num" w:pos="4312"/>
        </w:tabs>
        <w:ind w:left="4312" w:hanging="360"/>
      </w:pPr>
    </w:lvl>
    <w:lvl w:ilvl="5" w:tplc="04090005" w:tentative="1">
      <w:start w:val="1"/>
      <w:numFmt w:val="lowerRoman"/>
      <w:lvlText w:val="%6."/>
      <w:lvlJc w:val="right"/>
      <w:pPr>
        <w:tabs>
          <w:tab w:val="num" w:pos="5032"/>
        </w:tabs>
        <w:ind w:left="5032" w:hanging="180"/>
      </w:pPr>
    </w:lvl>
    <w:lvl w:ilvl="6" w:tplc="04090001" w:tentative="1">
      <w:start w:val="1"/>
      <w:numFmt w:val="decimal"/>
      <w:lvlText w:val="%7."/>
      <w:lvlJc w:val="left"/>
      <w:pPr>
        <w:tabs>
          <w:tab w:val="num" w:pos="5752"/>
        </w:tabs>
        <w:ind w:left="5752" w:hanging="360"/>
      </w:pPr>
    </w:lvl>
    <w:lvl w:ilvl="7" w:tplc="04090003" w:tentative="1">
      <w:start w:val="1"/>
      <w:numFmt w:val="lowerLetter"/>
      <w:lvlText w:val="%8."/>
      <w:lvlJc w:val="left"/>
      <w:pPr>
        <w:tabs>
          <w:tab w:val="num" w:pos="6472"/>
        </w:tabs>
        <w:ind w:left="6472" w:hanging="360"/>
      </w:pPr>
    </w:lvl>
    <w:lvl w:ilvl="8" w:tplc="04090005" w:tentative="1">
      <w:start w:val="1"/>
      <w:numFmt w:val="lowerRoman"/>
      <w:lvlText w:val="%9."/>
      <w:lvlJc w:val="right"/>
      <w:pPr>
        <w:tabs>
          <w:tab w:val="num" w:pos="7192"/>
        </w:tabs>
        <w:ind w:left="7192" w:hanging="180"/>
      </w:pPr>
    </w:lvl>
  </w:abstractNum>
  <w:abstractNum w:abstractNumId="6">
    <w:nsid w:val="60A67C49"/>
    <w:multiLevelType w:val="hybridMultilevel"/>
    <w:tmpl w:val="988CDEFA"/>
    <w:lvl w:ilvl="0" w:tplc="DC5E9C46">
      <w:start w:val="1"/>
      <w:numFmt w:val="bullet"/>
      <w:lvlText w:val=""/>
      <w:lvlJc w:val="left"/>
      <w:pPr>
        <w:tabs>
          <w:tab w:val="num" w:pos="2212"/>
        </w:tabs>
        <w:ind w:left="2260" w:hanging="340"/>
      </w:pPr>
      <w:rPr>
        <w:rFonts w:ascii="Symbol" w:hAnsi="Symbol" w:hint="default"/>
        <w:sz w:val="24"/>
        <w:szCs w:val="24"/>
        <w:effect w:val="none"/>
      </w:rPr>
    </w:lvl>
    <w:lvl w:ilvl="1" w:tplc="3560309A">
      <w:start w:val="1"/>
      <w:numFmt w:val="bullet"/>
      <w:lvlText w:val=""/>
      <w:lvlJc w:val="left"/>
      <w:pPr>
        <w:tabs>
          <w:tab w:val="num" w:pos="1372"/>
        </w:tabs>
        <w:ind w:left="1420" w:hanging="340"/>
      </w:pPr>
      <w:rPr>
        <w:rFonts w:ascii="Symbol" w:hAnsi="Symbol" w:hint="default"/>
        <w:sz w:val="24"/>
        <w:szCs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61ED049B"/>
    <w:multiLevelType w:val="hybridMultilevel"/>
    <w:tmpl w:val="DC309C8A"/>
    <w:lvl w:ilvl="0" w:tplc="3560309A">
      <w:start w:val="1"/>
      <w:numFmt w:val="decimal"/>
      <w:lvlText w:val="%1."/>
      <w:lvlJc w:val="left"/>
      <w:pPr>
        <w:tabs>
          <w:tab w:val="num" w:pos="360"/>
        </w:tabs>
        <w:ind w:left="360" w:hanging="360"/>
      </w:pPr>
      <w:rPr>
        <w:rFonts w:hint="default"/>
        <w:b w:val="0"/>
        <w:i w:val="0"/>
      </w:rPr>
    </w:lvl>
    <w:lvl w:ilvl="1" w:tplc="3560309A" w:tentative="1">
      <w:start w:val="1"/>
      <w:numFmt w:val="lowerLetter"/>
      <w:lvlText w:val="%2."/>
      <w:lvlJc w:val="left"/>
      <w:pPr>
        <w:tabs>
          <w:tab w:val="num" w:pos="371"/>
        </w:tabs>
        <w:ind w:left="371" w:hanging="360"/>
      </w:pPr>
    </w:lvl>
    <w:lvl w:ilvl="2" w:tplc="04090005" w:tentative="1">
      <w:start w:val="1"/>
      <w:numFmt w:val="lowerRoman"/>
      <w:lvlText w:val="%3."/>
      <w:lvlJc w:val="right"/>
      <w:pPr>
        <w:tabs>
          <w:tab w:val="num" w:pos="1091"/>
        </w:tabs>
        <w:ind w:left="1091" w:hanging="180"/>
      </w:pPr>
    </w:lvl>
    <w:lvl w:ilvl="3" w:tplc="04090001" w:tentative="1">
      <w:start w:val="1"/>
      <w:numFmt w:val="decimal"/>
      <w:lvlText w:val="%4."/>
      <w:lvlJc w:val="left"/>
      <w:pPr>
        <w:tabs>
          <w:tab w:val="num" w:pos="1811"/>
        </w:tabs>
        <w:ind w:left="1811" w:hanging="360"/>
      </w:pPr>
    </w:lvl>
    <w:lvl w:ilvl="4" w:tplc="04090003" w:tentative="1">
      <w:start w:val="1"/>
      <w:numFmt w:val="lowerLetter"/>
      <w:lvlText w:val="%5."/>
      <w:lvlJc w:val="left"/>
      <w:pPr>
        <w:tabs>
          <w:tab w:val="num" w:pos="2531"/>
        </w:tabs>
        <w:ind w:left="2531" w:hanging="360"/>
      </w:pPr>
    </w:lvl>
    <w:lvl w:ilvl="5" w:tplc="04090005" w:tentative="1">
      <w:start w:val="1"/>
      <w:numFmt w:val="lowerRoman"/>
      <w:lvlText w:val="%6."/>
      <w:lvlJc w:val="right"/>
      <w:pPr>
        <w:tabs>
          <w:tab w:val="num" w:pos="3251"/>
        </w:tabs>
        <w:ind w:left="3251" w:hanging="180"/>
      </w:pPr>
    </w:lvl>
    <w:lvl w:ilvl="6" w:tplc="04090001" w:tentative="1">
      <w:start w:val="1"/>
      <w:numFmt w:val="decimal"/>
      <w:lvlText w:val="%7."/>
      <w:lvlJc w:val="left"/>
      <w:pPr>
        <w:tabs>
          <w:tab w:val="num" w:pos="3971"/>
        </w:tabs>
        <w:ind w:left="3971" w:hanging="360"/>
      </w:pPr>
    </w:lvl>
    <w:lvl w:ilvl="7" w:tplc="04090003" w:tentative="1">
      <w:start w:val="1"/>
      <w:numFmt w:val="lowerLetter"/>
      <w:lvlText w:val="%8."/>
      <w:lvlJc w:val="left"/>
      <w:pPr>
        <w:tabs>
          <w:tab w:val="num" w:pos="4691"/>
        </w:tabs>
        <w:ind w:left="4691" w:hanging="360"/>
      </w:pPr>
    </w:lvl>
    <w:lvl w:ilvl="8" w:tplc="04090005" w:tentative="1">
      <w:start w:val="1"/>
      <w:numFmt w:val="lowerRoman"/>
      <w:lvlText w:val="%9."/>
      <w:lvlJc w:val="right"/>
      <w:pPr>
        <w:tabs>
          <w:tab w:val="num" w:pos="5411"/>
        </w:tabs>
        <w:ind w:left="5411" w:hanging="180"/>
      </w:pPr>
    </w:lvl>
  </w:abstractNum>
  <w:abstractNum w:abstractNumId="8">
    <w:nsid w:val="69913508"/>
    <w:multiLevelType w:val="hybridMultilevel"/>
    <w:tmpl w:val="5C7EC6EC"/>
    <w:lvl w:ilvl="0" w:tplc="60BEBFCE">
      <w:start w:val="1"/>
      <w:numFmt w:val="bullet"/>
      <w:lvlText w:val=""/>
      <w:lvlJc w:val="left"/>
      <w:pPr>
        <w:tabs>
          <w:tab w:val="num" w:pos="2212"/>
        </w:tabs>
        <w:ind w:left="2260" w:hanging="340"/>
      </w:pPr>
      <w:rPr>
        <w:rFonts w:ascii="Symbol" w:hAnsi="Symbol" w:hint="default"/>
        <w:sz w:val="24"/>
        <w:szCs w:val="24"/>
        <w:effect w:val="none"/>
      </w:rPr>
    </w:lvl>
    <w:lvl w:ilvl="1" w:tplc="04090019">
      <w:start w:val="1"/>
      <w:numFmt w:val="bullet"/>
      <w:lvlText w:val=""/>
      <w:lvlJc w:val="left"/>
      <w:pPr>
        <w:tabs>
          <w:tab w:val="num" w:pos="1372"/>
        </w:tabs>
        <w:ind w:left="1420" w:hanging="340"/>
      </w:pPr>
      <w:rPr>
        <w:rFonts w:ascii="Symbol" w:hAnsi="Symbol" w:hint="default"/>
        <w:sz w:val="24"/>
        <w:szCs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72305D21"/>
    <w:multiLevelType w:val="hybridMultilevel"/>
    <w:tmpl w:val="377E370E"/>
    <w:lvl w:ilvl="0" w:tplc="7CA0A728">
      <w:start w:val="1"/>
      <w:numFmt w:val="lowerLetter"/>
      <w:lvlText w:val="%1)"/>
      <w:lvlJc w:val="left"/>
      <w:pPr>
        <w:tabs>
          <w:tab w:val="num" w:pos="1012"/>
        </w:tabs>
        <w:ind w:left="1060" w:hanging="340"/>
      </w:pPr>
      <w:rPr>
        <w:rFonts w:hint="default"/>
        <w:sz w:val="20"/>
        <w:szCs w:val="24"/>
        <w:effect w:val="none"/>
      </w:rPr>
    </w:lvl>
    <w:lvl w:ilvl="1" w:tplc="27263D5E" w:tentative="1">
      <w:start w:val="1"/>
      <w:numFmt w:val="bullet"/>
      <w:lvlText w:val="o"/>
      <w:lvlJc w:val="left"/>
      <w:pPr>
        <w:tabs>
          <w:tab w:val="num" w:pos="240"/>
        </w:tabs>
        <w:ind w:left="240" w:hanging="360"/>
      </w:pPr>
      <w:rPr>
        <w:rFonts w:ascii="Courier New" w:hAnsi="Courier New" w:cs="Courier New" w:hint="default"/>
      </w:rPr>
    </w:lvl>
    <w:lvl w:ilvl="2" w:tplc="A10236FA" w:tentative="1">
      <w:start w:val="1"/>
      <w:numFmt w:val="bullet"/>
      <w:lvlText w:val=""/>
      <w:lvlJc w:val="left"/>
      <w:pPr>
        <w:tabs>
          <w:tab w:val="num" w:pos="960"/>
        </w:tabs>
        <w:ind w:left="960" w:hanging="360"/>
      </w:pPr>
      <w:rPr>
        <w:rFonts w:ascii="Wingdings" w:hAnsi="Wingdings" w:hint="default"/>
      </w:rPr>
    </w:lvl>
    <w:lvl w:ilvl="3" w:tplc="9D30EA38" w:tentative="1">
      <w:start w:val="1"/>
      <w:numFmt w:val="bullet"/>
      <w:lvlText w:val=""/>
      <w:lvlJc w:val="left"/>
      <w:pPr>
        <w:tabs>
          <w:tab w:val="num" w:pos="1680"/>
        </w:tabs>
        <w:ind w:left="1680" w:hanging="360"/>
      </w:pPr>
      <w:rPr>
        <w:rFonts w:ascii="Symbol" w:hAnsi="Symbol" w:hint="default"/>
      </w:rPr>
    </w:lvl>
    <w:lvl w:ilvl="4" w:tplc="2DD0D4CC" w:tentative="1">
      <w:start w:val="1"/>
      <w:numFmt w:val="bullet"/>
      <w:lvlText w:val="o"/>
      <w:lvlJc w:val="left"/>
      <w:pPr>
        <w:tabs>
          <w:tab w:val="num" w:pos="2400"/>
        </w:tabs>
        <w:ind w:left="2400" w:hanging="360"/>
      </w:pPr>
      <w:rPr>
        <w:rFonts w:ascii="Courier New" w:hAnsi="Courier New" w:cs="Courier New" w:hint="default"/>
      </w:rPr>
    </w:lvl>
    <w:lvl w:ilvl="5" w:tplc="1396C200" w:tentative="1">
      <w:start w:val="1"/>
      <w:numFmt w:val="bullet"/>
      <w:lvlText w:val=""/>
      <w:lvlJc w:val="left"/>
      <w:pPr>
        <w:tabs>
          <w:tab w:val="num" w:pos="3120"/>
        </w:tabs>
        <w:ind w:left="3120" w:hanging="360"/>
      </w:pPr>
      <w:rPr>
        <w:rFonts w:ascii="Wingdings" w:hAnsi="Wingdings" w:hint="default"/>
      </w:rPr>
    </w:lvl>
    <w:lvl w:ilvl="6" w:tplc="2A2089F0" w:tentative="1">
      <w:start w:val="1"/>
      <w:numFmt w:val="bullet"/>
      <w:lvlText w:val=""/>
      <w:lvlJc w:val="left"/>
      <w:pPr>
        <w:tabs>
          <w:tab w:val="num" w:pos="3840"/>
        </w:tabs>
        <w:ind w:left="3840" w:hanging="360"/>
      </w:pPr>
      <w:rPr>
        <w:rFonts w:ascii="Symbol" w:hAnsi="Symbol" w:hint="default"/>
      </w:rPr>
    </w:lvl>
    <w:lvl w:ilvl="7" w:tplc="45B810E2" w:tentative="1">
      <w:start w:val="1"/>
      <w:numFmt w:val="bullet"/>
      <w:lvlText w:val="o"/>
      <w:lvlJc w:val="left"/>
      <w:pPr>
        <w:tabs>
          <w:tab w:val="num" w:pos="4560"/>
        </w:tabs>
        <w:ind w:left="4560" w:hanging="360"/>
      </w:pPr>
      <w:rPr>
        <w:rFonts w:ascii="Courier New" w:hAnsi="Courier New" w:cs="Courier New" w:hint="default"/>
      </w:rPr>
    </w:lvl>
    <w:lvl w:ilvl="8" w:tplc="1214EFD4" w:tentative="1">
      <w:start w:val="1"/>
      <w:numFmt w:val="bullet"/>
      <w:lvlText w:val=""/>
      <w:lvlJc w:val="left"/>
      <w:pPr>
        <w:tabs>
          <w:tab w:val="num" w:pos="5280"/>
        </w:tabs>
        <w:ind w:left="5280" w:hanging="360"/>
      </w:pPr>
      <w:rPr>
        <w:rFonts w:ascii="Wingdings" w:hAnsi="Wingdings" w:hint="default"/>
      </w:rPr>
    </w:lvl>
  </w:abstractNum>
  <w:abstractNum w:abstractNumId="10">
    <w:nsid w:val="7C1B6703"/>
    <w:multiLevelType w:val="hybridMultilevel"/>
    <w:tmpl w:val="711481E4"/>
    <w:lvl w:ilvl="0" w:tplc="6B26E97C">
      <w:start w:val="1"/>
      <w:numFmt w:val="lowerLetter"/>
      <w:lvlText w:val="%1)"/>
      <w:lvlJc w:val="left"/>
      <w:pPr>
        <w:tabs>
          <w:tab w:val="num" w:pos="1068"/>
        </w:tabs>
        <w:ind w:left="1068" w:hanging="360"/>
      </w:pPr>
      <w:rPr>
        <w:rFonts w:hint="default"/>
        <w:b w:val="0"/>
        <w:i w:val="0"/>
      </w:rPr>
    </w:lvl>
    <w:lvl w:ilvl="1" w:tplc="04090019">
      <w:start w:val="1"/>
      <w:numFmt w:val="bullet"/>
      <w:lvlText w:val=""/>
      <w:lvlJc w:val="left"/>
      <w:pPr>
        <w:tabs>
          <w:tab w:val="num" w:pos="1372"/>
        </w:tabs>
        <w:ind w:left="1420" w:hanging="340"/>
      </w:pPr>
      <w:rPr>
        <w:rFonts w:ascii="Symbol" w:hAnsi="Symbol" w:hint="default"/>
        <w:b w:val="0"/>
        <w:i w:val="0"/>
        <w:sz w:val="24"/>
        <w:szCs w:val="24"/>
        <w:effect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5"/>
  </w:num>
  <w:num w:numId="6">
    <w:abstractNumId w:val="10"/>
  </w:num>
  <w:num w:numId="7">
    <w:abstractNumId w:val="6"/>
  </w:num>
  <w:num w:numId="8">
    <w:abstractNumId w:val="8"/>
  </w:num>
  <w:num w:numId="9">
    <w:abstractNumId w:val="3"/>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0966BE"/>
    <w:rsid w:val="000966BE"/>
    <w:rsid w:val="00F4144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10137</Characters>
  <Application>Microsoft Office Word</Application>
  <DocSecurity>0</DocSecurity>
  <Lines>84</Lines>
  <Paragraphs>23</Paragraphs>
  <ScaleCrop>false</ScaleCrop>
  <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Gazdi</dc:creator>
  <cp:keywords/>
  <dc:description/>
  <cp:lastModifiedBy>Gazdi</cp:lastModifiedBy>
  <cp:revision>2</cp:revision>
  <dcterms:created xsi:type="dcterms:W3CDTF">2019-01-25T09:29:00Z</dcterms:created>
  <dcterms:modified xsi:type="dcterms:W3CDTF">2019-01-25T09:29:00Z</dcterms:modified>
</cp:coreProperties>
</file>