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4D" w:rsidRPr="00D015DB" w:rsidRDefault="00FA774D" w:rsidP="00FA774D">
      <w:pPr>
        <w:pBdr>
          <w:bottom w:val="single" w:sz="4" w:space="1" w:color="auto"/>
        </w:pBdr>
        <w:rPr>
          <w:rFonts w:cs="Arial"/>
          <w:b/>
          <w:sz w:val="24"/>
        </w:rPr>
      </w:pPr>
      <w:r w:rsidRPr="00D015DB">
        <w:rPr>
          <w:rFonts w:cs="Arial"/>
          <w:b/>
          <w:sz w:val="24"/>
        </w:rPr>
        <w:t>3. sz. függelék</w:t>
      </w:r>
      <w:r w:rsidRPr="00E93048">
        <w:rPr>
          <w:rStyle w:val="Lbjegyzet-hivatkozs"/>
          <w:rFonts w:cs="Arial"/>
          <w:szCs w:val="20"/>
        </w:rPr>
        <w:footnoteReference w:id="2"/>
      </w:r>
    </w:p>
    <w:p w:rsidR="00FA774D" w:rsidRPr="00D015DB" w:rsidRDefault="00FA774D" w:rsidP="00FA774D">
      <w:pPr>
        <w:rPr>
          <w:rFonts w:cs="Arial"/>
          <w:b/>
        </w:rPr>
      </w:pPr>
      <w:r w:rsidRPr="00D015DB">
        <w:rPr>
          <w:rFonts w:cs="Arial"/>
          <w:b/>
        </w:rPr>
        <w:t>Mezőkeresztes Város Képviselőtestületének</w:t>
      </w:r>
    </w:p>
    <w:p w:rsidR="00FA774D" w:rsidRPr="00D015DB" w:rsidRDefault="00FA774D" w:rsidP="00FA774D">
      <w:pPr>
        <w:rPr>
          <w:rFonts w:cs="Arial"/>
          <w:b/>
        </w:rPr>
      </w:pPr>
      <w:r w:rsidRPr="00D015DB">
        <w:rPr>
          <w:rFonts w:cs="Arial"/>
          <w:b/>
        </w:rPr>
        <w:t>9/2008. (IX.25.) sz. rendeletéhez</w:t>
      </w:r>
    </w:p>
    <w:p w:rsidR="00FA774D" w:rsidRPr="00D015DB" w:rsidRDefault="00FA774D" w:rsidP="00FA774D">
      <w:pPr>
        <w:rPr>
          <w:rFonts w:cs="Arial"/>
          <w:b/>
        </w:rPr>
      </w:pPr>
    </w:p>
    <w:p w:rsidR="00FA774D" w:rsidRPr="00D015DB" w:rsidRDefault="00FA774D" w:rsidP="00FA774D">
      <w:pPr>
        <w:rPr>
          <w:rFonts w:cs="Arial"/>
          <w:b/>
          <w:bCs/>
          <w:sz w:val="24"/>
          <w:szCs w:val="28"/>
        </w:rPr>
      </w:pPr>
      <w:r w:rsidRPr="00D015DB">
        <w:rPr>
          <w:rFonts w:cs="Arial"/>
          <w:b/>
          <w:bCs/>
          <w:sz w:val="24"/>
          <w:szCs w:val="28"/>
        </w:rPr>
        <w:t>Nyilvántartott (regisztrált) régészeti lelőhelyek</w:t>
      </w:r>
    </w:p>
    <w:p w:rsidR="00FA774D" w:rsidRDefault="00FA774D" w:rsidP="00FA774D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4605"/>
      </w:tblGrid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  <w:b/>
              </w:rPr>
            </w:pPr>
            <w:r w:rsidRPr="00665463">
              <w:rPr>
                <w:rFonts w:cs="Arial"/>
                <w:b/>
              </w:rPr>
              <w:t>azonosító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  <w:b/>
              </w:rPr>
            </w:pPr>
            <w:r w:rsidRPr="00665463">
              <w:rPr>
                <w:rFonts w:cs="Arial"/>
                <w:b/>
              </w:rPr>
              <w:t>név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16059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Csörsz-árok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16060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Püspöki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16061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Csincse-tanya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16062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Lengyel-tanya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16063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Táncsics-tanya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16064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Csincsetanya-homokbánya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16069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Kiserdő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16070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Test-halom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16072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Nagymihályi u. 42.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16075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M3-as autópálya 9. lelőhely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16076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M3-as autópálya 10. lelőhely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16077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M3-as autópálya 11. lelőhely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16078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M3-as autópálya 12. lelőhely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16362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Repcsenyés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16363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Gacsó J. tanya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16364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Borsó földek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21090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Lucernás I.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21091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Lucernás II.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21097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Kő-hát dűlő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22774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Püspöki legelő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51593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Kácsi-patak jobb partja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56181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Kazinczy u. 11. mögött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62136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Tardi-ér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62340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 xml:space="preserve">Alsó-Csorda legelő 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62346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Alsó-Csorda legelő Kelet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65348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Délkeleti külterület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62356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Sportpálya kelet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62364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Északi külterület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62372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Úrbér rétek D-Ny.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62376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Gyalog-föld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62380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Kis-tag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72367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Vasútra járó dűlő I.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72369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Vasútra járó dűlő II.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72371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Bodzás I.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72373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Bodzás II.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72375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Tagosok birtoka I.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72377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Tagosok birtoka II.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16806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M3-as autópálya ásatások 9. sz. lelőhely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80975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Tök-föld, Hegyes határi tábla, Hegyes-halom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80977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Dombalja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80979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Hegyes-határi tábla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85393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Pulya-gyep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87201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Gacsó-tanya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87203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Kocsordos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87205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tökföld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89903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Zöld majortól északra - kiskertek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89905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Zöld majortól északra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89907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Zöld majortól északra 2.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89909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Bika tó I.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lastRenderedPageBreak/>
              <w:t>89911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Bika tó II.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89913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Bika tó III.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90775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Bodzás III.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90779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Vasútra járó dűlő III.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90781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Kácsi patak I.</w:t>
            </w:r>
          </w:p>
        </w:tc>
      </w:tr>
      <w:tr w:rsidR="00FA774D" w:rsidRPr="00E13906" w:rsidTr="00035C20">
        <w:tc>
          <w:tcPr>
            <w:tcW w:w="1242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90783</w:t>
            </w:r>
          </w:p>
        </w:tc>
        <w:tc>
          <w:tcPr>
            <w:tcW w:w="4605" w:type="dxa"/>
          </w:tcPr>
          <w:p w:rsidR="00FA774D" w:rsidRPr="00665463" w:rsidRDefault="00FA774D" w:rsidP="00035C20">
            <w:pPr>
              <w:rPr>
                <w:rFonts w:cs="Arial"/>
              </w:rPr>
            </w:pPr>
            <w:r w:rsidRPr="00665463">
              <w:rPr>
                <w:rFonts w:cs="Arial"/>
              </w:rPr>
              <w:t>Kácsi patak II.</w:t>
            </w:r>
          </w:p>
        </w:tc>
      </w:tr>
    </w:tbl>
    <w:p w:rsidR="003347F3" w:rsidRDefault="003347F3"/>
    <w:sectPr w:rsidR="003347F3" w:rsidSect="00334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75A" w:rsidRDefault="00D8575A" w:rsidP="00FA774D">
      <w:r>
        <w:separator/>
      </w:r>
    </w:p>
  </w:endnote>
  <w:endnote w:type="continuationSeparator" w:id="1">
    <w:p w:rsidR="00D8575A" w:rsidRDefault="00D8575A" w:rsidP="00FA7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75A" w:rsidRDefault="00D8575A" w:rsidP="00FA774D">
      <w:r>
        <w:separator/>
      </w:r>
    </w:p>
  </w:footnote>
  <w:footnote w:type="continuationSeparator" w:id="1">
    <w:p w:rsidR="00D8575A" w:rsidRDefault="00D8575A" w:rsidP="00FA774D">
      <w:r>
        <w:continuationSeparator/>
      </w:r>
    </w:p>
  </w:footnote>
  <w:footnote w:id="2">
    <w:p w:rsidR="00FA774D" w:rsidRDefault="00FA774D" w:rsidP="00FA774D">
      <w:pPr>
        <w:pStyle w:val="Lbjegyzetszveg"/>
      </w:pPr>
      <w:r w:rsidRPr="00144C0A">
        <w:rPr>
          <w:rStyle w:val="Lbjegyzet-hivatkozs"/>
          <w:sz w:val="16"/>
          <w:szCs w:val="16"/>
        </w:rPr>
        <w:footnoteRef/>
      </w:r>
      <w:r w:rsidRPr="00144C0A">
        <w:rPr>
          <w:sz w:val="16"/>
          <w:szCs w:val="16"/>
        </w:rPr>
        <w:t xml:space="preserve"> </w:t>
      </w:r>
      <w:r>
        <w:rPr>
          <w:sz w:val="16"/>
          <w:szCs w:val="16"/>
        </w:rPr>
        <w:t>Módosította: 19/2016. (XII.16.) önkormányzati rendelet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74D"/>
    <w:rsid w:val="003347F3"/>
    <w:rsid w:val="00D8575A"/>
    <w:rsid w:val="00FA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FA774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FA774D"/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A774D"/>
    <w:rPr>
      <w:rFonts w:ascii="Arial" w:eastAsia="Times New Roman" w:hAnsi="Arial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FA774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Marianna</cp:lastModifiedBy>
  <cp:revision>1</cp:revision>
  <dcterms:created xsi:type="dcterms:W3CDTF">2017-01-16T08:54:00Z</dcterms:created>
  <dcterms:modified xsi:type="dcterms:W3CDTF">2017-01-16T08:54:00Z</dcterms:modified>
</cp:coreProperties>
</file>