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ED4" w:rsidRPr="007F2ED4" w:rsidRDefault="007F2ED4" w:rsidP="00FD08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Indoklás</w:t>
      </w: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ED4" w:rsidRPr="007F2ED4" w:rsidRDefault="004168AD" w:rsidP="007F2E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Kaposgyarmat</w:t>
      </w:r>
      <w:r w:rsidR="007F2ED4">
        <w:rPr>
          <w:rFonts w:ascii="Times New Roman" w:hAnsi="Times New Roman" w:cs="Times New Roman"/>
          <w:sz w:val="24"/>
          <w:szCs w:val="24"/>
        </w:rPr>
        <w:t xml:space="preserve"> Község</w:t>
      </w:r>
      <w:r w:rsidR="007F2ED4" w:rsidRPr="007F2ED4">
        <w:rPr>
          <w:rFonts w:ascii="Times New Roman" w:hAnsi="Times New Roman" w:cs="Times New Roman"/>
          <w:sz w:val="24"/>
          <w:szCs w:val="24"/>
        </w:rPr>
        <w:t xml:space="preserve"> Önkormányzata Képviselő-testületének</w:t>
      </w:r>
      <w:proofErr w:type="gramStart"/>
      <w:r w:rsidR="007F2ED4" w:rsidRPr="007F2ED4">
        <w:rPr>
          <w:rFonts w:ascii="Times New Roman" w:hAnsi="Times New Roman" w:cs="Times New Roman"/>
          <w:sz w:val="24"/>
          <w:szCs w:val="24"/>
        </w:rPr>
        <w:t xml:space="preserve"> </w:t>
      </w:r>
      <w:r w:rsidR="007F2ED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7F2ED4" w:rsidRPr="007F2ED4">
        <w:rPr>
          <w:rFonts w:ascii="Times New Roman" w:hAnsi="Times New Roman" w:cs="Times New Roman"/>
          <w:sz w:val="24"/>
          <w:szCs w:val="24"/>
        </w:rPr>
        <w:t>/2019. (XI.</w:t>
      </w:r>
      <w:r w:rsidR="007F2ED4">
        <w:rPr>
          <w:rFonts w:ascii="Times New Roman" w:hAnsi="Times New Roman" w:cs="Times New Roman"/>
          <w:sz w:val="24"/>
          <w:szCs w:val="24"/>
        </w:rPr>
        <w:t xml:space="preserve">….) önkormányzati rendelet-tervezet az önkormányzat </w:t>
      </w:r>
      <w:r w:rsidR="007F2ED4" w:rsidRPr="007F2ED4">
        <w:rPr>
          <w:rFonts w:ascii="Times New Roman" w:hAnsi="Times New Roman" w:cs="Times New Roman"/>
          <w:sz w:val="24"/>
          <w:szCs w:val="24"/>
        </w:rPr>
        <w:t xml:space="preserve">Szervezeti és Működési </w:t>
      </w:r>
      <w:r w:rsidR="007F2ED4">
        <w:rPr>
          <w:rFonts w:ascii="Times New Roman" w:hAnsi="Times New Roman" w:cs="Times New Roman"/>
          <w:sz w:val="24"/>
          <w:szCs w:val="24"/>
        </w:rPr>
        <w:t>Szabályzatáról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>Az Országgyűlés Magyarország Alaptörvényében foglalt célok elérése érdekében megalkotta a Magyarország helyi önkormányzatairól szóló 2011. évi CLXXXIX. törvényt (</w:t>
      </w:r>
      <w:proofErr w:type="spellStart"/>
      <w:r w:rsidRPr="007F2ED4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7F2ED4">
        <w:rPr>
          <w:rFonts w:ascii="Times New Roman" w:hAnsi="Times New Roman" w:cs="Times New Roman"/>
          <w:sz w:val="24"/>
          <w:szCs w:val="24"/>
        </w:rPr>
        <w:t xml:space="preserve">.), amely újra szabályozta az önkormányzati rendszert.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ED4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7F2ED4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7F2ED4">
        <w:rPr>
          <w:rFonts w:ascii="Times New Roman" w:hAnsi="Times New Roman" w:cs="Times New Roman"/>
          <w:sz w:val="24"/>
          <w:szCs w:val="24"/>
        </w:rPr>
        <w:t xml:space="preserve">. 43. § (3) bekezdése szerint „A képviselő-testület az alakuló vagy az azt követő ülésen e törvény szabályai szerint </w:t>
      </w:r>
      <w:proofErr w:type="gramStart"/>
      <w:r w:rsidRPr="007F2ED4">
        <w:rPr>
          <w:rFonts w:ascii="Times New Roman" w:hAnsi="Times New Roman" w:cs="Times New Roman"/>
          <w:sz w:val="24"/>
          <w:szCs w:val="24"/>
        </w:rPr>
        <w:t>megalkotja</w:t>
      </w:r>
      <w:proofErr w:type="gramEnd"/>
      <w:r w:rsidRPr="007F2ED4">
        <w:rPr>
          <w:rFonts w:ascii="Times New Roman" w:hAnsi="Times New Roman" w:cs="Times New Roman"/>
          <w:sz w:val="24"/>
          <w:szCs w:val="24"/>
        </w:rPr>
        <w:t xml:space="preserve"> vagy felülvizsgálja szervezeti és működési szabályzatáról szóló rendeletét…”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Az 53. § (1) bekezdése úgy szabályoz, </w:t>
      </w:r>
      <w:proofErr w:type="gramStart"/>
      <w:r w:rsidRPr="007F2ED4">
        <w:rPr>
          <w:rFonts w:ascii="Times New Roman" w:hAnsi="Times New Roman" w:cs="Times New Roman"/>
          <w:sz w:val="24"/>
          <w:szCs w:val="24"/>
        </w:rPr>
        <w:t>hogy  „</w:t>
      </w:r>
      <w:proofErr w:type="gramEnd"/>
      <w:r w:rsidRPr="007F2ED4">
        <w:rPr>
          <w:rFonts w:ascii="Times New Roman" w:hAnsi="Times New Roman" w:cs="Times New Roman"/>
          <w:sz w:val="24"/>
          <w:szCs w:val="24"/>
        </w:rPr>
        <w:t xml:space="preserve">(1) A képviselő-testület a működésének részletes szabályait a szervezeti és működési szabályzatról szóló rendeletében határozza meg. A képviselő-testület a szervezeti és működési szabályzatról szóló rendeletben rendelkezik: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a) az önkormányzat hivatalos megnevezéséről, székhelyéről;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b) a képviselő-testület átruházott hatásköreinek felsorolásáról;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c) a képviselő-testület üléseinek összehívásáról, vezetéséről, tanácskozási rendjéről;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d) az önkormányzati képviselőkre vonatkozó magatartási szabályokról, az ülés rendjének fenntartásáról és az annak érdekében hozható intézkedésekről;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e) a nyilvánosság biztosításáról;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f) a döntéshozatali eljárásról, a szavazás módjáról;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g) a rendeletalkotásról és határozathozatalról;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h) a képviselő-testület ülésének jegyzőkönyvéről;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i) a </w:t>
      </w:r>
      <w:proofErr w:type="spellStart"/>
      <w:r w:rsidRPr="007F2ED4">
        <w:rPr>
          <w:rFonts w:ascii="Times New Roman" w:hAnsi="Times New Roman" w:cs="Times New Roman"/>
          <w:sz w:val="24"/>
          <w:szCs w:val="24"/>
        </w:rPr>
        <w:t>közmeghallgatásról</w:t>
      </w:r>
      <w:proofErr w:type="spellEnd"/>
      <w:r w:rsidRPr="007F2ED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j) az önkormányzat szerveiről, azok jogállásáról, feladatairól;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k) a jegyzőnek a jogszabálysértő döntések, működés jelzésére irányuló kötelezettségéről; 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>l) a képviselő-testület bizottságairól.”</w:t>
      </w:r>
    </w:p>
    <w:p w:rsidR="007F2ED4" w:rsidRPr="007F2ED4" w:rsidRDefault="007F2ED4" w:rsidP="00FD08E7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Az </w:t>
      </w:r>
      <w:proofErr w:type="spellStart"/>
      <w:r w:rsidRPr="007F2ED4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7F2ED4">
        <w:rPr>
          <w:rFonts w:ascii="Times New Roman" w:hAnsi="Times New Roman" w:cs="Times New Roman"/>
          <w:sz w:val="24"/>
          <w:szCs w:val="24"/>
        </w:rPr>
        <w:t>. 44-54. §-a az SZMSZ tartalmának előírásait részletezi. A 2019. október</w:t>
      </w:r>
      <w:r>
        <w:rPr>
          <w:rFonts w:ascii="Times New Roman" w:hAnsi="Times New Roman" w:cs="Times New Roman"/>
          <w:sz w:val="24"/>
          <w:szCs w:val="24"/>
        </w:rPr>
        <w:t xml:space="preserve">ében megválasztott Képviselő-testületnek </w:t>
      </w:r>
      <w:r w:rsidRPr="007F2ED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F2ED4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7F2ED4">
        <w:rPr>
          <w:rFonts w:ascii="Times New Roman" w:hAnsi="Times New Roman" w:cs="Times New Roman"/>
          <w:sz w:val="24"/>
          <w:szCs w:val="24"/>
        </w:rPr>
        <w:t xml:space="preserve">. hivatkozott szabályai alapján és a rendelkezései szerint meg kell alkotnia a szervezeti és működési szabályzatát, és egyidejűleg hatályon kívül kell helyezni a jelenleg hatályos vonatkozó jogszabályt,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F2E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F2ED4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F2ED4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XI.24.</w:t>
      </w:r>
      <w:r w:rsidRPr="007F2ED4">
        <w:rPr>
          <w:rFonts w:ascii="Times New Roman" w:hAnsi="Times New Roman" w:cs="Times New Roman"/>
          <w:sz w:val="24"/>
          <w:szCs w:val="24"/>
        </w:rPr>
        <w:t xml:space="preserve">) önkormányzati rendeletet.  </w:t>
      </w:r>
    </w:p>
    <w:p w:rsidR="007F2ED4" w:rsidRDefault="007F2ED4" w:rsidP="007F2E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Részletes Indoklás</w:t>
      </w:r>
    </w:p>
    <w:p w:rsidR="007F2ED4" w:rsidRPr="007F2ED4" w:rsidRDefault="007F2ED4" w:rsidP="007F2E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ED4" w:rsidRPr="007F2ED4" w:rsidRDefault="007F2ED4" w:rsidP="007F2ED4">
      <w:pPr>
        <w:jc w:val="center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>1. § - 3.§</w:t>
      </w:r>
    </w:p>
    <w:p w:rsidR="007F2ED4" w:rsidRDefault="007F2ED4" w:rsidP="007F2ED4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F2ED4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7F2ED4">
        <w:rPr>
          <w:rFonts w:ascii="Times New Roman" w:hAnsi="Times New Roman" w:cs="Times New Roman"/>
          <w:sz w:val="24"/>
          <w:szCs w:val="24"/>
        </w:rPr>
        <w:t>. 53. § (1) bekezdése szerint az önkormányzat az SZMSZ-ében rendelkezik az önkormányzat hivatalos megnevezéséről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F2ED4">
        <w:rPr>
          <w:rFonts w:ascii="Times New Roman" w:hAnsi="Times New Roman" w:cs="Times New Roman"/>
          <w:sz w:val="24"/>
          <w:szCs w:val="24"/>
        </w:rPr>
        <w:t xml:space="preserve"> székhelyéről, ennek megfelelően itt szabályozza a </w:t>
      </w:r>
      <w:r w:rsidRPr="007F2ED4">
        <w:rPr>
          <w:rFonts w:ascii="Times New Roman" w:hAnsi="Times New Roman" w:cs="Times New Roman"/>
          <w:sz w:val="24"/>
          <w:szCs w:val="24"/>
        </w:rPr>
        <w:lastRenderedPageBreak/>
        <w:t xml:space="preserve">rendelet az önkormányzat hivatalos elnevezését, székhelyét, a </w:t>
      </w:r>
      <w:r>
        <w:rPr>
          <w:rFonts w:ascii="Times New Roman" w:hAnsi="Times New Roman" w:cs="Times New Roman"/>
          <w:sz w:val="24"/>
          <w:szCs w:val="24"/>
        </w:rPr>
        <w:t>Közös Hivatal el</w:t>
      </w:r>
      <w:r w:rsidRPr="007F2ED4">
        <w:rPr>
          <w:rFonts w:ascii="Times New Roman" w:hAnsi="Times New Roman" w:cs="Times New Roman"/>
          <w:sz w:val="24"/>
          <w:szCs w:val="24"/>
        </w:rPr>
        <w:t xml:space="preserve">nevezését, </w:t>
      </w:r>
      <w:r w:rsidR="00226F32">
        <w:rPr>
          <w:rFonts w:ascii="Times New Roman" w:hAnsi="Times New Roman" w:cs="Times New Roman"/>
          <w:sz w:val="24"/>
          <w:szCs w:val="24"/>
        </w:rPr>
        <w:t xml:space="preserve">székhelyét és </w:t>
      </w:r>
      <w:r>
        <w:rPr>
          <w:rFonts w:ascii="Times New Roman" w:hAnsi="Times New Roman" w:cs="Times New Roman"/>
          <w:sz w:val="24"/>
          <w:szCs w:val="24"/>
        </w:rPr>
        <w:t xml:space="preserve">telephelyeit, </w:t>
      </w:r>
      <w:r w:rsidRPr="007F2ED4">
        <w:rPr>
          <w:rFonts w:ascii="Times New Roman" w:hAnsi="Times New Roman" w:cs="Times New Roman"/>
          <w:sz w:val="24"/>
          <w:szCs w:val="24"/>
        </w:rPr>
        <w:t xml:space="preserve">utal a díszpolgári cím adományozásának szabályairól szóló rendeletre, </w:t>
      </w:r>
      <w:r>
        <w:rPr>
          <w:rFonts w:ascii="Times New Roman" w:hAnsi="Times New Roman" w:cs="Times New Roman"/>
          <w:sz w:val="24"/>
          <w:szCs w:val="24"/>
        </w:rPr>
        <w:t>honlap címére.</w:t>
      </w:r>
    </w:p>
    <w:p w:rsidR="007F2ED4" w:rsidRDefault="007F2ED4" w:rsidP="007F2ED4">
      <w:pPr>
        <w:jc w:val="center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>4. §</w:t>
      </w:r>
      <w:r w:rsidR="00574DDC">
        <w:rPr>
          <w:rFonts w:ascii="Times New Roman" w:hAnsi="Times New Roman" w:cs="Times New Roman"/>
          <w:sz w:val="24"/>
          <w:szCs w:val="24"/>
        </w:rPr>
        <w:t>-5.§</w:t>
      </w:r>
    </w:p>
    <w:p w:rsidR="007F2ED4" w:rsidRDefault="00574DDC" w:rsidP="00574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Rendelkezik az önkormányzat feladatairól, valamint </w:t>
      </w:r>
      <w:r w:rsidR="007F2ED4" w:rsidRPr="007F2ED4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7F2ED4" w:rsidRPr="007F2ED4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="007F2ED4" w:rsidRPr="007F2ED4">
        <w:rPr>
          <w:rFonts w:ascii="Times New Roman" w:hAnsi="Times New Roman" w:cs="Times New Roman"/>
          <w:sz w:val="24"/>
          <w:szCs w:val="24"/>
        </w:rPr>
        <w:t>. 42. §-</w:t>
      </w:r>
      <w:proofErr w:type="spellStart"/>
      <w:r w:rsidR="007F2ED4" w:rsidRPr="007F2ED4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="007F2ED4" w:rsidRPr="007F2ED4">
        <w:rPr>
          <w:rFonts w:ascii="Times New Roman" w:hAnsi="Times New Roman" w:cs="Times New Roman"/>
          <w:sz w:val="24"/>
          <w:szCs w:val="24"/>
        </w:rPr>
        <w:t xml:space="preserve"> meghatározott hatáskörei kivételével a hatáskör</w:t>
      </w:r>
      <w:r>
        <w:rPr>
          <w:rFonts w:ascii="Times New Roman" w:hAnsi="Times New Roman" w:cs="Times New Roman"/>
          <w:sz w:val="24"/>
          <w:szCs w:val="24"/>
        </w:rPr>
        <w:t>ök gyakorlásának átruházásáról. H</w:t>
      </w:r>
      <w:r w:rsidR="007F2ED4" w:rsidRPr="007F2ED4">
        <w:rPr>
          <w:rFonts w:ascii="Times New Roman" w:hAnsi="Times New Roman" w:cs="Times New Roman"/>
          <w:sz w:val="24"/>
          <w:szCs w:val="24"/>
        </w:rPr>
        <w:t xml:space="preserve">ivatkozik az átruházott </w:t>
      </w:r>
      <w:r>
        <w:rPr>
          <w:rFonts w:ascii="Times New Roman" w:hAnsi="Times New Roman" w:cs="Times New Roman"/>
          <w:sz w:val="24"/>
          <w:szCs w:val="24"/>
        </w:rPr>
        <w:t xml:space="preserve">képviselő-testületi hatásköröket felsoroló 2. </w:t>
      </w:r>
      <w:r w:rsidR="007F2ED4" w:rsidRPr="007F2ED4">
        <w:rPr>
          <w:rFonts w:ascii="Times New Roman" w:hAnsi="Times New Roman" w:cs="Times New Roman"/>
          <w:sz w:val="24"/>
          <w:szCs w:val="24"/>
        </w:rPr>
        <w:t xml:space="preserve">mellékletre. </w:t>
      </w:r>
    </w:p>
    <w:p w:rsidR="00574DDC" w:rsidRPr="007F2ED4" w:rsidRDefault="00574DDC" w:rsidP="00574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6.§- 20.§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ED4" w:rsidRPr="007F2ED4" w:rsidRDefault="007F2ED4" w:rsidP="00574DDC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A Képviselő-testület működéséről, üléseinek összehívásáról, vezetéséről, tanácskozási rendjéről, a képviselőkre vonatkozó magatartási szabályokról, az ülés rendjének fenntartásáról és annak érdekében hozható intézkedésekről, valamint a nyilvánosság biztosításáról rendelkezik.  </w:t>
      </w:r>
    </w:p>
    <w:p w:rsidR="007F2ED4" w:rsidRPr="007F2ED4" w:rsidRDefault="00574DDC" w:rsidP="00574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§ - 25</w:t>
      </w:r>
      <w:r w:rsidR="007F2ED4" w:rsidRPr="007F2ED4">
        <w:rPr>
          <w:rFonts w:ascii="Times New Roman" w:hAnsi="Times New Roman" w:cs="Times New Roman"/>
          <w:sz w:val="24"/>
          <w:szCs w:val="24"/>
        </w:rPr>
        <w:t>. §</w:t>
      </w:r>
    </w:p>
    <w:p w:rsidR="007F2ED4" w:rsidRPr="007F2ED4" w:rsidRDefault="007F2ED4" w:rsidP="00574DDC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A döntéshozatali eljárásokról, a rendeletalkotásról és határozathozatalról, a szavazás módjáról és a képviselő-testület ülésének jegyzőkönyvéről rendelkezik. </w:t>
      </w:r>
    </w:p>
    <w:p w:rsidR="007F2ED4" w:rsidRPr="007F2ED4" w:rsidRDefault="00574DDC" w:rsidP="00574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§ - 2</w:t>
      </w:r>
      <w:r w:rsidR="007F2ED4" w:rsidRPr="007F2ED4">
        <w:rPr>
          <w:rFonts w:ascii="Times New Roman" w:hAnsi="Times New Roman" w:cs="Times New Roman"/>
          <w:sz w:val="24"/>
          <w:szCs w:val="24"/>
        </w:rPr>
        <w:t>8. §</w:t>
      </w:r>
    </w:p>
    <w:p w:rsidR="00574DDC" w:rsidRDefault="007F2ED4" w:rsidP="00574DDC">
      <w:pPr>
        <w:jc w:val="both"/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  <w:r w:rsidR="00574DDC" w:rsidRPr="007F2ED4">
        <w:rPr>
          <w:rFonts w:ascii="Times New Roman" w:hAnsi="Times New Roman" w:cs="Times New Roman"/>
          <w:sz w:val="24"/>
          <w:szCs w:val="24"/>
        </w:rPr>
        <w:t xml:space="preserve">A képviselő-testület tagjairól, a képviselő jogairól és kötelezettségeiről, valamint a </w:t>
      </w:r>
      <w:r w:rsidR="00574DDC">
        <w:rPr>
          <w:rFonts w:ascii="Times New Roman" w:hAnsi="Times New Roman" w:cs="Times New Roman"/>
          <w:sz w:val="24"/>
          <w:szCs w:val="24"/>
        </w:rPr>
        <w:t>bizottságról</w:t>
      </w:r>
      <w:r w:rsidR="00574DDC" w:rsidRPr="007F2ED4">
        <w:rPr>
          <w:rFonts w:ascii="Times New Roman" w:hAnsi="Times New Roman" w:cs="Times New Roman"/>
          <w:sz w:val="24"/>
          <w:szCs w:val="24"/>
        </w:rPr>
        <w:t xml:space="preserve"> rendelkezik. </w:t>
      </w:r>
    </w:p>
    <w:p w:rsidR="00574DDC" w:rsidRDefault="00574DDC" w:rsidP="00574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28.§- 33.§.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A polgármester, alpolgármester, jegyző és aljegyző jogállásáról, feladatairól rendelkezik. 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ED4" w:rsidRPr="007F2ED4" w:rsidRDefault="00574DDC" w:rsidP="00574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34.§. -35.§.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A </w:t>
      </w:r>
      <w:r w:rsidR="00226F32">
        <w:rPr>
          <w:rFonts w:ascii="Times New Roman" w:hAnsi="Times New Roman" w:cs="Times New Roman"/>
          <w:sz w:val="24"/>
          <w:szCs w:val="24"/>
        </w:rPr>
        <w:t xml:space="preserve">Közös </w:t>
      </w:r>
      <w:r w:rsidRPr="007F2ED4">
        <w:rPr>
          <w:rFonts w:ascii="Times New Roman" w:hAnsi="Times New Roman" w:cs="Times New Roman"/>
          <w:sz w:val="24"/>
          <w:szCs w:val="24"/>
        </w:rPr>
        <w:t xml:space="preserve">Hivatalról, annak belső szervezeti egységeiről, munkarendjéről és az ügyfélfogadás rendjéről rendelkezik. 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ED4" w:rsidRPr="007F2ED4" w:rsidRDefault="00FD08E7" w:rsidP="00FD08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36.§.- 37.§.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  <w:r w:rsidR="00574DDC">
        <w:rPr>
          <w:rFonts w:ascii="Times New Roman" w:hAnsi="Times New Roman" w:cs="Times New Roman"/>
          <w:sz w:val="24"/>
          <w:szCs w:val="24"/>
        </w:rPr>
        <w:t>Az</w:t>
      </w:r>
      <w:r w:rsidRPr="007F2ED4">
        <w:rPr>
          <w:rFonts w:ascii="Times New Roman" w:hAnsi="Times New Roman" w:cs="Times New Roman"/>
          <w:sz w:val="24"/>
          <w:szCs w:val="24"/>
        </w:rPr>
        <w:t xml:space="preserve"> Önkormányzat </w:t>
      </w:r>
      <w:r w:rsidR="00FD08E7">
        <w:rPr>
          <w:rFonts w:ascii="Times New Roman" w:hAnsi="Times New Roman" w:cs="Times New Roman"/>
          <w:sz w:val="24"/>
          <w:szCs w:val="24"/>
        </w:rPr>
        <w:t xml:space="preserve">együttműködéses és </w:t>
      </w:r>
      <w:proofErr w:type="spellStart"/>
      <w:r w:rsidR="00FD08E7">
        <w:rPr>
          <w:rFonts w:ascii="Times New Roman" w:hAnsi="Times New Roman" w:cs="Times New Roman"/>
          <w:sz w:val="24"/>
          <w:szCs w:val="24"/>
        </w:rPr>
        <w:t>társulásos</w:t>
      </w:r>
      <w:proofErr w:type="spellEnd"/>
      <w:r w:rsidR="00FD08E7">
        <w:rPr>
          <w:rFonts w:ascii="Times New Roman" w:hAnsi="Times New Roman" w:cs="Times New Roman"/>
          <w:sz w:val="24"/>
          <w:szCs w:val="24"/>
        </w:rPr>
        <w:t xml:space="preserve"> kapcsolatairól rendelkezik.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ED4" w:rsidRPr="007F2ED4" w:rsidRDefault="00FD08E7" w:rsidP="00FD08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§. -40.§.</w:t>
      </w:r>
    </w:p>
    <w:p w:rsidR="007F2ED4" w:rsidRP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 </w:t>
      </w:r>
      <w:r w:rsidR="00FD08E7">
        <w:rPr>
          <w:rFonts w:ascii="Times New Roman" w:hAnsi="Times New Roman" w:cs="Times New Roman"/>
          <w:sz w:val="24"/>
          <w:szCs w:val="24"/>
        </w:rPr>
        <w:t>A</w:t>
      </w:r>
      <w:r w:rsidR="00FD08E7" w:rsidRPr="007F2ED4">
        <w:rPr>
          <w:rFonts w:ascii="Times New Roman" w:hAnsi="Times New Roman" w:cs="Times New Roman"/>
          <w:sz w:val="24"/>
          <w:szCs w:val="24"/>
        </w:rPr>
        <w:t xml:space="preserve"> lakossági fórumok </w:t>
      </w:r>
      <w:r w:rsidR="00FD08E7">
        <w:rPr>
          <w:rFonts w:ascii="Times New Roman" w:hAnsi="Times New Roman" w:cs="Times New Roman"/>
          <w:sz w:val="24"/>
          <w:szCs w:val="24"/>
        </w:rPr>
        <w:t>és közmeghallgatás megtartásának szabályozásáról rendelkezik.</w:t>
      </w:r>
    </w:p>
    <w:p w:rsidR="007F2ED4" w:rsidRDefault="00FD08E7" w:rsidP="00226F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41.§. -45.§.</w:t>
      </w:r>
    </w:p>
    <w:p w:rsidR="00FD08E7" w:rsidRPr="007F2ED4" w:rsidRDefault="00FD08E7" w:rsidP="007F2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önkormányzati gazdálkodás főbb szabályairól és ellenőrzéséról rendelkezik.</w:t>
      </w:r>
    </w:p>
    <w:p w:rsidR="00FD08E7" w:rsidRDefault="00FD08E7" w:rsidP="00FD08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8E7" w:rsidRDefault="00FD08E7" w:rsidP="00FD08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46.§.</w:t>
      </w:r>
    </w:p>
    <w:p w:rsidR="007F2ED4" w:rsidRDefault="007F2ED4" w:rsidP="007F2ED4">
      <w:pPr>
        <w:rPr>
          <w:rFonts w:ascii="Times New Roman" w:hAnsi="Times New Roman" w:cs="Times New Roman"/>
          <w:sz w:val="24"/>
          <w:szCs w:val="24"/>
        </w:rPr>
      </w:pPr>
      <w:r w:rsidRPr="007F2ED4">
        <w:rPr>
          <w:rFonts w:ascii="Times New Roman" w:hAnsi="Times New Roman" w:cs="Times New Roman"/>
          <w:sz w:val="24"/>
          <w:szCs w:val="24"/>
        </w:rPr>
        <w:t xml:space="preserve">A rendelet hatályba léptető és hatályon kívül helyező rendelkezéseit, valamint mellékleteinek és függelékeinek felsorolását tartalmazza.  </w:t>
      </w:r>
    </w:p>
    <w:p w:rsidR="00FD08E7" w:rsidRDefault="00FD08E7" w:rsidP="007F2ED4">
      <w:pPr>
        <w:rPr>
          <w:rFonts w:ascii="Times New Roman" w:hAnsi="Times New Roman" w:cs="Times New Roman"/>
          <w:sz w:val="24"/>
          <w:szCs w:val="24"/>
        </w:rPr>
      </w:pPr>
    </w:p>
    <w:p w:rsidR="00FD08E7" w:rsidRDefault="004168AD" w:rsidP="007F2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Kaposgyarmat</w:t>
      </w:r>
      <w:r w:rsidR="00FD08E7">
        <w:rPr>
          <w:rFonts w:ascii="Times New Roman" w:hAnsi="Times New Roman" w:cs="Times New Roman"/>
          <w:sz w:val="24"/>
          <w:szCs w:val="24"/>
        </w:rPr>
        <w:t xml:space="preserve">, 2019. november </w:t>
      </w:r>
      <w:r w:rsidR="00A95A7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="00FD08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08E7" w:rsidRDefault="00FD08E7" w:rsidP="007F2ED4">
      <w:pPr>
        <w:rPr>
          <w:rFonts w:ascii="Times New Roman" w:hAnsi="Times New Roman" w:cs="Times New Roman"/>
          <w:sz w:val="24"/>
          <w:szCs w:val="24"/>
        </w:rPr>
      </w:pPr>
    </w:p>
    <w:p w:rsidR="00FD08E7" w:rsidRDefault="00FD08E7" w:rsidP="007F2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68AD">
        <w:rPr>
          <w:rFonts w:ascii="Times New Roman" w:hAnsi="Times New Roman" w:cs="Times New Roman"/>
          <w:sz w:val="24"/>
          <w:szCs w:val="24"/>
        </w:rPr>
        <w:t>Hegedüs Jenő</w:t>
      </w:r>
      <w:bookmarkStart w:id="0" w:name="_GoBack"/>
      <w:bookmarkEnd w:id="0"/>
      <w:r w:rsidR="0022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F32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226F32">
        <w:rPr>
          <w:rFonts w:ascii="Times New Roman" w:hAnsi="Times New Roman" w:cs="Times New Roman"/>
          <w:sz w:val="24"/>
          <w:szCs w:val="24"/>
        </w:rPr>
        <w:t>.</w:t>
      </w:r>
    </w:p>
    <w:p w:rsidR="00FD08E7" w:rsidRPr="007F2ED4" w:rsidRDefault="00FD08E7" w:rsidP="007F2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4477EF" w:rsidRPr="007F2ED4" w:rsidRDefault="004477EF" w:rsidP="007F2ED4">
      <w:pPr>
        <w:rPr>
          <w:rFonts w:ascii="Times New Roman" w:hAnsi="Times New Roman" w:cs="Times New Roman"/>
          <w:sz w:val="24"/>
          <w:szCs w:val="24"/>
        </w:rPr>
      </w:pPr>
    </w:p>
    <w:sectPr w:rsidR="004477EF" w:rsidRPr="007F2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D4"/>
    <w:rsid w:val="00226F32"/>
    <w:rsid w:val="004168AD"/>
    <w:rsid w:val="004477EF"/>
    <w:rsid w:val="00574DDC"/>
    <w:rsid w:val="007F2ED4"/>
    <w:rsid w:val="00A95A74"/>
    <w:rsid w:val="00FD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33EC"/>
  <w15:chartTrackingRefBased/>
  <w15:docId w15:val="{DD06CB85-225A-4538-86A6-5D583D59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Jegyzo</cp:lastModifiedBy>
  <cp:revision>2</cp:revision>
  <dcterms:created xsi:type="dcterms:W3CDTF">2019-11-26T09:43:00Z</dcterms:created>
  <dcterms:modified xsi:type="dcterms:W3CDTF">2019-11-26T09:43:00Z</dcterms:modified>
</cp:coreProperties>
</file>