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A9" w:rsidRPr="00AB3FCF" w:rsidRDefault="000F4DA9" w:rsidP="000F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számú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</w:t>
      </w:r>
    </w:p>
    <w:p w:rsidR="000F4DA9" w:rsidRPr="00EC08F2" w:rsidRDefault="000F4DA9" w:rsidP="000F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C08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önkormányzat kötelező feladatait Magyarország helyi önkormányzatairól</w:t>
      </w:r>
      <w:bookmarkStart w:id="0" w:name="foot_1_place"/>
      <w:bookmarkEnd w:id="0"/>
      <w:r w:rsidRPr="00EC08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szóló 2011. évi CLXXXIX. törvény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tartalmazza.</w:t>
      </w:r>
    </w:p>
    <w:p w:rsidR="000F4DA9" w:rsidRPr="00F12EDF" w:rsidRDefault="000F4DA9" w:rsidP="000F4DA9">
      <w:pPr>
        <w:spacing w:after="0" w:line="288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F4DA9" w:rsidRPr="00F12EDF" w:rsidRDefault="000F4DA9" w:rsidP="000F4DA9">
      <w:pPr>
        <w:spacing w:after="0" w:line="288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b/>
          <w:iCs/>
          <w:sz w:val="24"/>
          <w:szCs w:val="24"/>
        </w:rPr>
        <w:t>Bőny Község Önkormányzata tevékenységéhez kapcsolódó feladatai az alábbiak:</w:t>
      </w:r>
    </w:p>
    <w:p w:rsidR="000F4DA9" w:rsidRPr="00F12EDF" w:rsidRDefault="000F4DA9" w:rsidP="000F4DA9">
      <w:pPr>
        <w:spacing w:before="24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településfejlesztés, településrendezés, településüzemeltetés (köztemetők, közvilágítás, stb.),</w:t>
      </w: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óvodai ellátás,</w:t>
      </w: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szociális, gyermekvédelmi és gyermekjóléti szolgáltatások és ellátások,</w:t>
      </w: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 xml:space="preserve">egészségügyi alapellátás, az egészséges életmód segítését célzó szolgáltatások, környezet-egészségügy </w:t>
      </w:r>
      <w:proofErr w:type="gramStart"/>
      <w:r w:rsidRPr="00F12EDF">
        <w:rPr>
          <w:rFonts w:ascii="Times New Roman" w:eastAsia="Calibri" w:hAnsi="Times New Roman" w:cs="Times New Roman"/>
          <w:iCs/>
          <w:sz w:val="24"/>
          <w:szCs w:val="24"/>
        </w:rPr>
        <w:t>( köztisztaság</w:t>
      </w:r>
      <w:proofErr w:type="gramEnd"/>
      <w:r w:rsidRPr="00F12EDF">
        <w:rPr>
          <w:rFonts w:ascii="Times New Roman" w:eastAsia="Calibri" w:hAnsi="Times New Roman" w:cs="Times New Roman"/>
          <w:iCs/>
          <w:sz w:val="24"/>
          <w:szCs w:val="24"/>
        </w:rPr>
        <w:t>, rovarirtás),</w:t>
      </w: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kulturális szolgáltatás (könyvtár, közművelődés</w:t>
      </w:r>
      <w:r>
        <w:rPr>
          <w:rFonts w:ascii="Times New Roman" w:eastAsia="Calibri" w:hAnsi="Times New Roman" w:cs="Times New Roman"/>
          <w:iCs/>
          <w:sz w:val="24"/>
          <w:szCs w:val="24"/>
        </w:rPr>
        <w:t>)</w:t>
      </w: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 xml:space="preserve">helyi környezet- és természetvédelem, vízgazdálkodás, vízkárelhárítás, ivóvízellátás, szennyvízelvezetés, </w:t>
      </w:r>
      <w:proofErr w:type="spellStart"/>
      <w:r w:rsidRPr="00F12EDF">
        <w:rPr>
          <w:rFonts w:ascii="Times New Roman" w:eastAsia="Calibri" w:hAnsi="Times New Roman" w:cs="Times New Roman"/>
          <w:iCs/>
          <w:sz w:val="24"/>
          <w:szCs w:val="24"/>
        </w:rPr>
        <w:t>-kezelés</w:t>
      </w:r>
      <w:proofErr w:type="spellEnd"/>
      <w:r w:rsidRPr="00F12EDF">
        <w:rPr>
          <w:rFonts w:ascii="Times New Roman" w:eastAsia="Calibri" w:hAnsi="Times New Roman" w:cs="Times New Roman"/>
          <w:iCs/>
          <w:sz w:val="24"/>
          <w:szCs w:val="24"/>
        </w:rPr>
        <w:t xml:space="preserve"> és </w:t>
      </w:r>
      <w:proofErr w:type="spellStart"/>
      <w:r w:rsidRPr="00F12EDF">
        <w:rPr>
          <w:rFonts w:ascii="Times New Roman" w:eastAsia="Calibri" w:hAnsi="Times New Roman" w:cs="Times New Roman"/>
          <w:iCs/>
          <w:sz w:val="24"/>
          <w:szCs w:val="24"/>
        </w:rPr>
        <w:t>-ártalmatlanítás</w:t>
      </w:r>
      <w:proofErr w:type="spellEnd"/>
      <w:r w:rsidRPr="00F12EDF">
        <w:rPr>
          <w:rFonts w:ascii="Times New Roman" w:eastAsia="Calibri" w:hAnsi="Times New Roman" w:cs="Times New Roman"/>
          <w:iCs/>
          <w:sz w:val="24"/>
          <w:szCs w:val="24"/>
        </w:rPr>
        <w:t xml:space="preserve"> (csatornaszolgáltatás</w:t>
      </w:r>
      <w:proofErr w:type="gramStart"/>
      <w:r w:rsidRPr="00F12EDF">
        <w:rPr>
          <w:rFonts w:ascii="Times New Roman" w:eastAsia="Calibri" w:hAnsi="Times New Roman" w:cs="Times New Roman"/>
          <w:iCs/>
          <w:sz w:val="24"/>
          <w:szCs w:val="24"/>
        </w:rPr>
        <w:t>) ,</w:t>
      </w:r>
      <w:proofErr w:type="gramEnd"/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lakás- és helyiséggazdálkodás,</w:t>
      </w: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honvédelem, polgári védelem, katasztrófavédelem,</w:t>
      </w: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közreműködés a település közbiztonságának biztosításában,</w:t>
      </w: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helyi közfoglalkoztatás,</w:t>
      </w: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helyi adóval, gazdaságszervezéssel és turizmussal kapcsolatos feladatok,</w:t>
      </w: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sport, ifjúsági ügyek,</w:t>
      </w: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nemzetiségi ügyek,</w:t>
      </w:r>
    </w:p>
    <w:p w:rsidR="000F4DA9" w:rsidRPr="00F12EDF" w:rsidRDefault="000F4DA9" w:rsidP="000F4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hulladékgazdálkodás,</w:t>
      </w:r>
    </w:p>
    <w:p w:rsidR="000F4DA9" w:rsidRPr="00F12EDF" w:rsidRDefault="000F4DA9" w:rsidP="000F4DA9">
      <w:pPr>
        <w:spacing w:after="0" w:line="240" w:lineRule="auto"/>
        <w:ind w:left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Az önként vállalt feladatok ellátása nem veszélyeztetheti a kötelező feladatok ellátását. Finanszírozásuk forrását elsősorban az önkormányzat saját bevételei, illetve az erre a célra biztosított külön források képezhetik.</w:t>
      </w:r>
    </w:p>
    <w:p w:rsidR="000F4DA9" w:rsidRDefault="000F4DA9" w:rsidP="000F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4DA9" w:rsidRDefault="000F4DA9" w:rsidP="000F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1344" w:rsidRDefault="006A1344">
      <w:bookmarkStart w:id="1" w:name="_GoBack"/>
      <w:bookmarkEnd w:id="1"/>
    </w:p>
    <w:sectPr w:rsidR="006A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5D5E"/>
    <w:multiLevelType w:val="hybridMultilevel"/>
    <w:tmpl w:val="55BA4D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F26A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07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E9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A7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65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7C6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4A8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1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A9"/>
    <w:rsid w:val="000F4DA9"/>
    <w:rsid w:val="006A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D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D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2015-02-11T11:08:00Z</dcterms:created>
  <dcterms:modified xsi:type="dcterms:W3CDTF">2015-02-11T11:09:00Z</dcterms:modified>
</cp:coreProperties>
</file>