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C4" w:rsidRPr="00C72B21" w:rsidRDefault="004545C4" w:rsidP="004545C4">
      <w:pPr>
        <w:widowControl/>
        <w:overflowPunct/>
        <w:jc w:val="right"/>
        <w:rPr>
          <w:i/>
          <w:sz w:val="24"/>
          <w:szCs w:val="24"/>
        </w:rPr>
      </w:pPr>
      <w:r w:rsidRPr="00C72B21">
        <w:rPr>
          <w:i/>
          <w:sz w:val="24"/>
          <w:szCs w:val="24"/>
        </w:rPr>
        <w:t xml:space="preserve">melléklet a </w:t>
      </w:r>
      <w:r>
        <w:rPr>
          <w:i/>
          <w:sz w:val="24"/>
          <w:szCs w:val="24"/>
        </w:rPr>
        <w:t>13/2013. (XII. 16.</w:t>
      </w:r>
      <w:r w:rsidRPr="00C72B21">
        <w:rPr>
          <w:i/>
          <w:sz w:val="24"/>
          <w:szCs w:val="24"/>
        </w:rPr>
        <w:t>) önkormányzati rendelethez</w:t>
      </w:r>
    </w:p>
    <w:p w:rsidR="004545C4" w:rsidRDefault="004545C4" w:rsidP="004545C4">
      <w:pPr>
        <w:rPr>
          <w:sz w:val="24"/>
          <w:szCs w:val="24"/>
        </w:rPr>
      </w:pPr>
    </w:p>
    <w:p w:rsidR="004545C4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rPr>
          <w:sz w:val="24"/>
          <w:szCs w:val="24"/>
        </w:rPr>
      </w:pPr>
      <w:bookmarkStart w:id="0" w:name="_GoBack"/>
      <w:bookmarkEnd w:id="0"/>
    </w:p>
    <w:p w:rsidR="004545C4" w:rsidRPr="00C72B21" w:rsidRDefault="004545C4" w:rsidP="004545C4">
      <w:pPr>
        <w:jc w:val="both"/>
        <w:rPr>
          <w:sz w:val="24"/>
          <w:szCs w:val="24"/>
        </w:rPr>
      </w:pPr>
      <w:r w:rsidRPr="00C72B21">
        <w:rPr>
          <w:sz w:val="24"/>
          <w:szCs w:val="24"/>
        </w:rPr>
        <w:t>E melléklet alkalmazásában a forgatási helyszín, technikai kiszolgálás, stáb parkolás foga</w:t>
      </w:r>
      <w:r w:rsidRPr="00C72B21">
        <w:rPr>
          <w:sz w:val="24"/>
          <w:szCs w:val="24"/>
        </w:rPr>
        <w:t>l</w:t>
      </w:r>
      <w:r w:rsidRPr="00C72B21">
        <w:rPr>
          <w:sz w:val="24"/>
          <w:szCs w:val="24"/>
        </w:rPr>
        <w:t>mak vonatkozásában a 2004 évi II. törvény 3. mellékletében meghatározott fogalom meghat</w:t>
      </w:r>
      <w:r w:rsidRPr="00C72B21">
        <w:rPr>
          <w:sz w:val="24"/>
          <w:szCs w:val="24"/>
        </w:rPr>
        <w:t>á</w:t>
      </w:r>
      <w:r w:rsidRPr="00C72B21">
        <w:rPr>
          <w:sz w:val="24"/>
          <w:szCs w:val="24"/>
        </w:rPr>
        <w:t>rozásokat kell alkalmazni.</w:t>
      </w:r>
    </w:p>
    <w:p w:rsidR="004545C4" w:rsidRPr="00C72B21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widowControl/>
        <w:overflowPunct/>
        <w:rPr>
          <w:sz w:val="24"/>
          <w:szCs w:val="24"/>
        </w:rPr>
      </w:pPr>
      <w:r w:rsidRPr="00C72B21">
        <w:rPr>
          <w:sz w:val="24"/>
          <w:szCs w:val="24"/>
        </w:rPr>
        <w:t xml:space="preserve">1.) A település </w:t>
      </w:r>
      <w:r w:rsidRPr="00C72B21">
        <w:rPr>
          <w:sz w:val="24"/>
          <w:szCs w:val="24"/>
          <w:u w:val="single"/>
        </w:rPr>
        <w:t>díszburkolattal ellátott</w:t>
      </w:r>
      <w:r w:rsidRPr="00C72B21">
        <w:rPr>
          <w:sz w:val="24"/>
          <w:szCs w:val="24"/>
        </w:rPr>
        <w:t xml:space="preserve"> közterületein fizetendő díjak:</w:t>
      </w:r>
    </w:p>
    <w:p w:rsidR="004545C4" w:rsidRPr="00C72B21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widowControl/>
        <w:tabs>
          <w:tab w:val="right" w:pos="6300"/>
        </w:tabs>
        <w:overflowPunct/>
        <w:rPr>
          <w:sz w:val="24"/>
          <w:szCs w:val="24"/>
        </w:rPr>
      </w:pPr>
      <w:r w:rsidRPr="00C72B21">
        <w:rPr>
          <w:sz w:val="24"/>
          <w:szCs w:val="24"/>
        </w:rPr>
        <w:t xml:space="preserve">a) forgatási </w:t>
      </w:r>
      <w:proofErr w:type="gramStart"/>
      <w:r w:rsidRPr="00C72B21">
        <w:rPr>
          <w:sz w:val="24"/>
          <w:szCs w:val="24"/>
        </w:rPr>
        <w:t>helyszín :</w:t>
      </w:r>
      <w:proofErr w:type="gramEnd"/>
      <w:r w:rsidRPr="00C72B21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C72B21">
        <w:rPr>
          <w:sz w:val="24"/>
          <w:szCs w:val="24"/>
        </w:rPr>
        <w:t>00 Ft/m</w:t>
      </w:r>
      <w:r w:rsidRPr="00C72B21">
        <w:rPr>
          <w:sz w:val="24"/>
          <w:szCs w:val="24"/>
          <w:vertAlign w:val="superscript"/>
        </w:rPr>
        <w:t>2</w:t>
      </w:r>
      <w:r w:rsidRPr="00C72B21">
        <w:rPr>
          <w:sz w:val="24"/>
          <w:szCs w:val="24"/>
        </w:rPr>
        <w:t>/nap</w:t>
      </w:r>
    </w:p>
    <w:p w:rsidR="004545C4" w:rsidRPr="00C72B21" w:rsidRDefault="004545C4" w:rsidP="004545C4">
      <w:pPr>
        <w:widowControl/>
        <w:tabs>
          <w:tab w:val="right" w:pos="6300"/>
        </w:tabs>
        <w:overflowPunct/>
        <w:rPr>
          <w:sz w:val="24"/>
          <w:szCs w:val="24"/>
        </w:rPr>
      </w:pPr>
      <w:r w:rsidRPr="00C72B21">
        <w:rPr>
          <w:sz w:val="24"/>
          <w:szCs w:val="24"/>
        </w:rPr>
        <w:t>b) technikai kiszolgálás:</w:t>
      </w:r>
      <w:r w:rsidRPr="00C72B21">
        <w:rPr>
          <w:sz w:val="24"/>
          <w:szCs w:val="24"/>
        </w:rPr>
        <w:tab/>
      </w:r>
      <w:r>
        <w:rPr>
          <w:sz w:val="24"/>
          <w:szCs w:val="24"/>
        </w:rPr>
        <w:t>15</w:t>
      </w:r>
      <w:r w:rsidRPr="00C72B21">
        <w:rPr>
          <w:sz w:val="24"/>
          <w:szCs w:val="24"/>
        </w:rPr>
        <w:t>0 Ft/m</w:t>
      </w:r>
      <w:r w:rsidRPr="00C72B21">
        <w:rPr>
          <w:sz w:val="24"/>
          <w:szCs w:val="24"/>
          <w:vertAlign w:val="superscript"/>
        </w:rPr>
        <w:t>2</w:t>
      </w:r>
      <w:r w:rsidRPr="00C72B21">
        <w:rPr>
          <w:sz w:val="24"/>
          <w:szCs w:val="24"/>
        </w:rPr>
        <w:t>/nap</w:t>
      </w:r>
    </w:p>
    <w:p w:rsidR="004545C4" w:rsidRPr="00C72B21" w:rsidRDefault="004545C4" w:rsidP="004545C4">
      <w:pPr>
        <w:widowControl/>
        <w:tabs>
          <w:tab w:val="right" w:pos="6300"/>
        </w:tabs>
        <w:overflowPunct/>
        <w:rPr>
          <w:sz w:val="24"/>
          <w:szCs w:val="24"/>
        </w:rPr>
      </w:pPr>
      <w:r w:rsidRPr="00C72B21">
        <w:rPr>
          <w:sz w:val="24"/>
          <w:szCs w:val="24"/>
        </w:rPr>
        <w:t>c) stáb parkolás:</w:t>
      </w:r>
      <w:r w:rsidRPr="00C72B21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C72B21">
        <w:rPr>
          <w:sz w:val="24"/>
          <w:szCs w:val="24"/>
        </w:rPr>
        <w:t>0 Ft/m</w:t>
      </w:r>
      <w:r w:rsidRPr="00C72B21">
        <w:rPr>
          <w:sz w:val="24"/>
          <w:szCs w:val="24"/>
          <w:vertAlign w:val="superscript"/>
        </w:rPr>
        <w:t>2</w:t>
      </w:r>
      <w:r w:rsidRPr="00C72B21">
        <w:rPr>
          <w:sz w:val="24"/>
          <w:szCs w:val="24"/>
        </w:rPr>
        <w:t>/nap</w:t>
      </w:r>
    </w:p>
    <w:p w:rsidR="004545C4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widowControl/>
        <w:overflowPunct/>
        <w:rPr>
          <w:sz w:val="24"/>
          <w:szCs w:val="24"/>
        </w:rPr>
      </w:pPr>
      <w:r w:rsidRPr="00C72B21">
        <w:rPr>
          <w:sz w:val="24"/>
          <w:szCs w:val="24"/>
        </w:rPr>
        <w:t xml:space="preserve">2.) A település </w:t>
      </w:r>
      <w:r w:rsidRPr="00C72B21">
        <w:rPr>
          <w:sz w:val="24"/>
          <w:szCs w:val="24"/>
          <w:u w:val="single"/>
        </w:rPr>
        <w:t>díszburkolattal el nem látott</w:t>
      </w:r>
      <w:r w:rsidRPr="00C72B21">
        <w:rPr>
          <w:sz w:val="24"/>
          <w:szCs w:val="24"/>
        </w:rPr>
        <w:t xml:space="preserve"> közterületein fizetendő díjak:</w:t>
      </w:r>
    </w:p>
    <w:p w:rsidR="004545C4" w:rsidRPr="00C72B21" w:rsidRDefault="004545C4" w:rsidP="004545C4">
      <w:pPr>
        <w:rPr>
          <w:sz w:val="24"/>
          <w:szCs w:val="24"/>
        </w:rPr>
      </w:pPr>
    </w:p>
    <w:p w:rsidR="004545C4" w:rsidRPr="00C72B21" w:rsidRDefault="004545C4" w:rsidP="004545C4">
      <w:pPr>
        <w:widowControl/>
        <w:tabs>
          <w:tab w:val="right" w:pos="6300"/>
        </w:tabs>
        <w:overflowPunct/>
        <w:rPr>
          <w:sz w:val="24"/>
          <w:szCs w:val="24"/>
        </w:rPr>
      </w:pPr>
      <w:r w:rsidRPr="00C72B21">
        <w:rPr>
          <w:sz w:val="24"/>
          <w:szCs w:val="24"/>
        </w:rPr>
        <w:t xml:space="preserve">a) forgatási </w:t>
      </w:r>
      <w:proofErr w:type="gramStart"/>
      <w:r w:rsidRPr="00C72B21">
        <w:rPr>
          <w:sz w:val="24"/>
          <w:szCs w:val="24"/>
        </w:rPr>
        <w:t>helyszín :</w:t>
      </w:r>
      <w:proofErr w:type="gramEnd"/>
      <w:r w:rsidRPr="00C72B21">
        <w:rPr>
          <w:sz w:val="24"/>
          <w:szCs w:val="24"/>
        </w:rPr>
        <w:tab/>
      </w:r>
      <w:r>
        <w:rPr>
          <w:sz w:val="24"/>
          <w:szCs w:val="24"/>
        </w:rPr>
        <w:t>15</w:t>
      </w:r>
      <w:r w:rsidRPr="00C72B21">
        <w:rPr>
          <w:sz w:val="24"/>
          <w:szCs w:val="24"/>
        </w:rPr>
        <w:t>0 Ft/m</w:t>
      </w:r>
      <w:r w:rsidRPr="00C72B21">
        <w:rPr>
          <w:sz w:val="24"/>
          <w:szCs w:val="24"/>
          <w:vertAlign w:val="superscript"/>
        </w:rPr>
        <w:t>2</w:t>
      </w:r>
      <w:r w:rsidRPr="00C72B21">
        <w:rPr>
          <w:sz w:val="24"/>
          <w:szCs w:val="24"/>
        </w:rPr>
        <w:t>/nap</w:t>
      </w:r>
    </w:p>
    <w:p w:rsidR="004545C4" w:rsidRPr="00C72B21" w:rsidRDefault="004545C4" w:rsidP="004545C4">
      <w:pPr>
        <w:widowControl/>
        <w:tabs>
          <w:tab w:val="right" w:pos="6300"/>
        </w:tabs>
        <w:overflowPunct/>
        <w:rPr>
          <w:sz w:val="24"/>
          <w:szCs w:val="24"/>
        </w:rPr>
      </w:pPr>
      <w:r w:rsidRPr="00C72B21">
        <w:rPr>
          <w:sz w:val="24"/>
          <w:szCs w:val="24"/>
        </w:rPr>
        <w:t>b) technikai kiszolgálás:</w:t>
      </w:r>
      <w:r w:rsidRPr="00C72B21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C72B21">
        <w:rPr>
          <w:sz w:val="24"/>
          <w:szCs w:val="24"/>
        </w:rPr>
        <w:t>0 Ft/m</w:t>
      </w:r>
      <w:r w:rsidRPr="00C72B21">
        <w:rPr>
          <w:sz w:val="24"/>
          <w:szCs w:val="24"/>
          <w:vertAlign w:val="superscript"/>
        </w:rPr>
        <w:t>2</w:t>
      </w:r>
      <w:r w:rsidRPr="00C72B21">
        <w:rPr>
          <w:sz w:val="24"/>
          <w:szCs w:val="24"/>
        </w:rPr>
        <w:t>/nap</w:t>
      </w:r>
    </w:p>
    <w:p w:rsidR="004545C4" w:rsidRPr="00C72B21" w:rsidRDefault="004545C4" w:rsidP="004545C4">
      <w:pPr>
        <w:widowControl/>
        <w:tabs>
          <w:tab w:val="right" w:pos="6300"/>
        </w:tabs>
        <w:overflowPunct/>
        <w:rPr>
          <w:sz w:val="24"/>
          <w:szCs w:val="24"/>
        </w:rPr>
      </w:pPr>
      <w:r w:rsidRPr="00C72B21">
        <w:rPr>
          <w:sz w:val="24"/>
          <w:szCs w:val="24"/>
        </w:rPr>
        <w:t>c) stáb parkolás:</w:t>
      </w:r>
      <w:r w:rsidRPr="00C72B21">
        <w:rPr>
          <w:sz w:val="24"/>
          <w:szCs w:val="24"/>
        </w:rPr>
        <w:tab/>
        <w:t>100 Ft/m</w:t>
      </w:r>
      <w:r w:rsidRPr="00C72B21">
        <w:rPr>
          <w:sz w:val="24"/>
          <w:szCs w:val="24"/>
          <w:vertAlign w:val="superscript"/>
        </w:rPr>
        <w:t>2</w:t>
      </w:r>
      <w:r w:rsidRPr="00C72B21">
        <w:rPr>
          <w:sz w:val="24"/>
          <w:szCs w:val="24"/>
        </w:rPr>
        <w:t>/nap</w:t>
      </w:r>
    </w:p>
    <w:p w:rsidR="004545C4" w:rsidRDefault="004545C4" w:rsidP="004545C4">
      <w:pPr>
        <w:rPr>
          <w:sz w:val="24"/>
          <w:szCs w:val="24"/>
        </w:rPr>
      </w:pPr>
    </w:p>
    <w:p w:rsidR="004545C4" w:rsidRDefault="004545C4" w:rsidP="004545C4">
      <w:pPr>
        <w:rPr>
          <w:sz w:val="24"/>
          <w:szCs w:val="24"/>
        </w:rPr>
      </w:pPr>
    </w:p>
    <w:p w:rsidR="004545C4" w:rsidRDefault="004545C4" w:rsidP="004545C4">
      <w:pPr>
        <w:rPr>
          <w:sz w:val="24"/>
          <w:szCs w:val="24"/>
        </w:rPr>
      </w:pPr>
      <w:r>
        <w:rPr>
          <w:sz w:val="24"/>
          <w:szCs w:val="24"/>
        </w:rPr>
        <w:t>3.) A rendelet 5.§-a szerinti területen fizetendő díjak:</w:t>
      </w:r>
    </w:p>
    <w:p w:rsidR="004545C4" w:rsidRDefault="004545C4" w:rsidP="004545C4">
      <w:pPr>
        <w:rPr>
          <w:sz w:val="24"/>
          <w:szCs w:val="24"/>
        </w:rPr>
      </w:pPr>
    </w:p>
    <w:p w:rsidR="004545C4" w:rsidRDefault="004545C4" w:rsidP="004545C4">
      <w:pPr>
        <w:tabs>
          <w:tab w:val="right" w:pos="6300"/>
        </w:tabs>
        <w:rPr>
          <w:sz w:val="24"/>
          <w:szCs w:val="24"/>
        </w:rPr>
      </w:pPr>
      <w:r w:rsidRPr="00C72B21">
        <w:rPr>
          <w:sz w:val="24"/>
          <w:szCs w:val="24"/>
        </w:rPr>
        <w:t>a) forgatási helyszín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400 Ft/m</w:t>
      </w:r>
      <w:r w:rsidRPr="00D342B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/nap</w:t>
      </w:r>
    </w:p>
    <w:p w:rsidR="004545C4" w:rsidRDefault="004545C4" w:rsidP="004545C4">
      <w:pPr>
        <w:tabs>
          <w:tab w:val="right" w:pos="6300"/>
        </w:tabs>
        <w:rPr>
          <w:sz w:val="24"/>
          <w:szCs w:val="24"/>
        </w:rPr>
      </w:pPr>
      <w:r w:rsidRPr="00C72B21">
        <w:rPr>
          <w:sz w:val="24"/>
          <w:szCs w:val="24"/>
        </w:rPr>
        <w:t>b) technikai kiszolgálás:</w:t>
      </w:r>
      <w:r>
        <w:rPr>
          <w:sz w:val="24"/>
          <w:szCs w:val="24"/>
        </w:rPr>
        <w:tab/>
        <w:t>150 Ft/m</w:t>
      </w:r>
      <w:r w:rsidRPr="00D342B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/nap</w:t>
      </w:r>
    </w:p>
    <w:p w:rsidR="004545C4" w:rsidRPr="00C72B21" w:rsidRDefault="004545C4" w:rsidP="004545C4">
      <w:pPr>
        <w:tabs>
          <w:tab w:val="right" w:pos="6300"/>
        </w:tabs>
        <w:rPr>
          <w:sz w:val="24"/>
          <w:szCs w:val="24"/>
        </w:rPr>
      </w:pPr>
      <w:r w:rsidRPr="00C72B21">
        <w:rPr>
          <w:sz w:val="24"/>
          <w:szCs w:val="24"/>
        </w:rPr>
        <w:t>c) stáb parkolás:</w:t>
      </w:r>
      <w:r>
        <w:rPr>
          <w:sz w:val="24"/>
          <w:szCs w:val="24"/>
        </w:rPr>
        <w:tab/>
        <w:t>100 Ft/m</w:t>
      </w:r>
      <w:r w:rsidRPr="00D342B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/nap</w:t>
      </w:r>
    </w:p>
    <w:p w:rsidR="004545C4" w:rsidRDefault="004545C4" w:rsidP="004545C4"/>
    <w:p w:rsidR="00F45FD2" w:rsidRDefault="00F45FD2"/>
    <w:sectPr w:rsidR="00F45FD2" w:rsidSect="00AB6EE0">
      <w:headerReference w:type="even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A34" w:rsidRDefault="004545C4" w:rsidP="00AB6E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2A34" w:rsidRDefault="004545C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C4"/>
    <w:rsid w:val="004545C4"/>
    <w:rsid w:val="00F4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95EF"/>
  <w15:chartTrackingRefBased/>
  <w15:docId w15:val="{42C49C2E-0572-4343-A97D-AF3F136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45C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545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545C4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45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2019-03-29T09:50:00Z</dcterms:created>
  <dcterms:modified xsi:type="dcterms:W3CDTF">2019-03-29T09:51:00Z</dcterms:modified>
</cp:coreProperties>
</file>