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5F4" w:rsidRPr="00F21790" w:rsidRDefault="005625F4" w:rsidP="005625F4">
      <w:pPr>
        <w:jc w:val="right"/>
        <w:rPr>
          <w:bCs/>
        </w:rPr>
      </w:pPr>
      <w:r w:rsidRPr="00F21790">
        <w:rPr>
          <w:bCs/>
        </w:rPr>
        <w:t xml:space="preserve">1. melléklet </w:t>
      </w:r>
      <w:r>
        <w:rPr>
          <w:bCs/>
        </w:rPr>
        <w:t>a 10</w:t>
      </w:r>
      <w:r w:rsidRPr="00F21790">
        <w:rPr>
          <w:bCs/>
        </w:rPr>
        <w:t>/2019 (XI</w:t>
      </w:r>
      <w:r>
        <w:rPr>
          <w:bCs/>
        </w:rPr>
        <w:t>.18.</w:t>
      </w:r>
      <w:r w:rsidRPr="00F21790">
        <w:rPr>
          <w:bCs/>
        </w:rPr>
        <w:t>) önkormányzati rendelethez</w:t>
      </w:r>
    </w:p>
    <w:p w:rsidR="005625F4" w:rsidRPr="00F21790" w:rsidRDefault="005625F4" w:rsidP="005625F4">
      <w:pPr>
        <w:jc w:val="right"/>
        <w:rPr>
          <w:bCs/>
        </w:rPr>
      </w:pPr>
    </w:p>
    <w:p w:rsidR="005625F4" w:rsidRPr="00EB5C5C" w:rsidRDefault="005625F4" w:rsidP="005625F4">
      <w:pPr>
        <w:jc w:val="right"/>
        <w:rPr>
          <w:b/>
        </w:rPr>
      </w:pPr>
      <w:proofErr w:type="gramStart"/>
      <w:r w:rsidRPr="00EB5C5C">
        <w:rPr>
          <w:b/>
        </w:rPr>
        <w:t>,,</w:t>
      </w:r>
      <w:proofErr w:type="gramEnd"/>
      <w:r w:rsidRPr="00EB5C5C">
        <w:rPr>
          <w:b/>
        </w:rPr>
        <w:t>2. melléklet a 4/2015.(III. 26.) önkormányzati rendelethez</w:t>
      </w:r>
    </w:p>
    <w:p w:rsidR="005625F4" w:rsidRPr="00F21790" w:rsidRDefault="005625F4" w:rsidP="005625F4">
      <w:pPr>
        <w:pStyle w:val="NormlWeb"/>
        <w:spacing w:before="0" w:beforeAutospacing="0" w:after="20" w:afterAutospacing="0"/>
        <w:jc w:val="both"/>
        <w:rPr>
          <w:rFonts w:ascii="Times" w:hAnsi="Times" w:cs="Times"/>
          <w:bCs/>
          <w:color w:val="000000"/>
          <w:highlight w:val="yellow"/>
        </w:rPr>
      </w:pPr>
    </w:p>
    <w:p w:rsidR="005625F4" w:rsidRDefault="005625F4" w:rsidP="005625F4">
      <w:pPr>
        <w:jc w:val="both"/>
      </w:pPr>
    </w:p>
    <w:p w:rsidR="005625F4" w:rsidRDefault="005625F4" w:rsidP="005625F4">
      <w:pPr>
        <w:jc w:val="center"/>
        <w:rPr>
          <w:sz w:val="28"/>
          <w:szCs w:val="28"/>
        </w:rPr>
      </w:pPr>
      <w:r w:rsidRPr="00056246">
        <w:rPr>
          <w:b/>
          <w:sz w:val="28"/>
          <w:szCs w:val="28"/>
        </w:rPr>
        <w:t>A képviselő-testület</w:t>
      </w:r>
      <w:r>
        <w:rPr>
          <w:b/>
          <w:sz w:val="28"/>
          <w:szCs w:val="28"/>
        </w:rPr>
        <w:t>, a polgármester és a bizottságok</w:t>
      </w:r>
      <w:r w:rsidRPr="00056246">
        <w:rPr>
          <w:b/>
          <w:sz w:val="28"/>
          <w:szCs w:val="28"/>
        </w:rPr>
        <w:t xml:space="preserve"> hatáskörei</w:t>
      </w:r>
    </w:p>
    <w:p w:rsidR="005625F4" w:rsidRDefault="005625F4" w:rsidP="005625F4">
      <w:pPr>
        <w:jc w:val="both"/>
      </w:pPr>
    </w:p>
    <w:p w:rsidR="005625F4" w:rsidRDefault="005625F4" w:rsidP="005625F4">
      <w:pPr>
        <w:jc w:val="center"/>
        <w:rPr>
          <w:b/>
          <w:sz w:val="26"/>
          <w:szCs w:val="26"/>
        </w:rPr>
      </w:pPr>
    </w:p>
    <w:p w:rsidR="005625F4" w:rsidRPr="002C48C6" w:rsidRDefault="005625F4" w:rsidP="005625F4">
      <w:pPr>
        <w:jc w:val="center"/>
        <w:rPr>
          <w:b/>
          <w:sz w:val="26"/>
          <w:szCs w:val="26"/>
        </w:rPr>
      </w:pPr>
      <w:r w:rsidRPr="002C48C6">
        <w:rPr>
          <w:b/>
          <w:sz w:val="26"/>
          <w:szCs w:val="26"/>
        </w:rPr>
        <w:t>A képviselő-testület át nem ruházott</w:t>
      </w:r>
      <w:r>
        <w:rPr>
          <w:b/>
          <w:sz w:val="26"/>
          <w:szCs w:val="26"/>
        </w:rPr>
        <w:t xml:space="preserve"> hatásköre</w:t>
      </w:r>
      <w:r w:rsidRPr="002C48C6">
        <w:rPr>
          <w:b/>
          <w:sz w:val="26"/>
          <w:szCs w:val="26"/>
        </w:rPr>
        <w:t xml:space="preserve"> helyi rendeletek alapján</w:t>
      </w:r>
    </w:p>
    <w:p w:rsidR="005625F4" w:rsidRDefault="005625F4" w:rsidP="005625F4">
      <w:pPr>
        <w:jc w:val="both"/>
      </w:pPr>
    </w:p>
    <w:p w:rsidR="005625F4" w:rsidRDefault="005625F4" w:rsidP="005625F4">
      <w:pPr>
        <w:pStyle w:val="Szvegtrzsbehzssal21"/>
        <w:ind w:left="540" w:hanging="360"/>
        <w:rPr>
          <w:sz w:val="24"/>
          <w:szCs w:val="24"/>
        </w:rPr>
      </w:pPr>
      <w:r>
        <w:rPr>
          <w:sz w:val="24"/>
          <w:szCs w:val="24"/>
        </w:rPr>
        <w:t>1./ D</w:t>
      </w:r>
      <w:r w:rsidRPr="00E35A87">
        <w:rPr>
          <w:sz w:val="24"/>
          <w:szCs w:val="24"/>
        </w:rPr>
        <w:t xml:space="preserve">önt a </w:t>
      </w:r>
      <w:proofErr w:type="spellStart"/>
      <w:r w:rsidRPr="00E35A87">
        <w:rPr>
          <w:sz w:val="24"/>
          <w:szCs w:val="24"/>
        </w:rPr>
        <w:t>jogosulatlanul</w:t>
      </w:r>
      <w:proofErr w:type="spellEnd"/>
      <w:r w:rsidRPr="00E35A87">
        <w:rPr>
          <w:sz w:val="24"/>
          <w:szCs w:val="24"/>
        </w:rPr>
        <w:t xml:space="preserve"> </w:t>
      </w:r>
      <w:proofErr w:type="spellStart"/>
      <w:r w:rsidRPr="00E35A87">
        <w:rPr>
          <w:sz w:val="24"/>
          <w:szCs w:val="24"/>
        </w:rPr>
        <w:t>igénybevett</w:t>
      </w:r>
      <w:proofErr w:type="spellEnd"/>
      <w:r w:rsidRPr="00E35A87">
        <w:rPr>
          <w:sz w:val="24"/>
          <w:szCs w:val="24"/>
        </w:rPr>
        <w:t xml:space="preserve"> ellátások visszafizetéséről, </w:t>
      </w:r>
      <w:proofErr w:type="gramStart"/>
      <w:r w:rsidRPr="00E35A87">
        <w:rPr>
          <w:sz w:val="24"/>
          <w:szCs w:val="24"/>
        </w:rPr>
        <w:t>ele</w:t>
      </w:r>
      <w:r>
        <w:rPr>
          <w:sz w:val="24"/>
          <w:szCs w:val="24"/>
        </w:rPr>
        <w:t>ngedéséről,</w:t>
      </w:r>
      <w:proofErr w:type="gramEnd"/>
      <w:r>
        <w:rPr>
          <w:sz w:val="24"/>
          <w:szCs w:val="24"/>
        </w:rPr>
        <w:t xml:space="preserve"> vagy csökkentéséről (szociális rendelet);</w:t>
      </w:r>
    </w:p>
    <w:p w:rsidR="005625F4" w:rsidRDefault="005625F4" w:rsidP="005625F4">
      <w:pPr>
        <w:pStyle w:val="Szvegtrzsbehzssal21"/>
        <w:ind w:left="540" w:hanging="360"/>
        <w:rPr>
          <w:sz w:val="24"/>
          <w:szCs w:val="24"/>
        </w:rPr>
      </w:pPr>
      <w:r>
        <w:rPr>
          <w:sz w:val="24"/>
          <w:szCs w:val="24"/>
        </w:rPr>
        <w:t>2./ D</w:t>
      </w:r>
      <w:r w:rsidRPr="00841F9F">
        <w:rPr>
          <w:sz w:val="24"/>
          <w:szCs w:val="24"/>
        </w:rPr>
        <w:t>önt a kamatmentes szociális kölcsönről 50 000Ft felett (</w:t>
      </w:r>
      <w:r>
        <w:rPr>
          <w:sz w:val="24"/>
          <w:szCs w:val="24"/>
        </w:rPr>
        <w:t>szociális rendelet</w:t>
      </w:r>
      <w:r w:rsidRPr="00841F9F">
        <w:rPr>
          <w:sz w:val="24"/>
          <w:szCs w:val="24"/>
        </w:rPr>
        <w:t>);</w:t>
      </w:r>
    </w:p>
    <w:p w:rsidR="005625F4" w:rsidRPr="00E35A87" w:rsidRDefault="005625F4" w:rsidP="005625F4">
      <w:pPr>
        <w:pStyle w:val="Szvegtrzsbehzssal21"/>
        <w:ind w:left="540" w:hanging="360"/>
        <w:rPr>
          <w:sz w:val="24"/>
          <w:szCs w:val="24"/>
        </w:rPr>
      </w:pPr>
      <w:r>
        <w:rPr>
          <w:sz w:val="24"/>
          <w:szCs w:val="24"/>
        </w:rPr>
        <w:t xml:space="preserve">3./ Dönt </w:t>
      </w:r>
      <w:r w:rsidRPr="00E35A87">
        <w:rPr>
          <w:sz w:val="24"/>
          <w:szCs w:val="24"/>
        </w:rPr>
        <w:t>az egyéb természetbeni juttatások közül: tané</w:t>
      </w:r>
      <w:r>
        <w:rPr>
          <w:sz w:val="24"/>
          <w:szCs w:val="24"/>
        </w:rPr>
        <w:t>vkezdési támogatás megállapításáról, illetve a szociális célú tűzifa támogatás megállapításáról külön rendelet alapján</w:t>
      </w:r>
      <w:r w:rsidRPr="00E35A87">
        <w:rPr>
          <w:sz w:val="24"/>
          <w:szCs w:val="24"/>
        </w:rPr>
        <w:t>.</w:t>
      </w:r>
    </w:p>
    <w:p w:rsidR="005625F4" w:rsidRDefault="005625F4" w:rsidP="005625F4">
      <w:pPr>
        <w:jc w:val="both"/>
      </w:pPr>
    </w:p>
    <w:p w:rsidR="005625F4" w:rsidRDefault="005625F4" w:rsidP="005625F4">
      <w:pPr>
        <w:jc w:val="both"/>
      </w:pPr>
    </w:p>
    <w:p w:rsidR="005625F4" w:rsidRPr="002C48C6" w:rsidRDefault="005625F4" w:rsidP="005625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 polgármester</w:t>
      </w:r>
      <w:r w:rsidRPr="002C48C6">
        <w:rPr>
          <w:b/>
          <w:sz w:val="26"/>
          <w:szCs w:val="26"/>
        </w:rPr>
        <w:t xml:space="preserve"> átruházott hatáskörei</w:t>
      </w:r>
      <w:r>
        <w:rPr>
          <w:b/>
          <w:sz w:val="26"/>
          <w:szCs w:val="26"/>
        </w:rPr>
        <w:t xml:space="preserve"> helyi rendeletek alapján</w:t>
      </w:r>
    </w:p>
    <w:p w:rsidR="005625F4" w:rsidRDefault="005625F4" w:rsidP="005625F4">
      <w:pPr>
        <w:jc w:val="both"/>
      </w:pPr>
    </w:p>
    <w:p w:rsidR="005625F4" w:rsidRPr="006D2895" w:rsidRDefault="005625F4" w:rsidP="005625F4">
      <w:pPr>
        <w:pStyle w:val="Szvegtrzsbehzssal21"/>
        <w:ind w:left="180"/>
        <w:rPr>
          <w:sz w:val="24"/>
          <w:szCs w:val="24"/>
        </w:rPr>
      </w:pPr>
      <w:r>
        <w:rPr>
          <w:sz w:val="24"/>
          <w:szCs w:val="24"/>
        </w:rPr>
        <w:t>1./ Ö</w:t>
      </w:r>
      <w:r w:rsidRPr="006D2895">
        <w:rPr>
          <w:sz w:val="24"/>
          <w:szCs w:val="24"/>
        </w:rPr>
        <w:t>nkormányzati rendkívüli települési támogatásról szóló döntés (</w:t>
      </w:r>
      <w:r>
        <w:rPr>
          <w:sz w:val="24"/>
          <w:szCs w:val="24"/>
        </w:rPr>
        <w:t>szociális rendelet</w:t>
      </w:r>
      <w:r w:rsidRPr="006D2895">
        <w:rPr>
          <w:sz w:val="24"/>
          <w:szCs w:val="24"/>
        </w:rPr>
        <w:t>);</w:t>
      </w:r>
    </w:p>
    <w:p w:rsidR="005625F4" w:rsidRDefault="005625F4" w:rsidP="005625F4">
      <w:pPr>
        <w:pStyle w:val="Szvegtrzsbehzssal21"/>
        <w:ind w:left="540" w:hanging="360"/>
        <w:rPr>
          <w:sz w:val="24"/>
          <w:szCs w:val="24"/>
        </w:rPr>
      </w:pPr>
      <w:r>
        <w:rPr>
          <w:sz w:val="24"/>
          <w:szCs w:val="24"/>
        </w:rPr>
        <w:t>2./ D</w:t>
      </w:r>
      <w:r w:rsidRPr="00841F9F">
        <w:rPr>
          <w:sz w:val="24"/>
          <w:szCs w:val="24"/>
        </w:rPr>
        <w:t>önt a települési temetési támogatás megállapításáról, és a köztemetésről (</w:t>
      </w:r>
      <w:r>
        <w:rPr>
          <w:sz w:val="24"/>
          <w:szCs w:val="24"/>
        </w:rPr>
        <w:t>szociális rendelet</w:t>
      </w:r>
      <w:r w:rsidRPr="00841F9F">
        <w:rPr>
          <w:sz w:val="24"/>
          <w:szCs w:val="24"/>
        </w:rPr>
        <w:t>);</w:t>
      </w:r>
    </w:p>
    <w:p w:rsidR="005625F4" w:rsidRDefault="005625F4" w:rsidP="005625F4">
      <w:pPr>
        <w:pStyle w:val="Szvegtrzsbehzssal21"/>
        <w:ind w:left="540" w:hanging="360"/>
        <w:rPr>
          <w:sz w:val="24"/>
          <w:szCs w:val="24"/>
        </w:rPr>
      </w:pPr>
      <w:r>
        <w:rPr>
          <w:sz w:val="24"/>
          <w:szCs w:val="24"/>
        </w:rPr>
        <w:t>3./ D</w:t>
      </w:r>
      <w:r w:rsidRPr="00841F9F">
        <w:rPr>
          <w:sz w:val="24"/>
          <w:szCs w:val="24"/>
        </w:rPr>
        <w:t>önt a kamatmentes szociális kölcsönről 50 000Ft-ig (</w:t>
      </w:r>
      <w:r>
        <w:rPr>
          <w:sz w:val="24"/>
          <w:szCs w:val="24"/>
        </w:rPr>
        <w:t>szociális rendelet</w:t>
      </w:r>
      <w:r w:rsidRPr="00841F9F">
        <w:rPr>
          <w:sz w:val="24"/>
          <w:szCs w:val="24"/>
        </w:rPr>
        <w:t>);</w:t>
      </w:r>
    </w:p>
    <w:p w:rsidR="005625F4" w:rsidRDefault="005625F4" w:rsidP="005625F4">
      <w:pPr>
        <w:pStyle w:val="Szvegtrzsbehzssal21"/>
        <w:ind w:left="540" w:hanging="360"/>
        <w:rPr>
          <w:sz w:val="24"/>
          <w:szCs w:val="24"/>
        </w:rPr>
      </w:pPr>
      <w:r>
        <w:rPr>
          <w:sz w:val="24"/>
          <w:szCs w:val="24"/>
        </w:rPr>
        <w:t xml:space="preserve">4./ Dönt a települési lakhatási kiadások támogatásáról </w:t>
      </w:r>
      <w:r w:rsidRPr="00841F9F">
        <w:rPr>
          <w:sz w:val="24"/>
          <w:szCs w:val="24"/>
        </w:rPr>
        <w:t>(</w:t>
      </w:r>
      <w:r>
        <w:rPr>
          <w:sz w:val="24"/>
          <w:szCs w:val="24"/>
        </w:rPr>
        <w:t>szociális rendelet</w:t>
      </w:r>
      <w:r w:rsidRPr="00841F9F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5625F4" w:rsidRPr="00841F9F" w:rsidRDefault="005625F4" w:rsidP="005625F4">
      <w:pPr>
        <w:pStyle w:val="Szvegtrzsbehzssal21"/>
        <w:ind w:left="540" w:hanging="360"/>
        <w:rPr>
          <w:sz w:val="24"/>
          <w:szCs w:val="24"/>
        </w:rPr>
      </w:pPr>
      <w:r>
        <w:rPr>
          <w:sz w:val="24"/>
          <w:szCs w:val="24"/>
        </w:rPr>
        <w:t>5./ A</w:t>
      </w:r>
      <w:r w:rsidRPr="00841F9F">
        <w:rPr>
          <w:sz w:val="24"/>
          <w:szCs w:val="24"/>
        </w:rPr>
        <w:t>z igénylés feltételeinek megfelelő jogosult részére a szociális étkeztetés ellátás megállapítása (</w:t>
      </w:r>
      <w:r>
        <w:rPr>
          <w:sz w:val="24"/>
          <w:szCs w:val="24"/>
        </w:rPr>
        <w:t>szociális rendelet</w:t>
      </w:r>
      <w:r w:rsidRPr="00841F9F">
        <w:rPr>
          <w:sz w:val="24"/>
          <w:szCs w:val="24"/>
        </w:rPr>
        <w:t>).</w:t>
      </w:r>
    </w:p>
    <w:p w:rsidR="005625F4" w:rsidRDefault="005625F4" w:rsidP="005625F4">
      <w:pPr>
        <w:jc w:val="both"/>
      </w:pPr>
    </w:p>
    <w:p w:rsidR="005625F4" w:rsidRPr="00946D29" w:rsidRDefault="005625F4" w:rsidP="005625F4">
      <w:pPr>
        <w:jc w:val="both"/>
      </w:pPr>
    </w:p>
    <w:p w:rsidR="005625F4" w:rsidRPr="00807A80" w:rsidRDefault="005625F4" w:rsidP="005625F4">
      <w:pPr>
        <w:jc w:val="center"/>
        <w:rPr>
          <w:b/>
          <w:sz w:val="26"/>
          <w:szCs w:val="26"/>
        </w:rPr>
      </w:pPr>
      <w:r w:rsidRPr="00807A80">
        <w:rPr>
          <w:b/>
          <w:sz w:val="26"/>
          <w:szCs w:val="26"/>
        </w:rPr>
        <w:t>A bizottságokra át</w:t>
      </w:r>
      <w:r>
        <w:rPr>
          <w:b/>
          <w:sz w:val="26"/>
          <w:szCs w:val="26"/>
        </w:rPr>
        <w:t>ruházott feladat- és hatáskörök</w:t>
      </w:r>
    </w:p>
    <w:p w:rsidR="005625F4" w:rsidRPr="00257007" w:rsidRDefault="005625F4" w:rsidP="005625F4">
      <w:pPr>
        <w:pStyle w:val="Szvegtrzs"/>
        <w:rPr>
          <w:u w:val="single"/>
        </w:rPr>
      </w:pPr>
    </w:p>
    <w:p w:rsidR="005625F4" w:rsidRPr="001170D8" w:rsidRDefault="005625F4" w:rsidP="005625F4">
      <w:pPr>
        <w:pStyle w:val="Szvegtrzs"/>
        <w:jc w:val="center"/>
        <w:rPr>
          <w:b/>
          <w:u w:val="single"/>
        </w:rPr>
      </w:pPr>
      <w:r>
        <w:rPr>
          <w:b/>
          <w:u w:val="single"/>
        </w:rPr>
        <w:t>Jogi, Ügyrendi és Önkormányzati Bizottság</w:t>
      </w:r>
    </w:p>
    <w:p w:rsidR="005625F4" w:rsidRDefault="005625F4" w:rsidP="005625F4">
      <w:pPr>
        <w:pStyle w:val="Szvegtrzs"/>
      </w:pPr>
    </w:p>
    <w:p w:rsidR="005625F4" w:rsidRDefault="005625F4" w:rsidP="005625F4">
      <w:pPr>
        <w:pStyle w:val="Szvegtrzs"/>
      </w:pPr>
      <w:r>
        <w:t>1./ Az alpolgármester megválasztásával kapcsolatos titkos szavazás lebonyolítása;</w:t>
      </w:r>
    </w:p>
    <w:p w:rsidR="005625F4" w:rsidRPr="00223745" w:rsidRDefault="005625F4" w:rsidP="005625F4">
      <w:pPr>
        <w:pStyle w:val="Szvegtrzs"/>
      </w:pPr>
      <w:r>
        <w:t>2./ Egyéb titkos szavazások lebonyolítása, szavazatok összeszámlálása;</w:t>
      </w:r>
    </w:p>
    <w:p w:rsidR="005625F4" w:rsidRDefault="005625F4" w:rsidP="005625F4">
      <w:pPr>
        <w:pStyle w:val="Szvegtrzs"/>
        <w:ind w:left="360" w:hanging="360"/>
      </w:pPr>
      <w:r>
        <w:t>3./</w:t>
      </w:r>
      <w:r>
        <w:tab/>
        <w:t>Javaslatot tehet az SZMSZ felülvizsgálatával kapcsolatos kérdésekben, illetve kezdeményezheti az SZMSZ felülvizsgálatát;</w:t>
      </w:r>
    </w:p>
    <w:p w:rsidR="005625F4" w:rsidRDefault="005625F4" w:rsidP="005625F4">
      <w:pPr>
        <w:pStyle w:val="Szvegtrzs"/>
        <w:ind w:left="360" w:hanging="360"/>
      </w:pPr>
      <w:r>
        <w:t>4</w:t>
      </w:r>
      <w:r w:rsidRPr="00082FBE">
        <w:t>./ Véleményezheti az önkormányzati ren</w:t>
      </w:r>
      <w:r>
        <w:t xml:space="preserve">delet és határozat-tervezeteket, figyelemmel kíséri a rendeletek </w:t>
      </w:r>
      <w:proofErr w:type="spellStart"/>
      <w:r>
        <w:t>hatályosulását</w:t>
      </w:r>
      <w:proofErr w:type="spellEnd"/>
      <w:r>
        <w:t xml:space="preserve">, </w:t>
      </w:r>
      <w:r w:rsidRPr="00082FBE">
        <w:t>ellenőrizheti a képviselő-testül</w:t>
      </w:r>
      <w:r>
        <w:t>et határozatainak végrehajtását;</w:t>
      </w:r>
    </w:p>
    <w:p w:rsidR="005625F4" w:rsidRDefault="005625F4" w:rsidP="005625F4">
      <w:pPr>
        <w:pStyle w:val="Szvegtrzs"/>
        <w:ind w:left="360" w:hanging="360"/>
      </w:pPr>
      <w:r>
        <w:t>5./ Véleményt nyilváníthat a Közös Hivatallal kapcsolatos szervezeti kérdésekben;</w:t>
      </w:r>
    </w:p>
    <w:p w:rsidR="005625F4" w:rsidRDefault="005625F4" w:rsidP="005625F4">
      <w:pPr>
        <w:pStyle w:val="Szvegtrzs"/>
        <w:ind w:left="360" w:hanging="360"/>
      </w:pPr>
      <w:r>
        <w:t>6./ Javaslattétel a képviselő-testületnek olyan fegyelmi ügyben benyújtott előterjesztéshez, amelynek elbírálása az önkormányzat Képviselő-testületének hatáskörébe tartozik;</w:t>
      </w:r>
    </w:p>
    <w:p w:rsidR="005625F4" w:rsidRDefault="005625F4" w:rsidP="005625F4">
      <w:pPr>
        <w:pStyle w:val="Szvegtrzs"/>
        <w:ind w:left="360" w:hanging="360"/>
      </w:pPr>
      <w:r>
        <w:t xml:space="preserve">7./ A képviselői méltatlansági ügyekkel kapcsolatban eljár – </w:t>
      </w:r>
      <w:proofErr w:type="spellStart"/>
      <w:r>
        <w:t>méltatlansággal</w:t>
      </w:r>
      <w:proofErr w:type="spellEnd"/>
      <w:r>
        <w:t xml:space="preserve"> kapcsolatos esetek kivizsgálása, képviselő-testület elé döntésre előterjesztése;</w:t>
      </w:r>
    </w:p>
    <w:p w:rsidR="005625F4" w:rsidRDefault="005625F4" w:rsidP="005625F4">
      <w:pPr>
        <w:pStyle w:val="Szvegtrzs"/>
        <w:ind w:left="360" w:hanging="360"/>
      </w:pPr>
      <w:r>
        <w:t>8</w:t>
      </w:r>
      <w:r w:rsidRPr="00082FBE">
        <w:t>./ Előterjeszti a polgármester, alpolgármester és képviselő-testületi tagok tiszteletdíjára, jutal</w:t>
      </w:r>
      <w:r>
        <w:t>mazására vonatkozó javaslatokat;</w:t>
      </w:r>
    </w:p>
    <w:p w:rsidR="005625F4" w:rsidRDefault="005625F4" w:rsidP="005625F4">
      <w:pPr>
        <w:pStyle w:val="Szvegtrzs"/>
        <w:ind w:left="360" w:hanging="360"/>
      </w:pPr>
      <w:r>
        <w:t xml:space="preserve">9./ </w:t>
      </w:r>
      <w:r w:rsidRPr="00082FBE">
        <w:t>Testületi, vagy tisztségviselői felkérésre részt vesz az önkormányzatot érintő polgári jog</w:t>
      </w:r>
      <w:r>
        <w:t>i szerződések és egyéb ügyletek véleményezésében;</w:t>
      </w:r>
    </w:p>
    <w:p w:rsidR="005625F4" w:rsidRDefault="005625F4" w:rsidP="005625F4">
      <w:pPr>
        <w:pStyle w:val="Szvegtrzs"/>
        <w:ind w:left="360" w:hanging="360"/>
      </w:pPr>
      <w:r>
        <w:t xml:space="preserve">10./ A polgármester és a települési képviselők összeférhetetlenségi eljárásával és a vagyonnyilatkozatokkal kapcsolatos feladatok elvégzése. A vagyonnyilatkozatokkal </w:t>
      </w:r>
      <w:r>
        <w:lastRenderedPageBreak/>
        <w:t>kapcsolatos feladatok elvégzéséhez a Közös Hivatal technikai, támogató tevékenységet nyújt.</w:t>
      </w:r>
    </w:p>
    <w:p w:rsidR="005625F4" w:rsidRDefault="005625F4" w:rsidP="005625F4">
      <w:pPr>
        <w:ind w:left="539" w:hanging="539"/>
        <w:jc w:val="both"/>
      </w:pPr>
      <w:r>
        <w:t>11./ Nyilvántartja és ellenőrzi a polgármester és a települési képviselők vagyonnyilatkozatait, ennek keretében:</w:t>
      </w:r>
    </w:p>
    <w:p w:rsidR="005625F4" w:rsidRDefault="005625F4" w:rsidP="005625F4">
      <w:pPr>
        <w:ind w:left="1080" w:hanging="540"/>
        <w:jc w:val="both"/>
        <w:rPr>
          <w:rFonts w:ascii="Times" w:hAnsi="Times" w:cs="Times"/>
          <w:color w:val="000000"/>
        </w:rPr>
      </w:pPr>
      <w:r>
        <w:t>a) át</w:t>
      </w:r>
      <w:r>
        <w:rPr>
          <w:rFonts w:ascii="Times" w:hAnsi="Times" w:cs="Times"/>
          <w:color w:val="000000"/>
        </w:rPr>
        <w:t>veszi a vagyonnyilatkozatokat, nyilvántartást vezet a vagyonnyilatkozatokról, és a vagyonnyilatkozat leadásának határidejét követő testületi ülésen a bizottság elnöke tájékoztatja a képviselő-testületet a vagyonnyilatkozatok leadásának teljesítéséről,</w:t>
      </w:r>
    </w:p>
    <w:p w:rsidR="005625F4" w:rsidRDefault="005625F4" w:rsidP="005625F4">
      <w:pPr>
        <w:ind w:left="900" w:hanging="360"/>
        <w:jc w:val="both"/>
      </w:pPr>
      <w:r>
        <w:t>b) az Önkormányzati választásokat követően valamennyi képviselőnek az alakuló üléstől számított 30 napon belül visszaadja a vagyonnyilatkozatát,</w:t>
      </w:r>
    </w:p>
    <w:p w:rsidR="005625F4" w:rsidRDefault="005625F4" w:rsidP="005625F4">
      <w:pPr>
        <w:ind w:left="900" w:hanging="360"/>
        <w:jc w:val="both"/>
        <w:rPr>
          <w:rFonts w:ascii="Times" w:hAnsi="Times" w:cs="Times"/>
          <w:color w:val="000000"/>
        </w:rPr>
      </w:pPr>
      <w:r>
        <w:t xml:space="preserve">c) biztosítja a települési képviselő vagyonnyilatkozatának nyilvánosságát, és ennek keretében a polgármester és a képviselők nyilvános vagyonnyilatkozatát a Közös Hivatal páncélszekrényében helyezi el. </w:t>
      </w:r>
      <w:r>
        <w:rPr>
          <w:rFonts w:ascii="Times" w:hAnsi="Times" w:cs="Times"/>
          <w:color w:val="000000"/>
        </w:rPr>
        <w:t>A nyilvános vagyonnyilatkozatokba történő betekintés lebonyolításához a szükséges technikai segítséget a Jogi, Ügyrendi és Önkormányzati Bizottság elnöke és egy tagja együttesen nyújtja. Az azonosító adatokba és a hozzátartozók vagyonnyilatkozatába az érdeklődők nem tekinthetnek bele. Az azonosító adatokba, valamint a hozzátartozói nyilatkozatokba csak a bizottság tekinthet be, ellenőrzés céljából. Az azonosító adatokat és a hozzátartozói nyilatkozatokat tartalmazó zárt borítékokat a páncélszekrényében tárolják. A lezárt páncélszekrényt a Jogi, Ügyrendi és Önkormányzati Bizottság elnökének és bármely tagjának együttes jelenlétében lehet kinyitni és bezárni.</w:t>
      </w:r>
    </w:p>
    <w:p w:rsidR="005625F4" w:rsidRDefault="005625F4" w:rsidP="005625F4">
      <w:pPr>
        <w:ind w:left="900" w:hanging="360"/>
        <w:jc w:val="both"/>
      </w:pPr>
      <w:r>
        <w:t>d) Felel azért, hogy a vagyonnyilatkozatot az adatvédelmi szabályoknak megfelelően kezeljék és őrizzék.</w:t>
      </w:r>
    </w:p>
    <w:p w:rsidR="005625F4" w:rsidRDefault="005625F4" w:rsidP="005625F4">
      <w:pPr>
        <w:pStyle w:val="Szvegtrzs"/>
      </w:pPr>
    </w:p>
    <w:p w:rsidR="005625F4" w:rsidRPr="00807A80" w:rsidRDefault="005625F4" w:rsidP="005625F4">
      <w:pPr>
        <w:pStyle w:val="Szvegtrzs"/>
      </w:pPr>
    </w:p>
    <w:p w:rsidR="005625F4" w:rsidRPr="001170D8" w:rsidRDefault="005625F4" w:rsidP="005625F4">
      <w:pPr>
        <w:pStyle w:val="Szvegtrzs"/>
        <w:jc w:val="center"/>
        <w:rPr>
          <w:b/>
          <w:u w:val="single"/>
        </w:rPr>
      </w:pPr>
      <w:r>
        <w:rPr>
          <w:b/>
          <w:u w:val="single"/>
        </w:rPr>
        <w:t>Szociális és Esélyegyenlőségi</w:t>
      </w:r>
      <w:r w:rsidRPr="00223745">
        <w:rPr>
          <w:b/>
          <w:u w:val="single"/>
        </w:rPr>
        <w:t xml:space="preserve"> Bizottság</w:t>
      </w:r>
      <w:r>
        <w:rPr>
          <w:b/>
          <w:u w:val="single"/>
        </w:rPr>
        <w:t xml:space="preserve"> feladatkörei</w:t>
      </w:r>
    </w:p>
    <w:p w:rsidR="005625F4" w:rsidRDefault="005625F4" w:rsidP="005625F4">
      <w:pPr>
        <w:pStyle w:val="Szvegtrzs"/>
      </w:pPr>
    </w:p>
    <w:p w:rsidR="005625F4" w:rsidRDefault="005625F4" w:rsidP="005625F4">
      <w:pPr>
        <w:pStyle w:val="Szvegtrzsbehzssal21"/>
        <w:ind w:left="0"/>
        <w:rPr>
          <w:sz w:val="24"/>
          <w:szCs w:val="24"/>
        </w:rPr>
      </w:pPr>
      <w:r>
        <w:rPr>
          <w:sz w:val="24"/>
          <w:szCs w:val="24"/>
        </w:rPr>
        <w:t>1./ Ö</w:t>
      </w:r>
      <w:r w:rsidRPr="006D2895">
        <w:rPr>
          <w:sz w:val="24"/>
          <w:szCs w:val="24"/>
        </w:rPr>
        <w:t>nkormányzati rendkívüli települési támogatásról szóló döntés (</w:t>
      </w:r>
      <w:r>
        <w:rPr>
          <w:sz w:val="24"/>
          <w:szCs w:val="24"/>
        </w:rPr>
        <w:t>szociális rendelet</w:t>
      </w:r>
      <w:r w:rsidRPr="006D2895">
        <w:rPr>
          <w:sz w:val="24"/>
          <w:szCs w:val="24"/>
        </w:rPr>
        <w:t>);</w:t>
      </w:r>
    </w:p>
    <w:p w:rsidR="005625F4" w:rsidRDefault="005625F4" w:rsidP="005625F4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2./ E</w:t>
      </w:r>
      <w:r w:rsidRPr="00841F9F">
        <w:rPr>
          <w:sz w:val="24"/>
          <w:szCs w:val="24"/>
        </w:rPr>
        <w:t>gyéb természetbeni juttatások megállapítása: élelmiszervásárlási utalvány megállapítása, tankönyv kifizetése, gyermekintézmények térítési díjának átvállalása</w:t>
      </w:r>
      <w:r>
        <w:rPr>
          <w:sz w:val="24"/>
          <w:szCs w:val="24"/>
        </w:rPr>
        <w:t>;</w:t>
      </w:r>
    </w:p>
    <w:p w:rsidR="005625F4" w:rsidRDefault="005625F4" w:rsidP="005625F4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3./ D</w:t>
      </w:r>
      <w:r w:rsidRPr="00841F9F">
        <w:rPr>
          <w:sz w:val="24"/>
          <w:szCs w:val="24"/>
        </w:rPr>
        <w:t>önt a kamatmentes szociális kölcsönről 5</w:t>
      </w:r>
      <w:r>
        <w:rPr>
          <w:sz w:val="24"/>
          <w:szCs w:val="24"/>
        </w:rPr>
        <w:t>0 000Ft felett</w:t>
      </w:r>
      <w:r w:rsidRPr="00841F9F">
        <w:rPr>
          <w:sz w:val="24"/>
          <w:szCs w:val="24"/>
        </w:rPr>
        <w:t xml:space="preserve"> (</w:t>
      </w:r>
      <w:r>
        <w:rPr>
          <w:sz w:val="24"/>
          <w:szCs w:val="24"/>
        </w:rPr>
        <w:t>szociális rendelet</w:t>
      </w:r>
      <w:r w:rsidRPr="00841F9F">
        <w:rPr>
          <w:sz w:val="24"/>
          <w:szCs w:val="24"/>
        </w:rPr>
        <w:t>);</w:t>
      </w:r>
    </w:p>
    <w:p w:rsidR="005625F4" w:rsidRDefault="005625F4" w:rsidP="005625F4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4./ A</w:t>
      </w:r>
      <w:r w:rsidRPr="00841F9F">
        <w:rPr>
          <w:sz w:val="24"/>
          <w:szCs w:val="24"/>
        </w:rPr>
        <w:t>z étkezési térítési díj átvállalásának megállapítása (</w:t>
      </w:r>
      <w:r>
        <w:rPr>
          <w:sz w:val="24"/>
          <w:szCs w:val="24"/>
        </w:rPr>
        <w:t>szociális rendelet</w:t>
      </w:r>
      <w:r w:rsidRPr="00841F9F">
        <w:rPr>
          <w:sz w:val="24"/>
          <w:szCs w:val="24"/>
        </w:rPr>
        <w:t>);</w:t>
      </w:r>
    </w:p>
    <w:p w:rsidR="005625F4" w:rsidRDefault="005625F4" w:rsidP="005625F4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5./ Közreműködés a település szociálisan hátrányos helyzetben lévő lakosok körülményeinek feltárásában, szükség szerint az önkormányzati hivatallal közös megoldásában, javaslatok tétele a települési szociális körülmények javítására;</w:t>
      </w:r>
    </w:p>
    <w:p w:rsidR="005625F4" w:rsidRDefault="005625F4" w:rsidP="005625F4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6./ A szociális jelzőrendszeri tagokkal kapcsolatos együttműködés;</w:t>
      </w:r>
    </w:p>
    <w:p w:rsidR="005625F4" w:rsidRPr="00841F9F" w:rsidRDefault="005625F4" w:rsidP="005625F4">
      <w:pPr>
        <w:pStyle w:val="Szvegtrzsbehzssal21"/>
        <w:ind w:left="360" w:hanging="360"/>
        <w:rPr>
          <w:sz w:val="24"/>
          <w:szCs w:val="24"/>
        </w:rPr>
      </w:pPr>
      <w:r>
        <w:rPr>
          <w:sz w:val="24"/>
          <w:szCs w:val="24"/>
        </w:rPr>
        <w:t>7./ A szociális tűzifa kérelmek testületi döntésre előkészítése, előzetes véleményezése.</w:t>
      </w:r>
    </w:p>
    <w:p w:rsidR="005625F4" w:rsidRDefault="005625F4" w:rsidP="005625F4">
      <w:pPr>
        <w:pStyle w:val="Szvegtrzs"/>
      </w:pPr>
    </w:p>
    <w:p w:rsidR="00F0711B" w:rsidRDefault="00F0711B">
      <w:bookmarkStart w:id="0" w:name="_GoBack"/>
      <w:bookmarkEnd w:id="0"/>
    </w:p>
    <w:sectPr w:rsidR="00F07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F4"/>
    <w:rsid w:val="005625F4"/>
    <w:rsid w:val="00F0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FF3BB-4D56-4C64-BB8E-B775526F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5625F4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rsid w:val="005625F4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5625F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behzssal21">
    <w:name w:val="Szövegtörzs behúzással 21"/>
    <w:basedOn w:val="Norml"/>
    <w:rsid w:val="005625F4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2019-11-21T14:13:00Z</dcterms:created>
  <dcterms:modified xsi:type="dcterms:W3CDTF">2019-11-21T14:14:00Z</dcterms:modified>
</cp:coreProperties>
</file>