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93F" w:rsidRPr="00405B6D" w:rsidRDefault="000D393F" w:rsidP="000D393F">
      <w:pPr>
        <w:suppressAutoHyphens/>
        <w:jc w:val="both"/>
        <w:rPr>
          <w:rFonts w:eastAsia="Times New Roman"/>
          <w:iCs/>
          <w:lang w:eastAsia="ar-SA"/>
        </w:rPr>
      </w:pPr>
    </w:p>
    <w:p w:rsidR="000D393F" w:rsidRPr="00405B6D" w:rsidRDefault="000D393F" w:rsidP="000D393F">
      <w:pPr>
        <w:jc w:val="right"/>
        <w:outlineLvl w:val="1"/>
        <w:rPr>
          <w:rFonts w:eastAsia="Times New Roman"/>
          <w:bCs/>
          <w:i/>
          <w:iCs/>
          <w:u w:val="single"/>
          <w:lang w:eastAsia="hu-HU"/>
        </w:rPr>
      </w:pPr>
      <w:r w:rsidRPr="00405B6D">
        <w:rPr>
          <w:rFonts w:eastAsia="Times New Roman"/>
          <w:bCs/>
          <w:i/>
          <w:iCs/>
          <w:u w:val="single"/>
          <w:lang w:eastAsia="hu-HU"/>
        </w:rPr>
        <w:t>11. melléklet a 45/2017. (XII. 14.) önkormányzati rendelethez</w:t>
      </w:r>
    </w:p>
    <w:p w:rsidR="000D393F" w:rsidRPr="00405B6D" w:rsidRDefault="000D393F" w:rsidP="000D393F">
      <w:pPr>
        <w:suppressAutoHyphens/>
        <w:rPr>
          <w:rFonts w:eastAsia="Times New Roman"/>
          <w:u w:val="single"/>
          <w:lang w:eastAsia="ar-SA"/>
        </w:rPr>
      </w:pPr>
    </w:p>
    <w:p w:rsidR="000D393F" w:rsidRPr="00405B6D" w:rsidRDefault="000D393F" w:rsidP="000D393F">
      <w:pPr>
        <w:suppressAutoHyphens/>
        <w:rPr>
          <w:rFonts w:eastAsia="Times New Roman"/>
          <w:lang w:eastAsia="ar-SA"/>
        </w:rPr>
      </w:pPr>
    </w:p>
    <w:p w:rsidR="000D393F" w:rsidRPr="00405B6D" w:rsidRDefault="000D393F" w:rsidP="000D393F">
      <w:pPr>
        <w:suppressAutoHyphens/>
        <w:rPr>
          <w:rFonts w:eastAsia="Times New Roman"/>
          <w:lang w:eastAsia="ar-SA"/>
        </w:rPr>
      </w:pPr>
    </w:p>
    <w:p w:rsidR="000D393F" w:rsidRPr="00405B6D" w:rsidRDefault="000D393F" w:rsidP="000D393F">
      <w:pPr>
        <w:suppressAutoHyphens/>
        <w:rPr>
          <w:rFonts w:eastAsia="Times New Roman"/>
          <w:lang w:eastAsia="ar-SA"/>
        </w:rPr>
      </w:pPr>
    </w:p>
    <w:p w:rsidR="000D393F" w:rsidRPr="00405B6D" w:rsidRDefault="000D393F" w:rsidP="000D393F">
      <w:pPr>
        <w:suppressAutoHyphens/>
        <w:rPr>
          <w:rFonts w:eastAsia="Times New Roman"/>
          <w:lang w:eastAsia="ar-SA"/>
        </w:rPr>
      </w:pPr>
    </w:p>
    <w:p w:rsidR="000D393F" w:rsidRPr="00405B6D" w:rsidRDefault="000D393F" w:rsidP="000D393F">
      <w:pPr>
        <w:suppressAutoHyphens/>
        <w:rPr>
          <w:rFonts w:eastAsia="Times New Roman"/>
          <w:lang w:eastAsia="ar-SA"/>
        </w:rPr>
      </w:pPr>
      <w:r w:rsidRPr="00405B6D">
        <w:rPr>
          <w:rFonts w:eastAsia="Times New Roman"/>
          <w:noProof/>
          <w:lang w:eastAsia="hu-HU"/>
        </w:rPr>
        <w:drawing>
          <wp:inline distT="0" distB="0" distL="0" distR="0" wp14:anchorId="77403FC4" wp14:editId="76DB3F08">
            <wp:extent cx="5753100" cy="49720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D393F" w:rsidRPr="00405B6D" w:rsidRDefault="000D393F" w:rsidP="000D393F">
      <w:pPr>
        <w:suppressAutoHyphens/>
        <w:rPr>
          <w:rFonts w:eastAsia="Times New Roman"/>
          <w:lang w:eastAsia="ar-SA"/>
        </w:rPr>
      </w:pPr>
    </w:p>
    <w:p w:rsidR="001F4370" w:rsidRDefault="001F4370"/>
    <w:sectPr w:rsidR="001F4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93F"/>
    <w:rsid w:val="000D393F"/>
    <w:rsid w:val="001F4370"/>
    <w:rsid w:val="0045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3BB16"/>
  <w15:chartTrackingRefBased/>
  <w15:docId w15:val="{7FC75131-294F-46CD-BA56-FAD042E4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D393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63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2</cp:revision>
  <dcterms:created xsi:type="dcterms:W3CDTF">2020-12-28T16:23:00Z</dcterms:created>
  <dcterms:modified xsi:type="dcterms:W3CDTF">2020-12-28T16:36:00Z</dcterms:modified>
</cp:coreProperties>
</file>