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D5E0" w14:textId="77777777" w:rsidR="006F4080" w:rsidRPr="0095176F" w:rsidRDefault="006F4080" w:rsidP="006F4080">
      <w:pPr>
        <w:spacing w:after="2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  <w:r w:rsidRPr="0027716E">
        <w:rPr>
          <w:rFonts w:ascii="Garamond" w:eastAsia="Times New Roman" w:hAnsi="Garamond" w:cs="Times"/>
          <w:b/>
          <w:sz w:val="24"/>
          <w:szCs w:val="24"/>
          <w:lang w:eastAsia="hu-HU"/>
        </w:rPr>
        <w:t>1. függelék</w:t>
      </w:r>
      <w:r w:rsidRPr="0095176F">
        <w:rPr>
          <w:rFonts w:ascii="Garamond" w:eastAsia="Times New Roman" w:hAnsi="Garamond" w:cs="Times"/>
          <w:sz w:val="24"/>
          <w:szCs w:val="24"/>
          <w:lang w:eastAsia="hu-HU"/>
        </w:rPr>
        <w:t> 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</w:t>
      </w:r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 3/2018. (IV. 27.) </w:t>
      </w: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1BAEB19E" w14:textId="77777777" w:rsidR="006F4080" w:rsidRPr="0095176F" w:rsidRDefault="006F4080" w:rsidP="006F4080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17E0B991" w14:textId="77777777" w:rsidR="006F4080" w:rsidRDefault="006F4080" w:rsidP="006F40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233BA7E0" w14:textId="77777777" w:rsidR="006F4080" w:rsidRPr="0095176F" w:rsidRDefault="006F4080" w:rsidP="006F40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  <w:r w:rsidRPr="0095176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KÉPVISELŐ-TESTÜLET NÉVSORA</w:t>
      </w:r>
    </w:p>
    <w:p w14:paraId="42A3F8B1" w14:textId="77777777" w:rsidR="006F4080" w:rsidRPr="0095176F" w:rsidRDefault="006F4080" w:rsidP="006F40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788809C" w14:textId="77777777" w:rsidR="006F4080" w:rsidRPr="0095176F" w:rsidRDefault="006F4080" w:rsidP="006F4080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ABAA023" w14:textId="77777777" w:rsidR="006F4080" w:rsidRPr="002E5BD4" w:rsidRDefault="006F4080" w:rsidP="006F4080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14:paraId="249E32C9" w14:textId="77777777" w:rsidR="006F4080" w:rsidRPr="002E5BD4" w:rsidRDefault="006F4080" w:rsidP="006F4080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1. Jadlóczki Lajos polgármester</w:t>
      </w:r>
    </w:p>
    <w:p w14:paraId="640F1B37" w14:textId="77777777" w:rsidR="006F4080" w:rsidRPr="002E5BD4" w:rsidRDefault="006F4080" w:rsidP="006F4080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2. </w:t>
      </w:r>
      <w:r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Varga Gábor</w:t>
      </w: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alpolgármester</w:t>
      </w:r>
    </w:p>
    <w:p w14:paraId="3293F0C9" w14:textId="77777777" w:rsidR="006F4080" w:rsidRPr="002E5BD4" w:rsidRDefault="006F4080" w:rsidP="006F4080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3. </w:t>
      </w:r>
      <w:proofErr w:type="spellStart"/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Götz</w:t>
      </w:r>
      <w:proofErr w:type="spellEnd"/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 xml:space="preserve"> Jánosné képviselő</w:t>
      </w:r>
    </w:p>
    <w:p w14:paraId="708926C2" w14:textId="77777777" w:rsidR="006F4080" w:rsidRPr="002E5BD4" w:rsidRDefault="006F4080" w:rsidP="006F4080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4. Varga Gyula képviselő</w:t>
      </w:r>
    </w:p>
    <w:p w14:paraId="58A0D537" w14:textId="77777777" w:rsidR="006F4080" w:rsidRPr="002E5BD4" w:rsidRDefault="006F4080" w:rsidP="006F4080">
      <w:pPr>
        <w:spacing w:after="20" w:line="480" w:lineRule="auto"/>
        <w:ind w:firstLine="181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2E5BD4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5. Varga István képviselő</w:t>
      </w:r>
    </w:p>
    <w:p w14:paraId="09F80F77" w14:textId="77777777" w:rsidR="007E6B41" w:rsidRDefault="007E6B41">
      <w:bookmarkStart w:id="0" w:name="_GoBack"/>
      <w:bookmarkEnd w:id="0"/>
    </w:p>
    <w:sectPr w:rsidR="007E6B4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02409" w14:textId="77777777" w:rsidR="000D064E" w:rsidRDefault="000D064E" w:rsidP="006F4080">
      <w:pPr>
        <w:spacing w:after="0" w:line="240" w:lineRule="auto"/>
      </w:pPr>
      <w:r>
        <w:separator/>
      </w:r>
    </w:p>
  </w:endnote>
  <w:endnote w:type="continuationSeparator" w:id="0">
    <w:p w14:paraId="3B2FEDF0" w14:textId="77777777" w:rsidR="000D064E" w:rsidRDefault="000D064E" w:rsidP="006F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D58F8" w14:textId="77777777" w:rsidR="000D064E" w:rsidRDefault="000D064E" w:rsidP="006F4080">
      <w:pPr>
        <w:spacing w:after="0" w:line="240" w:lineRule="auto"/>
      </w:pPr>
      <w:r>
        <w:separator/>
      </w:r>
    </w:p>
  </w:footnote>
  <w:footnote w:type="continuationSeparator" w:id="0">
    <w:p w14:paraId="6DBDC332" w14:textId="77777777" w:rsidR="000D064E" w:rsidRDefault="000D064E" w:rsidP="006F4080">
      <w:pPr>
        <w:spacing w:after="0" w:line="240" w:lineRule="auto"/>
      </w:pPr>
      <w:r>
        <w:continuationSeparator/>
      </w:r>
    </w:p>
  </w:footnote>
  <w:footnote w:id="1">
    <w:p w14:paraId="2D2078D2" w14:textId="77777777" w:rsidR="006F4080" w:rsidRPr="00930FF9" w:rsidRDefault="006F4080" w:rsidP="006F4080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30FF9">
        <w:rPr>
          <w:rFonts w:ascii="Times New Roman" w:hAnsi="Times New Roman" w:cs="Times New Roman"/>
        </w:rPr>
        <w:t>Módosította Vámosújfalu Község Önkormányzat Képviselő-testületének 10/2019. (XI. 16.) önkormányzati rendelete.</w:t>
      </w:r>
    </w:p>
    <w:p w14:paraId="51C7E1F6" w14:textId="77777777" w:rsidR="006F4080" w:rsidRDefault="006F4080" w:rsidP="006F4080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51"/>
    <w:rsid w:val="000D064E"/>
    <w:rsid w:val="006F4080"/>
    <w:rsid w:val="00752551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A2263-27D7-49B8-A688-F09815CE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0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08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408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4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204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2019-11-22T08:10:00Z</dcterms:created>
  <dcterms:modified xsi:type="dcterms:W3CDTF">2019-11-22T08:10:00Z</dcterms:modified>
</cp:coreProperties>
</file>