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FF7AC0" w14:textId="372CBAB6" w:rsidR="007D5DF3" w:rsidRPr="007D5DF3" w:rsidRDefault="00CD3C60" w:rsidP="007D5DF3">
      <w:pPr>
        <w:jc w:val="center"/>
        <w:outlineLvl w:val="0"/>
        <w:rPr>
          <w:b/>
          <w:sz w:val="28"/>
          <w:szCs w:val="28"/>
          <w:u w:val="single"/>
        </w:rPr>
      </w:pPr>
      <w:r w:rsidRPr="00C40952">
        <w:rPr>
          <w:b/>
          <w:sz w:val="28"/>
          <w:szCs w:val="28"/>
          <w:u w:val="single"/>
        </w:rPr>
        <w:t>Ágfalva Község</w:t>
      </w:r>
      <w:r>
        <w:rPr>
          <w:b/>
          <w:sz w:val="28"/>
          <w:szCs w:val="28"/>
          <w:u w:val="single"/>
        </w:rPr>
        <w:t>i</w:t>
      </w:r>
      <w:r w:rsidRPr="00C40952">
        <w:rPr>
          <w:b/>
          <w:sz w:val="28"/>
          <w:szCs w:val="28"/>
          <w:u w:val="single"/>
        </w:rPr>
        <w:t xml:space="preserve"> Önkormányzat 20</w:t>
      </w:r>
      <w:r w:rsidR="003678C6">
        <w:rPr>
          <w:b/>
          <w:sz w:val="28"/>
          <w:szCs w:val="28"/>
          <w:u w:val="single"/>
        </w:rPr>
        <w:t>20</w:t>
      </w:r>
      <w:r w:rsidRPr="00C40952">
        <w:rPr>
          <w:b/>
          <w:sz w:val="28"/>
          <w:szCs w:val="28"/>
          <w:u w:val="single"/>
        </w:rPr>
        <w:t>. évi költségvetésének te</w:t>
      </w:r>
      <w:r>
        <w:rPr>
          <w:b/>
          <w:sz w:val="28"/>
          <w:szCs w:val="28"/>
          <w:u w:val="single"/>
        </w:rPr>
        <w:t>rvezete</w:t>
      </w:r>
    </w:p>
    <w:p w14:paraId="74150451" w14:textId="77777777" w:rsidR="007D5DF3" w:rsidRDefault="007D5DF3" w:rsidP="007D5DF3">
      <w:pPr>
        <w:jc w:val="both"/>
        <w:rPr>
          <w:u w:val="single"/>
        </w:rPr>
      </w:pPr>
    </w:p>
    <w:p w14:paraId="65539F32" w14:textId="77777777" w:rsidR="007D5DF3" w:rsidRDefault="007D5DF3" w:rsidP="007D5DF3">
      <w:pPr>
        <w:jc w:val="both"/>
        <w:rPr>
          <w:u w:val="single"/>
        </w:rPr>
      </w:pPr>
    </w:p>
    <w:p w14:paraId="540F2019" w14:textId="7140615B" w:rsidR="00CD3C60" w:rsidRDefault="00CD3C60" w:rsidP="007D5DF3">
      <w:pPr>
        <w:jc w:val="both"/>
      </w:pPr>
      <w:r w:rsidRPr="00C40952">
        <w:rPr>
          <w:u w:val="single"/>
        </w:rPr>
        <w:t>Készült</w:t>
      </w:r>
      <w:r w:rsidRPr="00C40952">
        <w:t>:</w:t>
      </w:r>
      <w:r>
        <w:t xml:space="preserve"> </w:t>
      </w:r>
      <w:r w:rsidRPr="00C40952">
        <w:t>Ágfalva Község Önkormán</w:t>
      </w:r>
      <w:r>
        <w:t>yzat Képviselő-testületének 20</w:t>
      </w:r>
      <w:r w:rsidR="003678C6">
        <w:t>20</w:t>
      </w:r>
      <w:r>
        <w:t xml:space="preserve">. </w:t>
      </w:r>
      <w:r w:rsidR="003678C6">
        <w:t>január</w:t>
      </w:r>
      <w:r>
        <w:t xml:space="preserve"> </w:t>
      </w:r>
      <w:r w:rsidR="003678C6">
        <w:t>29</w:t>
      </w:r>
      <w:r>
        <w:t>-</w:t>
      </w:r>
      <w:r w:rsidR="003E48FC">
        <w:t>é</w:t>
      </w:r>
      <w:r>
        <w:t>n</w:t>
      </w:r>
      <w:r w:rsidRPr="00C40952">
        <w:t xml:space="preserve"> tartandó ülésére.</w:t>
      </w:r>
    </w:p>
    <w:p w14:paraId="634F3E3D" w14:textId="77777777" w:rsidR="007D5DF3" w:rsidRDefault="007D5DF3" w:rsidP="007D5DF3"/>
    <w:p w14:paraId="72139E39" w14:textId="77777777" w:rsidR="00CD3C60" w:rsidRDefault="00CD3C60" w:rsidP="007D5DF3">
      <w:pPr>
        <w:outlineLvl w:val="0"/>
      </w:pPr>
      <w:r>
        <w:t>Tisztelt Képviselő-testület!</w:t>
      </w:r>
    </w:p>
    <w:p w14:paraId="75A9D868" w14:textId="77777777" w:rsidR="007D5DF3" w:rsidRDefault="007D5DF3" w:rsidP="007D5DF3">
      <w:pPr>
        <w:outlineLvl w:val="0"/>
      </w:pPr>
    </w:p>
    <w:p w14:paraId="0FDFF69C" w14:textId="77777777" w:rsidR="00CD3C60" w:rsidRPr="007D5DF3" w:rsidRDefault="00CD3C60" w:rsidP="007D5DF3">
      <w:pPr>
        <w:jc w:val="both"/>
        <w:outlineLvl w:val="0"/>
        <w:rPr>
          <w:b/>
          <w:i/>
          <w:u w:val="single"/>
        </w:rPr>
      </w:pPr>
      <w:r w:rsidRPr="007D5DF3">
        <w:rPr>
          <w:b/>
          <w:i/>
          <w:u w:val="single"/>
        </w:rPr>
        <w:t xml:space="preserve">Általános indokolás: </w:t>
      </w:r>
    </w:p>
    <w:p w14:paraId="1E0476A5" w14:textId="77777777" w:rsidR="00CD3C60" w:rsidRPr="00583C0E" w:rsidRDefault="00CD3C60" w:rsidP="007D5DF3">
      <w:pPr>
        <w:jc w:val="both"/>
        <w:outlineLvl w:val="0"/>
        <w:rPr>
          <w:b/>
          <w:i/>
          <w:sz w:val="28"/>
          <w:szCs w:val="28"/>
          <w:u w:val="single"/>
        </w:rPr>
      </w:pPr>
    </w:p>
    <w:p w14:paraId="2C4865B8" w14:textId="29D6B6DC" w:rsidR="00CD3C60" w:rsidRDefault="00CD3C60" w:rsidP="002C761C">
      <w:pPr>
        <w:jc w:val="both"/>
        <w:outlineLvl w:val="0"/>
      </w:pPr>
      <w:r>
        <w:t>Magyarország 20</w:t>
      </w:r>
      <w:r w:rsidR="003678C6">
        <w:t>20</w:t>
      </w:r>
      <w:r>
        <w:t>. évi központi költségvetéséről szóló 201</w:t>
      </w:r>
      <w:r w:rsidR="003678C6">
        <w:t>9</w:t>
      </w:r>
      <w:r>
        <w:t xml:space="preserve">. évi </w:t>
      </w:r>
      <w:r w:rsidR="00D9645A">
        <w:t>L</w:t>
      </w:r>
      <w:r w:rsidR="003678C6">
        <w:t>XXI</w:t>
      </w:r>
      <w:r>
        <w:t xml:space="preserve">. törvényt az Országgyűlés elfogadta. </w:t>
      </w:r>
    </w:p>
    <w:p w14:paraId="70730C26" w14:textId="77777777" w:rsidR="00CD3C60" w:rsidRDefault="00CD3C60" w:rsidP="002C761C">
      <w:pPr>
        <w:jc w:val="both"/>
        <w:outlineLvl w:val="0"/>
      </w:pPr>
    </w:p>
    <w:p w14:paraId="08A5F283" w14:textId="77777777" w:rsidR="00CD3C60" w:rsidRDefault="00CD3C60" w:rsidP="002C761C">
      <w:pPr>
        <w:jc w:val="both"/>
        <w:outlineLvl w:val="0"/>
      </w:pPr>
      <w:r>
        <w:t xml:space="preserve">Az Államháztartásról szóló 2011. évi CXCV törvény tv. 24. §-ának (3) bekezdése értelmében a jegyző által elkészített költségvetési rendelet-tervezetet a polgármester </w:t>
      </w:r>
      <w:r w:rsidRPr="002E4EAC">
        <w:t>február 15-éig</w:t>
      </w:r>
      <w:r>
        <w:t xml:space="preserve"> nyújtja be a K</w:t>
      </w:r>
      <w:r w:rsidRPr="002E4EAC">
        <w:t>épviselő-testületnek</w:t>
      </w:r>
      <w:r>
        <w:t xml:space="preserve">. </w:t>
      </w:r>
    </w:p>
    <w:p w14:paraId="615543DC" w14:textId="77777777" w:rsidR="00CD3C60" w:rsidRDefault="00CD3C60" w:rsidP="002C761C">
      <w:pPr>
        <w:jc w:val="both"/>
      </w:pPr>
    </w:p>
    <w:p w14:paraId="1F193893" w14:textId="77777777" w:rsidR="00CD3C60" w:rsidRDefault="00CD3C60" w:rsidP="008D0FEA">
      <w:pPr>
        <w:autoSpaceDE w:val="0"/>
        <w:autoSpaceDN w:val="0"/>
        <w:adjustRightInd w:val="0"/>
        <w:jc w:val="both"/>
      </w:pPr>
      <w:r>
        <w:t>A tervezési szakaszban számba vettük az önkormányzati törvényben meghatározott kötelez</w:t>
      </w:r>
      <w:r w:rsidRPr="008D0FEA">
        <w:t xml:space="preserve">ő </w:t>
      </w:r>
      <w:r>
        <w:t>feladatok, valamint a Képvisel</w:t>
      </w:r>
      <w:r w:rsidRPr="008D0FEA">
        <w:t>ő</w:t>
      </w:r>
      <w:r>
        <w:t>-testület által önként vállalt feladatok teljesítéséhez szükséges kiadások és az azokat biztosító bevételek el</w:t>
      </w:r>
      <w:r w:rsidRPr="008D0FEA">
        <w:t>ő</w:t>
      </w:r>
      <w:r>
        <w:t>irányzatait azzal, hogy az Önkormányzat önként vállalt</w:t>
      </w:r>
      <w:r w:rsidRPr="008D0FEA">
        <w:t xml:space="preserve"> </w:t>
      </w:r>
      <w:r>
        <w:t>feladatainak ellátása nem veszélyeztetheti a kötelező feladatok ellátását. A költségvetési rendeletben m</w:t>
      </w:r>
      <w:r w:rsidRPr="008D0FEA">
        <w:t>ű</w:t>
      </w:r>
      <w:r>
        <w:t>ködési hiány nem tervezhet</w:t>
      </w:r>
      <w:r w:rsidRPr="008D0FEA">
        <w:t>ő</w:t>
      </w:r>
      <w:r>
        <w:t>.</w:t>
      </w:r>
    </w:p>
    <w:p w14:paraId="259C173A" w14:textId="77777777" w:rsidR="00CD3C60" w:rsidRDefault="00CD3C60" w:rsidP="008D0FEA">
      <w:pPr>
        <w:autoSpaceDE w:val="0"/>
        <w:autoSpaceDN w:val="0"/>
        <w:adjustRightInd w:val="0"/>
        <w:jc w:val="both"/>
      </w:pPr>
    </w:p>
    <w:p w14:paraId="7033CBE8" w14:textId="77777777" w:rsidR="00CD3C60" w:rsidRPr="00D97543" w:rsidRDefault="00CD3C60" w:rsidP="008D0FEA">
      <w:pPr>
        <w:autoSpaceDE w:val="0"/>
        <w:autoSpaceDN w:val="0"/>
        <w:adjustRightInd w:val="0"/>
        <w:jc w:val="both"/>
      </w:pPr>
      <w:r w:rsidRPr="00D97543">
        <w:t>Magyarország helyi önkormányzatairól szóló 2011. évi CLXXXIX. törvény 117-118.§-ai rendelkeznek a helyi önkormányzatok feladatfinanszírozási rendszeréről.</w:t>
      </w:r>
      <w:r>
        <w:t xml:space="preserve"> A</w:t>
      </w:r>
      <w:r w:rsidRPr="00D97543">
        <w:t xml:space="preserve"> </w:t>
      </w:r>
      <w:r>
        <w:t>kötelezően ellátandó, törvényben előírt egyes feladatok megfelelő ellátását az Országgyűlés 2013-tól feladatalapú támogatással biztosítja, vagy azok ellátásához a feladat, a helyi szükségletek alapján jellemző mutatószámok, illetve a lakosságszám alapján támogatást biztosít.</w:t>
      </w:r>
    </w:p>
    <w:p w14:paraId="0E227A32" w14:textId="77777777" w:rsidR="00CD3C60" w:rsidRPr="00D97543" w:rsidRDefault="00CD3C60" w:rsidP="00D97543">
      <w:pPr>
        <w:autoSpaceDE w:val="0"/>
        <w:autoSpaceDN w:val="0"/>
        <w:adjustRightInd w:val="0"/>
        <w:jc w:val="both"/>
      </w:pPr>
      <w:r w:rsidRPr="00D97543">
        <w:t>A feladatalapú támogatás következő költségvetési évre történő meghatározásához a helyi önkormányzatnak meghatározott módon és határidőben adatot kell szolgáltatni.</w:t>
      </w:r>
    </w:p>
    <w:p w14:paraId="5BB68DD4" w14:textId="77777777" w:rsidR="00CD3C60" w:rsidRDefault="00CD3C60" w:rsidP="00A17B8E">
      <w:pPr>
        <w:jc w:val="both"/>
        <w:outlineLvl w:val="0"/>
      </w:pPr>
    </w:p>
    <w:p w14:paraId="056BEAAA" w14:textId="0EC1ED7C" w:rsidR="00CD3C60" w:rsidRPr="00D97543" w:rsidRDefault="00CD3C60" w:rsidP="00A17B8E">
      <w:pPr>
        <w:jc w:val="both"/>
        <w:outlineLvl w:val="0"/>
      </w:pPr>
      <w:r w:rsidRPr="00D97543">
        <w:t xml:space="preserve">2012-től a költségvetési rendeletben elkülönítetten kell megtervezni az önkormányzat és az általa irányított költségvetési szervek </w:t>
      </w:r>
      <w:r w:rsidR="003678C6">
        <w:t>(polgármesteri</w:t>
      </w:r>
      <w:r w:rsidRPr="00D97543">
        <w:t xml:space="preserve"> hivatal</w:t>
      </w:r>
      <w:r w:rsidR="003678C6">
        <w:t>, bölcsőde</w:t>
      </w:r>
      <w:r w:rsidRPr="00D97543">
        <w:t>) költségvetési bevételeit és kiadásait. A költségvetési rendeletben megállapított bevételek és kiadások közgazdasági tartalom szerinti további részletezéséről mind az önkormányzat, mind az általa irányított költségvetési szervek részére külön elemi költségvetés készül.</w:t>
      </w:r>
    </w:p>
    <w:p w14:paraId="18163DC6" w14:textId="77777777" w:rsidR="00CD3C60" w:rsidRPr="0089116B" w:rsidRDefault="00CD3C60" w:rsidP="003A1697">
      <w:pPr>
        <w:jc w:val="both"/>
        <w:rPr>
          <w:rFonts w:ascii="TimesNewRomanPSMT" w:hAnsi="TimesNewRomanPSMT" w:cs="TimesNewRomanPSMT"/>
          <w:highlight w:val="yellow"/>
        </w:rPr>
      </w:pPr>
    </w:p>
    <w:p w14:paraId="284C8962" w14:textId="77777777" w:rsidR="00CD3C60" w:rsidRPr="00D97543" w:rsidRDefault="00CD3C60" w:rsidP="00CB6B58">
      <w:pPr>
        <w:jc w:val="both"/>
        <w:outlineLvl w:val="0"/>
      </w:pPr>
      <w:r w:rsidRPr="00D97543">
        <w:t>A helyi önkormányzat bevételei között az Ávr. 24. §. szerint kell tervezni különösen a helyi adó bevételeket, normatív hozzájárulásokat, támogatásokat, a központi költségvetésből származó egyéb költségvetési támogatásokat, elkülönítetten az európai uniós forrásból finanszírozott támogatással megvalósuló programok, projektek bevételeit.</w:t>
      </w:r>
    </w:p>
    <w:p w14:paraId="1B3F2DC6" w14:textId="77777777" w:rsidR="00CD3C60" w:rsidRPr="00D97543" w:rsidRDefault="00CD3C60" w:rsidP="00CB6B58">
      <w:pPr>
        <w:jc w:val="both"/>
        <w:outlineLvl w:val="0"/>
      </w:pPr>
      <w:r w:rsidRPr="00D97543">
        <w:t>Az önkormányzati törvény által előírt kötelező feladatellátáshoz kapcsolódó kiadások az önkormányzat kiadásai lesznek (közvilágítás biztosítása, egészséges ivóvíz ellátás, helyi közutak, köztemető fenntartása, a helyi önkormányzat nevéb</w:t>
      </w:r>
      <w:r>
        <w:t>en végzett fejlesztési kiadások</w:t>
      </w:r>
      <w:r w:rsidRPr="00D97543">
        <w:t>)</w:t>
      </w:r>
      <w:r>
        <w:t>.</w:t>
      </w:r>
    </w:p>
    <w:p w14:paraId="61CBCF1B" w14:textId="0269326B" w:rsidR="00CD3C60" w:rsidRPr="005D6428" w:rsidRDefault="00CD3C60" w:rsidP="005D6428">
      <w:pPr>
        <w:jc w:val="both"/>
        <w:outlineLvl w:val="0"/>
      </w:pPr>
      <w:r>
        <w:t xml:space="preserve">A </w:t>
      </w:r>
      <w:r w:rsidR="003678C6">
        <w:t>polgármesteri</w:t>
      </w:r>
      <w:r w:rsidRPr="00D97543">
        <w:t xml:space="preserve"> hivatal költségvetési bevételeinek és kiadásainak meghatározásához szintén az önkormányzati törvény és az ágazati jogszabályok az irányadók. Itt kerül megtervezésre elsősorban a </w:t>
      </w:r>
      <w:r>
        <w:t>K</w:t>
      </w:r>
      <w:r w:rsidRPr="00D97543">
        <w:t>épviselő-testület működéséhez, a helyi</w:t>
      </w:r>
      <w:r>
        <w:t xml:space="preserve"> </w:t>
      </w:r>
      <w:r w:rsidRPr="00D97543">
        <w:t>önkormányzat gazdasági feladatainak ellátásához, a jegyzőhöz telepített államigazgatási feladatok végzéséhez szükséges személyi tá</w:t>
      </w:r>
      <w:r>
        <w:t xml:space="preserve">rgyi feltételek biztosításához </w:t>
      </w:r>
      <w:r w:rsidRPr="00D97543">
        <w:t>kapcsolódó bevételek és kiadások</w:t>
      </w:r>
      <w:r w:rsidRPr="00D97543">
        <w:rPr>
          <w:rFonts w:ascii="TimesNewRomanPSMT CE" w:hAnsi="TimesNewRomanPSMT CE" w:cs="TimesNewRomanPSMT CE"/>
        </w:rPr>
        <w:t xml:space="preserve">. </w:t>
      </w:r>
    </w:p>
    <w:p w14:paraId="62D53844" w14:textId="77777777" w:rsidR="00CD3C60" w:rsidRPr="0089116B" w:rsidRDefault="00CD3C60" w:rsidP="003A1697">
      <w:pPr>
        <w:jc w:val="both"/>
        <w:rPr>
          <w:rFonts w:ascii="TimesNewRomanPSMT" w:hAnsi="TimesNewRomanPSMT" w:cs="TimesNewRomanPSMT"/>
          <w:highlight w:val="yellow"/>
        </w:rPr>
      </w:pPr>
    </w:p>
    <w:p w14:paraId="28DC7367" w14:textId="77777777" w:rsidR="00CD3C60" w:rsidRDefault="00CD3C60" w:rsidP="003A1697">
      <w:pPr>
        <w:jc w:val="both"/>
        <w:rPr>
          <w:rFonts w:ascii="TimesNewRomanPSMT" w:hAnsi="TimesNewRomanPSMT" w:cs="TimesNewRomanPSMT"/>
        </w:rPr>
      </w:pPr>
      <w:r w:rsidRPr="00D97543">
        <w:rPr>
          <w:rFonts w:ascii="TimesNewRomanPSMT CE" w:hAnsi="TimesNewRomanPSMT CE" w:cs="TimesNewRomanPSMT CE"/>
        </w:rPr>
        <w:lastRenderedPageBreak/>
        <w:t xml:space="preserve">Elsődleges célnak és feladatnak tekintjük az intézmények folyamatos működésének biztosítását, a működéshez szükséges pénzügyi fedezetek megteremtését. </w:t>
      </w:r>
    </w:p>
    <w:p w14:paraId="2C440312" w14:textId="77777777" w:rsidR="00CD3C60" w:rsidRDefault="00CD3C60" w:rsidP="003A1697">
      <w:pPr>
        <w:jc w:val="both"/>
        <w:outlineLvl w:val="0"/>
        <w:rPr>
          <w:b/>
          <w:i/>
          <w:sz w:val="28"/>
          <w:szCs w:val="28"/>
          <w:u w:val="single"/>
        </w:rPr>
      </w:pPr>
    </w:p>
    <w:p w14:paraId="48369C69" w14:textId="77777777" w:rsidR="00CD3C60" w:rsidRPr="00C0367C" w:rsidRDefault="00CD3C60" w:rsidP="003A1697">
      <w:pPr>
        <w:jc w:val="both"/>
        <w:outlineLvl w:val="0"/>
        <w:rPr>
          <w:b/>
          <w:i/>
          <w:sz w:val="28"/>
          <w:szCs w:val="28"/>
          <w:u w:val="single"/>
        </w:rPr>
      </w:pPr>
      <w:r w:rsidRPr="002D7909">
        <w:rPr>
          <w:b/>
          <w:i/>
          <w:sz w:val="28"/>
          <w:szCs w:val="28"/>
          <w:u w:val="single"/>
        </w:rPr>
        <w:t>Bevételek:</w:t>
      </w:r>
    </w:p>
    <w:p w14:paraId="721B3DEF" w14:textId="77777777" w:rsidR="00CD3C60" w:rsidRDefault="00CD3C60" w:rsidP="003A1697">
      <w:pPr>
        <w:jc w:val="both"/>
        <w:rPr>
          <w:i/>
        </w:rPr>
      </w:pPr>
    </w:p>
    <w:p w14:paraId="1A23F934" w14:textId="381E709B" w:rsidR="00CD3C60" w:rsidRDefault="00CD3C60" w:rsidP="003A1697">
      <w:pPr>
        <w:jc w:val="both"/>
        <w:outlineLvl w:val="0"/>
        <w:rPr>
          <w:b/>
          <w:i/>
        </w:rPr>
      </w:pPr>
      <w:r w:rsidRPr="002A7000">
        <w:rPr>
          <w:b/>
          <w:i/>
        </w:rPr>
        <w:t xml:space="preserve">A bevételi források főösszege: </w:t>
      </w:r>
      <w:r w:rsidR="00DA45C8">
        <w:rPr>
          <w:b/>
          <w:i/>
        </w:rPr>
        <w:t>337.905.000</w:t>
      </w:r>
      <w:r>
        <w:rPr>
          <w:b/>
          <w:i/>
        </w:rPr>
        <w:t xml:space="preserve"> </w:t>
      </w:r>
      <w:r w:rsidRPr="002D7909">
        <w:rPr>
          <w:b/>
          <w:i/>
        </w:rPr>
        <w:t>Ft</w:t>
      </w:r>
    </w:p>
    <w:p w14:paraId="711C11A2" w14:textId="77777777" w:rsidR="00CD3C60" w:rsidRDefault="00CD3C60" w:rsidP="003A1697">
      <w:pPr>
        <w:jc w:val="both"/>
        <w:outlineLvl w:val="0"/>
        <w:rPr>
          <w:b/>
          <w:i/>
        </w:rPr>
      </w:pPr>
    </w:p>
    <w:tbl>
      <w:tblPr>
        <w:tblW w:w="9080" w:type="dxa"/>
        <w:tblInd w:w="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6796"/>
        <w:gridCol w:w="1324"/>
      </w:tblGrid>
      <w:tr w:rsidR="00CD3C60" w:rsidRPr="000A086B" w14:paraId="7431854B" w14:textId="77777777" w:rsidTr="002B09C7">
        <w:trPr>
          <w:trHeight w:val="240"/>
        </w:trPr>
        <w:tc>
          <w:tcPr>
            <w:tcW w:w="960" w:type="dxa"/>
            <w:noWrap/>
            <w:vAlign w:val="bottom"/>
          </w:tcPr>
          <w:p w14:paraId="5CDD7A92" w14:textId="77777777" w:rsidR="00CD3C60" w:rsidRPr="0014267F" w:rsidRDefault="00CD3C60">
            <w:pPr>
              <w:jc w:val="center"/>
              <w:rPr>
                <w:bCs/>
              </w:rPr>
            </w:pPr>
            <w:r w:rsidRPr="0014267F">
              <w:rPr>
                <w:bCs/>
              </w:rPr>
              <w:t>1.</w:t>
            </w:r>
          </w:p>
        </w:tc>
        <w:tc>
          <w:tcPr>
            <w:tcW w:w="6796" w:type="dxa"/>
            <w:noWrap/>
            <w:vAlign w:val="bottom"/>
          </w:tcPr>
          <w:p w14:paraId="37B423A8" w14:textId="4FD9D229" w:rsidR="00CD3C60" w:rsidRPr="0014267F" w:rsidRDefault="00CD3C60" w:rsidP="00F64EDC">
            <w:pPr>
              <w:rPr>
                <w:bCs/>
              </w:rPr>
            </w:pPr>
            <w:r w:rsidRPr="0014267F">
              <w:rPr>
                <w:bCs/>
              </w:rPr>
              <w:t>Önkormányzatok működési támogatásai</w:t>
            </w:r>
            <w:r>
              <w:rPr>
                <w:bCs/>
              </w:rPr>
              <w:t xml:space="preserve">                      </w:t>
            </w:r>
            <w:r w:rsidR="00DA45C8">
              <w:rPr>
                <w:bCs/>
              </w:rPr>
              <w:t>111.201.407</w:t>
            </w:r>
            <w:r>
              <w:rPr>
                <w:bCs/>
              </w:rPr>
              <w:t xml:space="preserve"> Ft</w:t>
            </w:r>
          </w:p>
        </w:tc>
        <w:tc>
          <w:tcPr>
            <w:tcW w:w="1324" w:type="dxa"/>
            <w:noWrap/>
            <w:vAlign w:val="bottom"/>
          </w:tcPr>
          <w:p w14:paraId="14C8BE19" w14:textId="77777777" w:rsidR="00CD3C60" w:rsidRPr="009A6EE7" w:rsidRDefault="00CD3C60" w:rsidP="009A6EE7">
            <w:pPr>
              <w:jc w:val="right"/>
              <w:rPr>
                <w:bCs/>
              </w:rPr>
            </w:pPr>
          </w:p>
        </w:tc>
      </w:tr>
      <w:tr w:rsidR="00CD3C60" w:rsidRPr="000A086B" w14:paraId="3CC5EDBA" w14:textId="77777777" w:rsidTr="00CE028E">
        <w:trPr>
          <w:trHeight w:val="240"/>
        </w:trPr>
        <w:tc>
          <w:tcPr>
            <w:tcW w:w="960" w:type="dxa"/>
            <w:noWrap/>
            <w:vAlign w:val="bottom"/>
          </w:tcPr>
          <w:p w14:paraId="2AD381A3" w14:textId="77777777" w:rsidR="00CD3C60" w:rsidRDefault="00CD3C60">
            <w:pPr>
              <w:jc w:val="center"/>
              <w:rPr>
                <w:bCs/>
              </w:rPr>
            </w:pPr>
          </w:p>
          <w:p w14:paraId="0F211991" w14:textId="77777777" w:rsidR="00360F14" w:rsidRDefault="00360F14">
            <w:pPr>
              <w:jc w:val="center"/>
              <w:rPr>
                <w:bCs/>
              </w:rPr>
            </w:pPr>
          </w:p>
          <w:p w14:paraId="03DE90DE" w14:textId="77777777" w:rsidR="00360F14" w:rsidRDefault="00360F14">
            <w:pPr>
              <w:jc w:val="center"/>
              <w:rPr>
                <w:bCs/>
              </w:rPr>
            </w:pPr>
          </w:p>
        </w:tc>
        <w:tc>
          <w:tcPr>
            <w:tcW w:w="8120" w:type="dxa"/>
            <w:gridSpan w:val="2"/>
            <w:noWrap/>
            <w:vAlign w:val="bottom"/>
          </w:tcPr>
          <w:p w14:paraId="0C68492D" w14:textId="77777777" w:rsidR="00CD3C60" w:rsidRPr="00880594" w:rsidRDefault="00CD3C60" w:rsidP="002630E9">
            <w:pPr>
              <w:jc w:val="both"/>
              <w:rPr>
                <w:bCs/>
              </w:rPr>
            </w:pPr>
            <w:r w:rsidRPr="00880594">
              <w:rPr>
                <w:bCs/>
              </w:rPr>
              <w:t>A helyi önkormányzat normatív állami hozzájárulásának jogcímeit és fajlagos összegeit a Költségvetési törvény 2. sz. mellékletében foglaltak szerint terveztük.</w:t>
            </w:r>
          </w:p>
          <w:p w14:paraId="17CC037D" w14:textId="77777777" w:rsidR="00CD3C60" w:rsidRDefault="00CD3C60" w:rsidP="002630E9">
            <w:pPr>
              <w:autoSpaceDE w:val="0"/>
              <w:autoSpaceDN w:val="0"/>
              <w:adjustRightInd w:val="0"/>
              <w:jc w:val="both"/>
            </w:pPr>
            <w:r w:rsidRPr="00AF3BCA">
              <w:t>A központi költségvetés támogatást biztosít a települési önkormányzatok számára a Magyarország helyi önkormányzatairól szóló 2011. évi CLXXXIX. törvény 13. §-ában meghatározott egyes feladatok ellátásához.</w:t>
            </w:r>
          </w:p>
          <w:p w14:paraId="08AE9879" w14:textId="77777777" w:rsidR="00CD3C60" w:rsidRDefault="00CD3C60" w:rsidP="002630E9">
            <w:pPr>
              <w:autoSpaceDE w:val="0"/>
              <w:autoSpaceDN w:val="0"/>
              <w:adjustRightInd w:val="0"/>
              <w:jc w:val="both"/>
            </w:pPr>
          </w:p>
          <w:p w14:paraId="2D1C0711" w14:textId="77777777" w:rsidR="00CD3C60" w:rsidRPr="004F1ED9" w:rsidRDefault="00CD3C60" w:rsidP="002630E9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F1ED9">
              <w:rPr>
                <w:i/>
              </w:rPr>
              <w:t>Önkormányzati hivatal működésének támogatása</w:t>
            </w:r>
          </w:p>
          <w:p w14:paraId="4312DC41" w14:textId="195D897F" w:rsidR="00DA45C8" w:rsidRDefault="00DA45C8" w:rsidP="002630E9">
            <w:pPr>
              <w:autoSpaceDE w:val="0"/>
              <w:autoSpaceDN w:val="0"/>
              <w:adjustRightInd w:val="0"/>
              <w:jc w:val="both"/>
            </w:pPr>
            <w:r>
              <w:t>E</w:t>
            </w:r>
            <w:r w:rsidRPr="00DA45C8">
              <w:t xml:space="preserve"> jogcímen nem a 2020. évi támogatás, hanem a 2019. évi támogatás éves összege szerepel. </w:t>
            </w:r>
            <w:r>
              <w:t xml:space="preserve">Ennek oka a költségvetési törvény által előírt, választások miatti átmeneti szabály: </w:t>
            </w:r>
            <w:r w:rsidRPr="00DA45C8">
              <w:rPr>
                <w:bCs/>
              </w:rPr>
              <w:t>A 2020. január és február hónapokban az önkormányzatok a Magyarország 2019. évi központi költségvetéséről szóló 2018. évi L. törvény (a továbbiakban: 2019. évi költségvetési törvény) szerint megállapított önkormányzati hivatal működésének támogatása figyelembevételével részesülnek támogatásban. 2020. március hónaptól az e törvény alapján megállapított szabályok szerint megállapított éves támogatás alapján történik a támogatás folyósítása.</w:t>
            </w:r>
          </w:p>
          <w:p w14:paraId="2747D7FE" w14:textId="2A4AFF11" w:rsidR="00CD3C60" w:rsidRDefault="00CD3C60" w:rsidP="002630E9">
            <w:pPr>
              <w:autoSpaceDE w:val="0"/>
              <w:autoSpaceDN w:val="0"/>
              <w:adjustRightInd w:val="0"/>
              <w:jc w:val="both"/>
            </w:pPr>
            <w:r>
              <w:t xml:space="preserve">Számított alaplétszám alapján adnak támogatást, </w:t>
            </w:r>
            <w:r w:rsidR="00DA45C8">
              <w:t>5.450.000</w:t>
            </w:r>
            <w:r>
              <w:t xml:space="preserve"> Ft/fő összegben. </w:t>
            </w:r>
            <w:r w:rsidR="00DA45C8">
              <w:t>A Polgármesteri Hivatal</w:t>
            </w:r>
            <w:r>
              <w:t xml:space="preserve"> esetén a számított alaplétszám (lakosságszám arányosan) </w:t>
            </w:r>
            <w:r w:rsidR="00DA45C8">
              <w:t>6,74</w:t>
            </w:r>
            <w:r>
              <w:t xml:space="preserve"> fő. Ezen a jogcímen </w:t>
            </w:r>
            <w:r w:rsidR="00DA45C8">
              <w:t>36.733.000</w:t>
            </w:r>
            <w:r>
              <w:t xml:space="preserve"> Ft-ot kapunk.</w:t>
            </w:r>
          </w:p>
          <w:p w14:paraId="0A35E353" w14:textId="77777777" w:rsidR="00CD3C60" w:rsidRDefault="00CD3C60" w:rsidP="002630E9">
            <w:pPr>
              <w:autoSpaceDE w:val="0"/>
              <w:autoSpaceDN w:val="0"/>
              <w:adjustRightInd w:val="0"/>
              <w:jc w:val="both"/>
            </w:pPr>
          </w:p>
          <w:p w14:paraId="505E9588" w14:textId="77777777" w:rsidR="00CD3C60" w:rsidRPr="007E17A1" w:rsidRDefault="00CD3C60" w:rsidP="002630E9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7E17A1">
              <w:rPr>
                <w:i/>
              </w:rPr>
              <w:t>Zöldterület-gazd.kapcsolatos feladatok ellátásának támogatása</w:t>
            </w:r>
          </w:p>
          <w:p w14:paraId="579B6CF4" w14:textId="030E30CF" w:rsidR="00CD3C60" w:rsidRPr="007E17A1" w:rsidRDefault="00CD3C60" w:rsidP="002630E9">
            <w:pPr>
              <w:autoSpaceDE w:val="0"/>
              <w:autoSpaceDN w:val="0"/>
              <w:adjustRightInd w:val="0"/>
              <w:jc w:val="both"/>
            </w:pPr>
            <w:r w:rsidRPr="007E17A1">
              <w:t>A fajlagos összeg 2</w:t>
            </w:r>
            <w:r w:rsidR="007E17A1" w:rsidRPr="007E17A1">
              <w:t>5</w:t>
            </w:r>
            <w:r w:rsidRPr="007E17A1">
              <w:t xml:space="preserve"> </w:t>
            </w:r>
            <w:r w:rsidR="007E17A1" w:rsidRPr="007E17A1">
              <w:t>2</w:t>
            </w:r>
            <w:r w:rsidRPr="007E17A1">
              <w:t xml:space="preserve">00 Ft/hektár. A földhivatali nyilvántartás szerint Ágfalva belterülete </w:t>
            </w:r>
            <w:smartTag w:uri="urn:schemas-microsoft-com:office:smarttags" w:element="metricconverter">
              <w:smartTagPr>
                <w:attr w:name="ProductID" w:val="143,8 ha"/>
              </w:smartTagPr>
              <w:r w:rsidRPr="007E17A1">
                <w:t>143,8 ha</w:t>
              </w:r>
            </w:smartTag>
            <w:r w:rsidRPr="007E17A1">
              <w:t xml:space="preserve">, így </w:t>
            </w:r>
            <w:r w:rsidR="007E17A1" w:rsidRPr="007E17A1">
              <w:t>3.623.760</w:t>
            </w:r>
            <w:r w:rsidRPr="007E17A1">
              <w:t xml:space="preserve"> Ft-ot kaptunk.</w:t>
            </w:r>
          </w:p>
          <w:p w14:paraId="00AFB1B9" w14:textId="77777777" w:rsidR="00CD3C60" w:rsidRPr="008D7780" w:rsidRDefault="00CD3C60" w:rsidP="002630E9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  <w:p w14:paraId="6F41BAF4" w14:textId="77777777" w:rsidR="00CD3C60" w:rsidRPr="007E17A1" w:rsidRDefault="00CD3C60" w:rsidP="002630E9">
            <w:pPr>
              <w:autoSpaceDE w:val="0"/>
              <w:autoSpaceDN w:val="0"/>
              <w:adjustRightInd w:val="0"/>
              <w:jc w:val="both"/>
            </w:pPr>
            <w:r w:rsidRPr="007E17A1">
              <w:rPr>
                <w:i/>
              </w:rPr>
              <w:t xml:space="preserve">Közutak fenntartásának támogatása </w:t>
            </w:r>
            <w:r w:rsidRPr="007E17A1">
              <w:t xml:space="preserve"> </w:t>
            </w:r>
          </w:p>
          <w:p w14:paraId="47AE1E0C" w14:textId="20949797" w:rsidR="00CD3C60" w:rsidRPr="007E17A1" w:rsidRDefault="00CD3C60" w:rsidP="002630E9">
            <w:pPr>
              <w:autoSpaceDE w:val="0"/>
              <w:autoSpaceDN w:val="0"/>
              <w:adjustRightInd w:val="0"/>
              <w:jc w:val="both"/>
            </w:pPr>
            <w:r w:rsidRPr="007E17A1">
              <w:t>A 201</w:t>
            </w:r>
            <w:r w:rsidR="007E17A1" w:rsidRPr="007E17A1">
              <w:t>8</w:t>
            </w:r>
            <w:r w:rsidRPr="007E17A1">
              <w:t xml:space="preserve">. évi beszámoló adatai alapján illetve a belterületi utak hossza alapján 227.000 Ft/km történik. Így összesen </w:t>
            </w:r>
            <w:smartTag w:uri="urn:schemas-microsoft-com:office:smarttags" w:element="metricconverter">
              <w:smartTagPr>
                <w:attr w:name="ProductID" w:val="2.655.900 Ft"/>
              </w:smartTagPr>
              <w:r w:rsidRPr="007E17A1">
                <w:t>2.655.900 Ft</w:t>
              </w:r>
            </w:smartTag>
            <w:r w:rsidRPr="007E17A1">
              <w:t xml:space="preserve"> kaptunk.</w:t>
            </w:r>
          </w:p>
          <w:p w14:paraId="7DC39E07" w14:textId="77777777" w:rsidR="00CD3C60" w:rsidRPr="008D7780" w:rsidRDefault="00CD3C60" w:rsidP="002630E9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  <w:p w14:paraId="5492736B" w14:textId="77777777" w:rsidR="00CD3C60" w:rsidRPr="007E17A1" w:rsidRDefault="00CD3C60" w:rsidP="002630E9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7E17A1">
              <w:rPr>
                <w:i/>
              </w:rPr>
              <w:t>Közvilágítás fenntartásának támogatása</w:t>
            </w:r>
          </w:p>
          <w:p w14:paraId="1162B9E6" w14:textId="249B5BCB" w:rsidR="00CD3C60" w:rsidRDefault="00CD3C60" w:rsidP="002630E9">
            <w:pPr>
              <w:autoSpaceDE w:val="0"/>
              <w:autoSpaceDN w:val="0"/>
              <w:adjustRightInd w:val="0"/>
              <w:jc w:val="both"/>
            </w:pPr>
            <w:r w:rsidRPr="007E17A1">
              <w:t>A támogatás a településen kiépített kisfeszültségű hálózat kilométerben meghatározott hossza alapján történik a 201</w:t>
            </w:r>
            <w:r w:rsidR="007E17A1" w:rsidRPr="007E17A1">
              <w:t>8</w:t>
            </w:r>
            <w:r w:rsidRPr="007E17A1">
              <w:t>. évi országosan összesített önkormányzati beszámolóban szereplő település</w:t>
            </w:r>
            <w:r w:rsidR="00981FD7">
              <w:t>-</w:t>
            </w:r>
            <w:r>
              <w:t xml:space="preserve">kategóriánként számított átlagos, egy kilométerre jutó nettó működési kiadások figyelembevételével. Ezen a jogcímen </w:t>
            </w:r>
            <w:r w:rsidR="007E17A1">
              <w:t>5.120.000</w:t>
            </w:r>
            <w:r>
              <w:t xml:space="preserve"> Ft-ot kapunk. </w:t>
            </w:r>
          </w:p>
          <w:p w14:paraId="138260DC" w14:textId="77777777" w:rsidR="00CD3C60" w:rsidRDefault="00CD3C60" w:rsidP="002630E9">
            <w:pPr>
              <w:autoSpaceDE w:val="0"/>
              <w:autoSpaceDN w:val="0"/>
              <w:adjustRightInd w:val="0"/>
              <w:jc w:val="both"/>
            </w:pPr>
          </w:p>
          <w:p w14:paraId="0BCA8329" w14:textId="77777777" w:rsidR="00CD3C60" w:rsidRPr="00EE7ADF" w:rsidRDefault="00CD3C60" w:rsidP="002630E9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EE7ADF">
              <w:rPr>
                <w:i/>
              </w:rPr>
              <w:t>Köz</w:t>
            </w:r>
            <w:r>
              <w:rPr>
                <w:i/>
              </w:rPr>
              <w:t>temető</w:t>
            </w:r>
            <w:r w:rsidRPr="00EE7ADF">
              <w:rPr>
                <w:i/>
              </w:rPr>
              <w:t xml:space="preserve"> fenntartásának támogatása</w:t>
            </w:r>
          </w:p>
          <w:p w14:paraId="731667F3" w14:textId="77777777" w:rsidR="00CD3C60" w:rsidRDefault="00CD3C60" w:rsidP="002630E9">
            <w:pPr>
              <w:autoSpaceDE w:val="0"/>
              <w:autoSpaceDN w:val="0"/>
              <w:adjustRightInd w:val="0"/>
              <w:jc w:val="both"/>
            </w:pPr>
            <w:r>
              <w:t xml:space="preserve">A fajlagos összeg 69 Ft/m2. Az önkormányzatot ezen a jogcímen </w:t>
            </w:r>
            <w:smartTag w:uri="urn:schemas-microsoft-com:office:smarttags" w:element="metricconverter">
              <w:smartTagPr>
                <w:attr w:name="ProductID" w:val="654.672 Ft"/>
              </w:smartTagPr>
              <w:r>
                <w:t>654.672 Ft</w:t>
              </w:r>
            </w:smartTag>
            <w:r>
              <w:t xml:space="preserve"> támogatás illeti meg.</w:t>
            </w:r>
          </w:p>
          <w:p w14:paraId="3D9ECDFD" w14:textId="77777777" w:rsidR="00CD3C60" w:rsidRDefault="00CD3C60" w:rsidP="002630E9">
            <w:pPr>
              <w:autoSpaceDE w:val="0"/>
              <w:autoSpaceDN w:val="0"/>
              <w:adjustRightInd w:val="0"/>
              <w:jc w:val="both"/>
            </w:pPr>
          </w:p>
          <w:p w14:paraId="10512E5E" w14:textId="77777777" w:rsidR="00CD3C60" w:rsidRDefault="00CD3C60" w:rsidP="002630E9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 xml:space="preserve">Egyéb </w:t>
            </w:r>
            <w:r w:rsidRPr="000A5653">
              <w:rPr>
                <w:i/>
              </w:rPr>
              <w:t>önkormányzati feladatok támogatása</w:t>
            </w:r>
            <w:r>
              <w:rPr>
                <w:i/>
              </w:rPr>
              <w:t xml:space="preserve">: </w:t>
            </w:r>
          </w:p>
          <w:p w14:paraId="156C7C41" w14:textId="2D006E45" w:rsidR="00CD3C60" w:rsidRDefault="00CD3C60" w:rsidP="002630E9">
            <w:pPr>
              <w:autoSpaceDE w:val="0"/>
              <w:autoSpaceDN w:val="0"/>
              <w:adjustRightInd w:val="0"/>
              <w:jc w:val="both"/>
            </w:pPr>
            <w:r>
              <w:t xml:space="preserve">E jogcímen </w:t>
            </w:r>
            <w:r w:rsidR="007E17A1">
              <w:t>7.000.000</w:t>
            </w:r>
            <w:r>
              <w:t xml:space="preserve"> Ft-tal számolunk.</w:t>
            </w:r>
          </w:p>
          <w:p w14:paraId="7DE7949D" w14:textId="77777777" w:rsidR="00CD3C60" w:rsidRDefault="00CD3C60" w:rsidP="002630E9">
            <w:pPr>
              <w:autoSpaceDE w:val="0"/>
              <w:autoSpaceDN w:val="0"/>
              <w:adjustRightInd w:val="0"/>
              <w:jc w:val="both"/>
            </w:pPr>
          </w:p>
          <w:p w14:paraId="383D446B" w14:textId="77777777" w:rsidR="00CD3C60" w:rsidRDefault="00CD3C60" w:rsidP="002630E9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lastRenderedPageBreak/>
              <w:t>Szociális feladatok egyéb támogatása</w:t>
            </w:r>
          </w:p>
          <w:p w14:paraId="2176A09A" w14:textId="784A7BE6" w:rsidR="00CD3C60" w:rsidRPr="006B58D5" w:rsidRDefault="00CD3C60" w:rsidP="006B58D5">
            <w:pPr>
              <w:autoSpaceDE w:val="0"/>
              <w:autoSpaceDN w:val="0"/>
              <w:adjustRightInd w:val="0"/>
              <w:jc w:val="both"/>
            </w:pPr>
            <w:r>
              <w:t xml:space="preserve">A támogatás a 32 eFt egy lakosra jutó adóerő-képesség alatti önkormányzatok egyes szociális jellegű feladataihoz járul hozzá. Ezen a jogcímen </w:t>
            </w:r>
            <w:r w:rsidR="007E17A1">
              <w:t>9.443.000</w:t>
            </w:r>
            <w:r>
              <w:t xml:space="preserve"> Ft-ot kapunk.</w:t>
            </w:r>
          </w:p>
          <w:p w14:paraId="5EFC04B7" w14:textId="77777777" w:rsidR="00CD3C60" w:rsidRDefault="00CD3C60" w:rsidP="002630E9">
            <w:pPr>
              <w:autoSpaceDE w:val="0"/>
              <w:autoSpaceDN w:val="0"/>
              <w:adjustRightInd w:val="0"/>
              <w:jc w:val="both"/>
            </w:pPr>
          </w:p>
          <w:p w14:paraId="054DD958" w14:textId="77777777" w:rsidR="00CD3C60" w:rsidRDefault="00360F14" w:rsidP="008C777F">
            <w:pPr>
              <w:jc w:val="both"/>
              <w:rPr>
                <w:i/>
              </w:rPr>
            </w:pPr>
            <w:r>
              <w:rPr>
                <w:i/>
              </w:rPr>
              <w:t>Polgármesteri illetmény támogatása</w:t>
            </w:r>
          </w:p>
          <w:p w14:paraId="1697B7EC" w14:textId="6CCBBDEE" w:rsidR="00CD3C60" w:rsidRDefault="00CD3C60" w:rsidP="008C777F">
            <w:pPr>
              <w:jc w:val="both"/>
            </w:pPr>
            <w:r>
              <w:t xml:space="preserve">E jogcímen az önkormányzatot </w:t>
            </w:r>
            <w:r w:rsidR="007E17A1">
              <w:t>840.800</w:t>
            </w:r>
            <w:r>
              <w:t xml:space="preserve"> Ft támogatás illeti meg.</w:t>
            </w:r>
          </w:p>
          <w:p w14:paraId="55779FFD" w14:textId="77777777" w:rsidR="00CD3C60" w:rsidRDefault="00CD3C60" w:rsidP="008C777F">
            <w:pPr>
              <w:jc w:val="both"/>
              <w:rPr>
                <w:i/>
              </w:rPr>
            </w:pPr>
          </w:p>
          <w:p w14:paraId="6941A325" w14:textId="77777777" w:rsidR="00360F14" w:rsidRDefault="00360F14" w:rsidP="008C777F">
            <w:pPr>
              <w:jc w:val="both"/>
              <w:rPr>
                <w:i/>
              </w:rPr>
            </w:pPr>
          </w:p>
          <w:p w14:paraId="161CB469" w14:textId="77777777" w:rsidR="00CD3C60" w:rsidRPr="00B61A97" w:rsidRDefault="00CD3C60" w:rsidP="00DE7A2C">
            <w:pPr>
              <w:jc w:val="both"/>
              <w:rPr>
                <w:i/>
              </w:rPr>
            </w:pPr>
            <w:r>
              <w:rPr>
                <w:i/>
              </w:rPr>
              <w:t>Kulturális feladatok támogatása</w:t>
            </w:r>
          </w:p>
          <w:p w14:paraId="6641DE2F" w14:textId="1DA11F6C" w:rsidR="00CD3C60" w:rsidRDefault="00CD3C60" w:rsidP="00DE7A2C">
            <w:pPr>
              <w:jc w:val="both"/>
            </w:pPr>
            <w:r w:rsidRPr="000A5653">
              <w:t>Könyvtári, kö</w:t>
            </w:r>
            <w:r>
              <w:t>zművelődési feladatok támogatására szintén lakosságszám arányosan kapunk pénzt, a fajlagos összeg 1.</w:t>
            </w:r>
            <w:r w:rsidR="00360F14">
              <w:t>21</w:t>
            </w:r>
            <w:r>
              <w:t xml:space="preserve">0 Ft/fő, így összesen </w:t>
            </w:r>
            <w:r w:rsidR="007E17A1">
              <w:t>2.964.870</w:t>
            </w:r>
            <w:r>
              <w:t xml:space="preserve"> Ft-ot kapunk.</w:t>
            </w:r>
          </w:p>
          <w:p w14:paraId="07F59A34" w14:textId="77777777" w:rsidR="00CD3C60" w:rsidRDefault="00CD3C60" w:rsidP="00DE7A2C">
            <w:pPr>
              <w:jc w:val="both"/>
            </w:pPr>
          </w:p>
          <w:p w14:paraId="74296A4B" w14:textId="77777777" w:rsidR="00CD3C60" w:rsidRDefault="00CD3C60" w:rsidP="00DE7A2C">
            <w:pPr>
              <w:jc w:val="both"/>
              <w:rPr>
                <w:i/>
              </w:rPr>
            </w:pPr>
            <w:r>
              <w:rPr>
                <w:i/>
              </w:rPr>
              <w:t>Üdülőhelyi feladatok támogatása</w:t>
            </w:r>
          </w:p>
          <w:p w14:paraId="73DFC24B" w14:textId="01ACFCE0" w:rsidR="00CD3C60" w:rsidRDefault="00CD3C60" w:rsidP="00DE7A2C">
            <w:pPr>
              <w:jc w:val="both"/>
            </w:pPr>
            <w:r>
              <w:t xml:space="preserve">Az önkormányzat az üdülőhelyi feladatok támogatására </w:t>
            </w:r>
            <w:r w:rsidR="007E17A1">
              <w:t>112.400</w:t>
            </w:r>
            <w:r>
              <w:t xml:space="preserve"> Ft-ot kapott.</w:t>
            </w:r>
          </w:p>
          <w:p w14:paraId="6A2DAB9C" w14:textId="77777777" w:rsidR="00CD3C60" w:rsidRDefault="00CD3C60" w:rsidP="00DE7A2C">
            <w:pPr>
              <w:jc w:val="both"/>
            </w:pPr>
          </w:p>
          <w:p w14:paraId="751D5CF4" w14:textId="77777777" w:rsidR="00CD3C60" w:rsidRDefault="00CD3C60" w:rsidP="00DE7A2C">
            <w:pPr>
              <w:jc w:val="both"/>
              <w:rPr>
                <w:i/>
              </w:rPr>
            </w:pPr>
            <w:r>
              <w:rPr>
                <w:i/>
              </w:rPr>
              <w:t>Lakott külterületek támogatása</w:t>
            </w:r>
          </w:p>
          <w:p w14:paraId="02840251" w14:textId="3FE4B998" w:rsidR="00CD3C60" w:rsidRDefault="00CD3C60" w:rsidP="00DE7A2C">
            <w:pPr>
              <w:jc w:val="both"/>
            </w:pPr>
            <w:r>
              <w:t xml:space="preserve">E jogcímen az önkormányzatot </w:t>
            </w:r>
            <w:r w:rsidR="007E17A1">
              <w:t>331.500</w:t>
            </w:r>
            <w:r>
              <w:t xml:space="preserve"> Ft támogatás illeti meg.</w:t>
            </w:r>
          </w:p>
          <w:p w14:paraId="35A5B9A7" w14:textId="77777777" w:rsidR="0097085B" w:rsidRDefault="0097085B" w:rsidP="006B58D5">
            <w:pPr>
              <w:autoSpaceDE w:val="0"/>
              <w:autoSpaceDN w:val="0"/>
              <w:adjustRightInd w:val="0"/>
              <w:jc w:val="both"/>
            </w:pPr>
          </w:p>
          <w:p w14:paraId="31D012D0" w14:textId="4E8F74F1" w:rsidR="0097085B" w:rsidRDefault="0097085B" w:rsidP="0097085B">
            <w:pPr>
              <w:autoSpaceDE w:val="0"/>
              <w:autoSpaceDN w:val="0"/>
              <w:adjustRightInd w:val="0"/>
              <w:jc w:val="both"/>
            </w:pPr>
            <w:r w:rsidRPr="00331D14">
              <w:t xml:space="preserve">A központi költségvetés átlagbér alapú támogatást biztosít a </w:t>
            </w:r>
            <w:r>
              <w:t>mini bölcsődét</w:t>
            </w:r>
            <w:r w:rsidRPr="00331D14">
              <w:t xml:space="preserve"> fenntartó települési önkormányzatok részére az általuk foglalkoztatott </w:t>
            </w:r>
            <w:r>
              <w:t>kisgyermeknevelők és dajkák bérének és az ehhez kapcsolódó, 1</w:t>
            </w:r>
            <w:r w:rsidR="007E17A1">
              <w:t>7</w:t>
            </w:r>
            <w:r>
              <w:t>,5</w:t>
            </w:r>
            <w:r w:rsidRPr="00331D14">
              <w:t xml:space="preserve"> % szociális hozzájárulási adó kifizetéséhez.</w:t>
            </w:r>
          </w:p>
          <w:p w14:paraId="166E728F" w14:textId="658041F8" w:rsidR="0097085B" w:rsidRDefault="0097085B" w:rsidP="0097085B">
            <w:pPr>
              <w:autoSpaceDE w:val="0"/>
              <w:autoSpaceDN w:val="0"/>
              <w:adjustRightInd w:val="0"/>
              <w:jc w:val="both"/>
            </w:pPr>
            <w:r>
              <w:t>Számított</w:t>
            </w:r>
            <w:r w:rsidRPr="008372DC">
              <w:t xml:space="preserve"> létszám alapján konyhai dolgozók bértámogatá</w:t>
            </w:r>
            <w:r>
              <w:t xml:space="preserve">sára is kapunk támogatást, </w:t>
            </w:r>
            <w:r w:rsidR="007E17A1">
              <w:t>880</w:t>
            </w:r>
            <w:r>
              <w:t xml:space="preserve">.000 </w:t>
            </w:r>
            <w:r w:rsidRPr="008372DC">
              <w:t>Ft-ot.</w:t>
            </w:r>
          </w:p>
          <w:p w14:paraId="262D85E2" w14:textId="7D103F4E" w:rsidR="0097085B" w:rsidRDefault="0097085B" w:rsidP="0097085B">
            <w:pPr>
              <w:autoSpaceDE w:val="0"/>
              <w:autoSpaceDN w:val="0"/>
              <w:adjustRightInd w:val="0"/>
              <w:jc w:val="both"/>
            </w:pPr>
            <w:r>
              <w:t xml:space="preserve">Az ingyenes gyermekétkeztetéshez kapcsolódó kiegészítő (üzemeltetési) támogatás összege </w:t>
            </w:r>
            <w:r w:rsidR="007E17A1">
              <w:t>1.190.905</w:t>
            </w:r>
            <w:r>
              <w:t xml:space="preserve"> Ft.</w:t>
            </w:r>
          </w:p>
          <w:p w14:paraId="3B75EFD7" w14:textId="405A8CC2" w:rsidR="0097085B" w:rsidRDefault="0097085B" w:rsidP="0097085B">
            <w:pPr>
              <w:autoSpaceDE w:val="0"/>
              <w:autoSpaceDN w:val="0"/>
              <w:adjustRightInd w:val="0"/>
              <w:jc w:val="both"/>
            </w:pPr>
            <w:r w:rsidRPr="00331D14">
              <w:t xml:space="preserve">Így az egyes </w:t>
            </w:r>
            <w:r>
              <w:t>gyermekjóléti</w:t>
            </w:r>
            <w:r w:rsidRPr="00331D14">
              <w:t xml:space="preserve"> és gyermekétkeztetési feladatokra önkormányza</w:t>
            </w:r>
            <w:r>
              <w:t xml:space="preserve">tunk mindösszesen </w:t>
            </w:r>
            <w:r w:rsidR="007E17A1">
              <w:t>17.219.905</w:t>
            </w:r>
            <w:r>
              <w:t xml:space="preserve"> Ft-ot kap.</w:t>
            </w:r>
          </w:p>
          <w:p w14:paraId="367EE28C" w14:textId="77777777" w:rsidR="00CD3C60" w:rsidRDefault="00CD3C60" w:rsidP="00DE7A2C">
            <w:pPr>
              <w:jc w:val="both"/>
              <w:rPr>
                <w:bCs/>
              </w:rPr>
            </w:pPr>
          </w:p>
        </w:tc>
      </w:tr>
      <w:tr w:rsidR="00CD3C60" w:rsidRPr="000A086B" w14:paraId="02AB440B" w14:textId="77777777" w:rsidTr="002B09C7">
        <w:trPr>
          <w:trHeight w:val="240"/>
        </w:trPr>
        <w:tc>
          <w:tcPr>
            <w:tcW w:w="960" w:type="dxa"/>
            <w:noWrap/>
            <w:vAlign w:val="bottom"/>
          </w:tcPr>
          <w:p w14:paraId="103DBC62" w14:textId="77777777" w:rsidR="00CD3C60" w:rsidRPr="000A086B" w:rsidRDefault="00CD3C60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  <w:r w:rsidRPr="000A086B">
              <w:rPr>
                <w:bCs/>
              </w:rPr>
              <w:t>.</w:t>
            </w:r>
          </w:p>
        </w:tc>
        <w:tc>
          <w:tcPr>
            <w:tcW w:w="6796" w:type="dxa"/>
            <w:noWrap/>
            <w:vAlign w:val="bottom"/>
          </w:tcPr>
          <w:p w14:paraId="2B70BDD7" w14:textId="76894A33" w:rsidR="00CD3C60" w:rsidRPr="000A086B" w:rsidRDefault="00CD3C60">
            <w:pPr>
              <w:rPr>
                <w:bCs/>
              </w:rPr>
            </w:pPr>
            <w:r>
              <w:rPr>
                <w:bCs/>
              </w:rPr>
              <w:t xml:space="preserve">Egyéb működési célú támogatások bevételei                   </w:t>
            </w:r>
            <w:r w:rsidR="007E17A1">
              <w:rPr>
                <w:bCs/>
              </w:rPr>
              <w:t>5.632.000</w:t>
            </w:r>
            <w:r>
              <w:rPr>
                <w:bCs/>
              </w:rPr>
              <w:t xml:space="preserve"> Ft</w:t>
            </w:r>
          </w:p>
        </w:tc>
        <w:tc>
          <w:tcPr>
            <w:tcW w:w="1324" w:type="dxa"/>
            <w:noWrap/>
            <w:vAlign w:val="bottom"/>
          </w:tcPr>
          <w:p w14:paraId="1F2FAA76" w14:textId="77777777" w:rsidR="00CD3C60" w:rsidRPr="000A086B" w:rsidRDefault="00CD3C60" w:rsidP="0089116B">
            <w:pPr>
              <w:jc w:val="right"/>
              <w:rPr>
                <w:bCs/>
              </w:rPr>
            </w:pPr>
          </w:p>
        </w:tc>
      </w:tr>
      <w:tr w:rsidR="00CD3C60" w:rsidRPr="000A086B" w14:paraId="1F8A4E2B" w14:textId="77777777" w:rsidTr="00FE6E43">
        <w:trPr>
          <w:trHeight w:val="240"/>
        </w:trPr>
        <w:tc>
          <w:tcPr>
            <w:tcW w:w="960" w:type="dxa"/>
            <w:noWrap/>
          </w:tcPr>
          <w:p w14:paraId="7F5DFEEF" w14:textId="77777777" w:rsidR="00CD3C60" w:rsidRPr="000A086B" w:rsidRDefault="00CD3C60" w:rsidP="000A086B">
            <w:pPr>
              <w:jc w:val="center"/>
              <w:rPr>
                <w:bCs/>
              </w:rPr>
            </w:pPr>
          </w:p>
        </w:tc>
        <w:tc>
          <w:tcPr>
            <w:tcW w:w="8120" w:type="dxa"/>
            <w:gridSpan w:val="2"/>
            <w:noWrap/>
            <w:vAlign w:val="bottom"/>
          </w:tcPr>
          <w:p w14:paraId="540A05B8" w14:textId="4C7213E5" w:rsidR="00CD3C60" w:rsidRPr="000A086B" w:rsidRDefault="00CD3C60" w:rsidP="00A666F7">
            <w:pPr>
              <w:jc w:val="both"/>
              <w:rPr>
                <w:bCs/>
              </w:rPr>
            </w:pPr>
            <w:r>
              <w:rPr>
                <w:bCs/>
              </w:rPr>
              <w:t>Ennél a címnél a társadalombiztosítási alapoktól származó bevételeket terveztük.</w:t>
            </w:r>
          </w:p>
        </w:tc>
      </w:tr>
      <w:tr w:rsidR="00CD3C60" w:rsidRPr="000A086B" w14:paraId="54E314A0" w14:textId="77777777" w:rsidTr="00493944">
        <w:trPr>
          <w:trHeight w:val="240"/>
        </w:trPr>
        <w:tc>
          <w:tcPr>
            <w:tcW w:w="960" w:type="dxa"/>
            <w:noWrap/>
          </w:tcPr>
          <w:p w14:paraId="17E597CC" w14:textId="77777777" w:rsidR="00CD3C60" w:rsidRPr="000A086B" w:rsidRDefault="00CD3C60" w:rsidP="000A086B">
            <w:pPr>
              <w:jc w:val="center"/>
              <w:rPr>
                <w:bCs/>
              </w:rPr>
            </w:pPr>
          </w:p>
        </w:tc>
        <w:tc>
          <w:tcPr>
            <w:tcW w:w="8120" w:type="dxa"/>
            <w:gridSpan w:val="2"/>
            <w:noWrap/>
            <w:vAlign w:val="bottom"/>
          </w:tcPr>
          <w:p w14:paraId="5DFD2E38" w14:textId="77777777" w:rsidR="00CD3C60" w:rsidRPr="000A086B" w:rsidRDefault="00CD3C60" w:rsidP="00EE1B76">
            <w:pPr>
              <w:jc w:val="both"/>
              <w:rPr>
                <w:bCs/>
              </w:rPr>
            </w:pPr>
          </w:p>
        </w:tc>
      </w:tr>
      <w:tr w:rsidR="00CD3C60" w:rsidRPr="000A086B" w14:paraId="7948D8D7" w14:textId="77777777" w:rsidTr="00F54A25">
        <w:trPr>
          <w:trHeight w:val="240"/>
        </w:trPr>
        <w:tc>
          <w:tcPr>
            <w:tcW w:w="960" w:type="dxa"/>
            <w:noWrap/>
          </w:tcPr>
          <w:p w14:paraId="269B28C0" w14:textId="77777777" w:rsidR="00CD3C60" w:rsidRPr="000A086B" w:rsidRDefault="00CD3C60" w:rsidP="000A086B">
            <w:pPr>
              <w:jc w:val="center"/>
              <w:rPr>
                <w:bCs/>
              </w:rPr>
            </w:pPr>
          </w:p>
        </w:tc>
        <w:tc>
          <w:tcPr>
            <w:tcW w:w="6796" w:type="dxa"/>
            <w:noWrap/>
            <w:vAlign w:val="bottom"/>
          </w:tcPr>
          <w:p w14:paraId="2977136F" w14:textId="4F6319CD" w:rsidR="00CD3C60" w:rsidRPr="00F54A25" w:rsidRDefault="00CD3C60" w:rsidP="00EE1B7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I. Működési célú támogatások                                   </w:t>
            </w:r>
            <w:r w:rsidR="007E17A1">
              <w:rPr>
                <w:b/>
                <w:bCs/>
              </w:rPr>
              <w:t>116.833.407</w:t>
            </w:r>
            <w:r>
              <w:rPr>
                <w:b/>
                <w:bCs/>
              </w:rPr>
              <w:t xml:space="preserve"> Ft</w:t>
            </w:r>
          </w:p>
        </w:tc>
        <w:tc>
          <w:tcPr>
            <w:tcW w:w="1324" w:type="dxa"/>
            <w:vAlign w:val="bottom"/>
          </w:tcPr>
          <w:p w14:paraId="58316051" w14:textId="77777777" w:rsidR="00CD3C60" w:rsidRPr="00F54A25" w:rsidRDefault="00CD3C60" w:rsidP="00F54A25">
            <w:pPr>
              <w:jc w:val="right"/>
              <w:rPr>
                <w:b/>
                <w:bCs/>
              </w:rPr>
            </w:pPr>
          </w:p>
        </w:tc>
      </w:tr>
      <w:tr w:rsidR="00CD3C60" w:rsidRPr="000A086B" w14:paraId="6DEF11E8" w14:textId="77777777" w:rsidTr="00B505E4">
        <w:trPr>
          <w:trHeight w:val="240"/>
        </w:trPr>
        <w:tc>
          <w:tcPr>
            <w:tcW w:w="960" w:type="dxa"/>
            <w:noWrap/>
          </w:tcPr>
          <w:p w14:paraId="7AB3B300" w14:textId="77777777" w:rsidR="00CD3C60" w:rsidRDefault="00CD3C60" w:rsidP="000A086B">
            <w:pPr>
              <w:jc w:val="center"/>
              <w:rPr>
                <w:bCs/>
              </w:rPr>
            </w:pPr>
          </w:p>
        </w:tc>
        <w:tc>
          <w:tcPr>
            <w:tcW w:w="8120" w:type="dxa"/>
            <w:gridSpan w:val="2"/>
            <w:noWrap/>
            <w:vAlign w:val="bottom"/>
          </w:tcPr>
          <w:p w14:paraId="5AE713CA" w14:textId="77777777" w:rsidR="00CD3C60" w:rsidRDefault="00CD3C60" w:rsidP="000A086B">
            <w:pPr>
              <w:jc w:val="right"/>
              <w:rPr>
                <w:bCs/>
              </w:rPr>
            </w:pPr>
          </w:p>
        </w:tc>
      </w:tr>
      <w:tr w:rsidR="00CD3C60" w:rsidRPr="000A086B" w14:paraId="2E296394" w14:textId="77777777" w:rsidTr="002B09C7">
        <w:trPr>
          <w:trHeight w:val="240"/>
        </w:trPr>
        <w:tc>
          <w:tcPr>
            <w:tcW w:w="960" w:type="dxa"/>
            <w:noWrap/>
          </w:tcPr>
          <w:p w14:paraId="078EF635" w14:textId="77777777" w:rsidR="00CD3C60" w:rsidRPr="000A086B" w:rsidRDefault="00CD3C60" w:rsidP="000A086B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Pr="000A086B">
              <w:rPr>
                <w:bCs/>
              </w:rPr>
              <w:t>.</w:t>
            </w:r>
          </w:p>
        </w:tc>
        <w:tc>
          <w:tcPr>
            <w:tcW w:w="6796" w:type="dxa"/>
            <w:noWrap/>
            <w:vAlign w:val="bottom"/>
          </w:tcPr>
          <w:p w14:paraId="12880BB9" w14:textId="77777777" w:rsidR="00CD3C60" w:rsidRPr="004564E4" w:rsidRDefault="00CD3C60" w:rsidP="004564E4">
            <w:pPr>
              <w:rPr>
                <w:bCs/>
              </w:rPr>
            </w:pPr>
            <w:r>
              <w:rPr>
                <w:bCs/>
              </w:rPr>
              <w:t xml:space="preserve">Jövedelemadók                                                                               </w:t>
            </w:r>
            <w:smartTag w:uri="urn:schemas-microsoft-com:office:smarttags" w:element="metricconverter">
              <w:smartTagPr>
                <w:attr w:name="ProductID" w:val="0 Ft"/>
              </w:smartTagPr>
              <w:r>
                <w:rPr>
                  <w:bCs/>
                </w:rPr>
                <w:t>0 Ft</w:t>
              </w:r>
            </w:smartTag>
          </w:p>
        </w:tc>
        <w:tc>
          <w:tcPr>
            <w:tcW w:w="1324" w:type="dxa"/>
            <w:noWrap/>
          </w:tcPr>
          <w:p w14:paraId="08368217" w14:textId="77777777" w:rsidR="00CD3C60" w:rsidRPr="000A086B" w:rsidRDefault="00CD3C60" w:rsidP="000A086B">
            <w:pPr>
              <w:jc w:val="right"/>
              <w:rPr>
                <w:bCs/>
              </w:rPr>
            </w:pPr>
          </w:p>
        </w:tc>
      </w:tr>
      <w:tr w:rsidR="00CD3C60" w:rsidRPr="000A086B" w14:paraId="1E344F0B" w14:textId="77777777" w:rsidTr="002B09C7">
        <w:trPr>
          <w:trHeight w:val="240"/>
        </w:trPr>
        <w:tc>
          <w:tcPr>
            <w:tcW w:w="960" w:type="dxa"/>
            <w:noWrap/>
            <w:vAlign w:val="bottom"/>
          </w:tcPr>
          <w:p w14:paraId="04DDF997" w14:textId="77777777" w:rsidR="00CD3C60" w:rsidRPr="000A086B" w:rsidRDefault="00CD3C60">
            <w:pPr>
              <w:jc w:val="center"/>
              <w:rPr>
                <w:bCs/>
              </w:rPr>
            </w:pPr>
          </w:p>
        </w:tc>
        <w:tc>
          <w:tcPr>
            <w:tcW w:w="8120" w:type="dxa"/>
            <w:gridSpan w:val="2"/>
            <w:noWrap/>
            <w:vAlign w:val="bottom"/>
          </w:tcPr>
          <w:p w14:paraId="52BCBAA5" w14:textId="2C01752D" w:rsidR="00CD3C60" w:rsidRDefault="00CD3C60" w:rsidP="004564E4">
            <w:pPr>
              <w:jc w:val="both"/>
              <w:rPr>
                <w:bCs/>
              </w:rPr>
            </w:pPr>
            <w:r>
              <w:rPr>
                <w:bCs/>
              </w:rPr>
              <w:t>Ezt az összeget a 201</w:t>
            </w:r>
            <w:r w:rsidR="00B900B3">
              <w:rPr>
                <w:bCs/>
              </w:rPr>
              <w:t>9</w:t>
            </w:r>
            <w:r>
              <w:rPr>
                <w:bCs/>
              </w:rPr>
              <w:t>. évi befizetések alapján terveztük.</w:t>
            </w:r>
          </w:p>
          <w:p w14:paraId="2D512CE6" w14:textId="77777777" w:rsidR="00CD3C60" w:rsidRPr="000A086B" w:rsidRDefault="00CD3C60" w:rsidP="004564E4">
            <w:pPr>
              <w:jc w:val="both"/>
              <w:rPr>
                <w:bCs/>
              </w:rPr>
            </w:pPr>
          </w:p>
        </w:tc>
      </w:tr>
      <w:tr w:rsidR="00CD3C60" w:rsidRPr="000A086B" w14:paraId="3D1DA346" w14:textId="77777777" w:rsidTr="002B09C7">
        <w:trPr>
          <w:trHeight w:val="240"/>
        </w:trPr>
        <w:tc>
          <w:tcPr>
            <w:tcW w:w="960" w:type="dxa"/>
            <w:noWrap/>
            <w:vAlign w:val="bottom"/>
          </w:tcPr>
          <w:p w14:paraId="57C92A84" w14:textId="77777777" w:rsidR="00CD3C60" w:rsidRPr="000A086B" w:rsidRDefault="00CD3C60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Pr="000A086B">
              <w:rPr>
                <w:bCs/>
              </w:rPr>
              <w:t>.</w:t>
            </w:r>
          </w:p>
        </w:tc>
        <w:tc>
          <w:tcPr>
            <w:tcW w:w="6796" w:type="dxa"/>
            <w:noWrap/>
            <w:vAlign w:val="bottom"/>
          </w:tcPr>
          <w:p w14:paraId="5B70FBC5" w14:textId="035FFA51" w:rsidR="00CD3C60" w:rsidRPr="000A086B" w:rsidRDefault="00CD3C60">
            <w:pPr>
              <w:rPr>
                <w:bCs/>
              </w:rPr>
            </w:pPr>
            <w:r>
              <w:rPr>
                <w:bCs/>
              </w:rPr>
              <w:t>Vagyoni típusú adók                                                       11.</w:t>
            </w:r>
            <w:r w:rsidR="00B900B3">
              <w:rPr>
                <w:bCs/>
              </w:rPr>
              <w:t>8</w:t>
            </w:r>
            <w:r>
              <w:rPr>
                <w:bCs/>
              </w:rPr>
              <w:t>00.000 Ft</w:t>
            </w:r>
          </w:p>
        </w:tc>
        <w:tc>
          <w:tcPr>
            <w:tcW w:w="1324" w:type="dxa"/>
            <w:noWrap/>
            <w:vAlign w:val="bottom"/>
          </w:tcPr>
          <w:p w14:paraId="18778B09" w14:textId="77777777" w:rsidR="00CD3C60" w:rsidRPr="000A086B" w:rsidRDefault="00CD3C60">
            <w:pPr>
              <w:jc w:val="right"/>
              <w:rPr>
                <w:bCs/>
              </w:rPr>
            </w:pPr>
          </w:p>
        </w:tc>
      </w:tr>
      <w:tr w:rsidR="00CD3C60" w:rsidRPr="000A086B" w14:paraId="4955687F" w14:textId="77777777" w:rsidTr="002B09C7">
        <w:trPr>
          <w:trHeight w:val="240"/>
        </w:trPr>
        <w:tc>
          <w:tcPr>
            <w:tcW w:w="960" w:type="dxa"/>
            <w:noWrap/>
            <w:vAlign w:val="bottom"/>
          </w:tcPr>
          <w:p w14:paraId="350D8774" w14:textId="77777777" w:rsidR="00CD3C60" w:rsidRPr="000A086B" w:rsidRDefault="00CD3C60">
            <w:pPr>
              <w:jc w:val="center"/>
              <w:rPr>
                <w:bCs/>
              </w:rPr>
            </w:pPr>
          </w:p>
        </w:tc>
        <w:tc>
          <w:tcPr>
            <w:tcW w:w="8120" w:type="dxa"/>
            <w:gridSpan w:val="2"/>
            <w:noWrap/>
            <w:vAlign w:val="bottom"/>
          </w:tcPr>
          <w:p w14:paraId="63122A81" w14:textId="438D6C07" w:rsidR="00CD3C60" w:rsidRDefault="00CD3C60" w:rsidP="0014267F">
            <w:pPr>
              <w:jc w:val="both"/>
              <w:rPr>
                <w:bCs/>
              </w:rPr>
            </w:pPr>
            <w:r>
              <w:rPr>
                <w:bCs/>
              </w:rPr>
              <w:t>Ezt az összeget a 201</w:t>
            </w:r>
            <w:r w:rsidR="00B900B3">
              <w:rPr>
                <w:bCs/>
              </w:rPr>
              <w:t>9</w:t>
            </w:r>
            <w:r>
              <w:rPr>
                <w:bCs/>
              </w:rPr>
              <w:t>. évi befizetések alapján terveztük.</w:t>
            </w:r>
          </w:p>
          <w:p w14:paraId="4AF58E00" w14:textId="77777777" w:rsidR="00CD3C60" w:rsidRPr="000A086B" w:rsidRDefault="00CD3C60" w:rsidP="0014267F">
            <w:pPr>
              <w:jc w:val="both"/>
              <w:rPr>
                <w:bCs/>
              </w:rPr>
            </w:pPr>
          </w:p>
        </w:tc>
      </w:tr>
      <w:tr w:rsidR="00CD3C60" w:rsidRPr="000A086B" w14:paraId="63E48C02" w14:textId="77777777" w:rsidTr="002B09C7">
        <w:trPr>
          <w:trHeight w:val="240"/>
        </w:trPr>
        <w:tc>
          <w:tcPr>
            <w:tcW w:w="960" w:type="dxa"/>
            <w:noWrap/>
            <w:vAlign w:val="bottom"/>
          </w:tcPr>
          <w:p w14:paraId="6C96A973" w14:textId="77777777" w:rsidR="00CD3C60" w:rsidRPr="000A086B" w:rsidRDefault="00CD3C60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Pr="000A086B">
              <w:rPr>
                <w:bCs/>
              </w:rPr>
              <w:t>.</w:t>
            </w:r>
          </w:p>
        </w:tc>
        <w:tc>
          <w:tcPr>
            <w:tcW w:w="6796" w:type="dxa"/>
            <w:noWrap/>
            <w:vAlign w:val="bottom"/>
          </w:tcPr>
          <w:p w14:paraId="6AEF8E65" w14:textId="271ACFDC" w:rsidR="00CD3C60" w:rsidRPr="000A086B" w:rsidRDefault="00CD3C60">
            <w:pPr>
              <w:rPr>
                <w:bCs/>
              </w:rPr>
            </w:pPr>
            <w:r>
              <w:rPr>
                <w:bCs/>
              </w:rPr>
              <w:t xml:space="preserve">Termékek és szolgáltatások adói                                    </w:t>
            </w:r>
            <w:r w:rsidR="00B900B3">
              <w:rPr>
                <w:bCs/>
              </w:rPr>
              <w:t>48.150.000</w:t>
            </w:r>
            <w:r>
              <w:rPr>
                <w:bCs/>
              </w:rPr>
              <w:t xml:space="preserve"> Ft</w:t>
            </w:r>
          </w:p>
        </w:tc>
        <w:tc>
          <w:tcPr>
            <w:tcW w:w="1324" w:type="dxa"/>
            <w:noWrap/>
            <w:vAlign w:val="bottom"/>
          </w:tcPr>
          <w:p w14:paraId="0336AF02" w14:textId="77777777" w:rsidR="00CD3C60" w:rsidRPr="000A086B" w:rsidRDefault="00CD3C60" w:rsidP="0042389E">
            <w:pPr>
              <w:jc w:val="right"/>
              <w:rPr>
                <w:bCs/>
              </w:rPr>
            </w:pPr>
          </w:p>
        </w:tc>
      </w:tr>
      <w:tr w:rsidR="00CD3C60" w:rsidRPr="000A086B" w14:paraId="47CAA12A" w14:textId="77777777" w:rsidTr="002B09C7">
        <w:trPr>
          <w:trHeight w:val="225"/>
        </w:trPr>
        <w:tc>
          <w:tcPr>
            <w:tcW w:w="960" w:type="dxa"/>
            <w:noWrap/>
            <w:vAlign w:val="bottom"/>
          </w:tcPr>
          <w:p w14:paraId="51DC0FFB" w14:textId="77777777" w:rsidR="00CD3C60" w:rsidRPr="000A086B" w:rsidRDefault="00CD3C60">
            <w:pPr>
              <w:jc w:val="center"/>
              <w:rPr>
                <w:bCs/>
              </w:rPr>
            </w:pPr>
          </w:p>
        </w:tc>
        <w:tc>
          <w:tcPr>
            <w:tcW w:w="8120" w:type="dxa"/>
            <w:gridSpan w:val="2"/>
            <w:noWrap/>
            <w:vAlign w:val="bottom"/>
          </w:tcPr>
          <w:p w14:paraId="025DE635" w14:textId="4B4F3446" w:rsidR="00CD3C60" w:rsidRDefault="00CD3C60" w:rsidP="0014267F">
            <w:pPr>
              <w:jc w:val="both"/>
              <w:rPr>
                <w:bCs/>
              </w:rPr>
            </w:pPr>
            <w:r>
              <w:rPr>
                <w:bCs/>
              </w:rPr>
              <w:t xml:space="preserve">A települési önkormányzatot illeti meg a gépjárműadóról szóló törvény alapján a belföldi gépjárművek után a települési önkormányzat által beszedett adó 40%-a, ezt </w:t>
            </w:r>
            <w:r w:rsidR="00A32AEC">
              <w:rPr>
                <w:bCs/>
              </w:rPr>
              <w:t>8</w:t>
            </w:r>
            <w:r>
              <w:rPr>
                <w:bCs/>
              </w:rPr>
              <w:t>.000.000 Ft-ban tervezzük, továbbá itt tervezzük a helyi iparűzési adó, valamint a 2012. július 1-től bevezetett idegenforgalmi adó 20</w:t>
            </w:r>
            <w:r w:rsidR="00B900B3">
              <w:rPr>
                <w:bCs/>
              </w:rPr>
              <w:t>20</w:t>
            </w:r>
            <w:r>
              <w:rPr>
                <w:bCs/>
              </w:rPr>
              <w:t>. évre várható összegét.</w:t>
            </w:r>
          </w:p>
          <w:p w14:paraId="67552072" w14:textId="77777777" w:rsidR="00CD3C60" w:rsidRPr="000A086B" w:rsidRDefault="00CD3C60" w:rsidP="0014267F">
            <w:pPr>
              <w:jc w:val="both"/>
              <w:rPr>
                <w:bCs/>
              </w:rPr>
            </w:pPr>
          </w:p>
        </w:tc>
      </w:tr>
      <w:tr w:rsidR="00CD3C60" w:rsidRPr="000A086B" w14:paraId="01A3A935" w14:textId="77777777" w:rsidTr="002B09C7">
        <w:trPr>
          <w:trHeight w:val="225"/>
        </w:trPr>
        <w:tc>
          <w:tcPr>
            <w:tcW w:w="960" w:type="dxa"/>
            <w:noWrap/>
            <w:vAlign w:val="bottom"/>
          </w:tcPr>
          <w:p w14:paraId="43959A61" w14:textId="77777777" w:rsidR="00CD3C60" w:rsidRPr="000A086B" w:rsidRDefault="00CD3C60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Pr="000A086B">
              <w:rPr>
                <w:bCs/>
              </w:rPr>
              <w:t>.</w:t>
            </w:r>
          </w:p>
        </w:tc>
        <w:tc>
          <w:tcPr>
            <w:tcW w:w="6796" w:type="dxa"/>
            <w:noWrap/>
            <w:vAlign w:val="bottom"/>
          </w:tcPr>
          <w:p w14:paraId="5D505813" w14:textId="77777777" w:rsidR="00CD3C60" w:rsidRPr="000A086B" w:rsidRDefault="00CD3C60">
            <w:pPr>
              <w:rPr>
                <w:bCs/>
              </w:rPr>
            </w:pPr>
            <w:r>
              <w:rPr>
                <w:bCs/>
              </w:rPr>
              <w:t xml:space="preserve">Egyéb közhatalmi bevételek                                                           </w:t>
            </w:r>
            <w:smartTag w:uri="urn:schemas-microsoft-com:office:smarttags" w:element="metricconverter">
              <w:smartTagPr>
                <w:attr w:name="ProductID" w:val="0 Ft"/>
              </w:smartTagPr>
              <w:r>
                <w:rPr>
                  <w:bCs/>
                </w:rPr>
                <w:t>0 Ft</w:t>
              </w:r>
            </w:smartTag>
          </w:p>
        </w:tc>
        <w:tc>
          <w:tcPr>
            <w:tcW w:w="1324" w:type="dxa"/>
            <w:noWrap/>
            <w:vAlign w:val="bottom"/>
          </w:tcPr>
          <w:p w14:paraId="6E4FACC3" w14:textId="77777777" w:rsidR="00CD3C60" w:rsidRPr="000A086B" w:rsidRDefault="00CD3C60">
            <w:pPr>
              <w:jc w:val="right"/>
              <w:rPr>
                <w:bCs/>
              </w:rPr>
            </w:pPr>
          </w:p>
        </w:tc>
      </w:tr>
      <w:tr w:rsidR="00CD3C60" w:rsidRPr="000A086B" w14:paraId="650E5235" w14:textId="77777777" w:rsidTr="0068698F">
        <w:trPr>
          <w:trHeight w:val="225"/>
        </w:trPr>
        <w:tc>
          <w:tcPr>
            <w:tcW w:w="960" w:type="dxa"/>
            <w:noWrap/>
            <w:vAlign w:val="bottom"/>
          </w:tcPr>
          <w:p w14:paraId="7E9F0D2C" w14:textId="77777777" w:rsidR="00CD3C60" w:rsidRPr="000A086B" w:rsidRDefault="00CD3C60">
            <w:pPr>
              <w:jc w:val="center"/>
              <w:rPr>
                <w:bCs/>
              </w:rPr>
            </w:pPr>
          </w:p>
        </w:tc>
        <w:tc>
          <w:tcPr>
            <w:tcW w:w="8120" w:type="dxa"/>
            <w:gridSpan w:val="2"/>
            <w:noWrap/>
            <w:vAlign w:val="bottom"/>
          </w:tcPr>
          <w:p w14:paraId="36C956A9" w14:textId="77777777" w:rsidR="00CD3C60" w:rsidRPr="000A086B" w:rsidRDefault="00CD3C60" w:rsidP="0014267F">
            <w:pPr>
              <w:jc w:val="both"/>
              <w:rPr>
                <w:bCs/>
              </w:rPr>
            </w:pPr>
            <w:r>
              <w:rPr>
                <w:bCs/>
              </w:rPr>
              <w:t xml:space="preserve">A települési önkormányzatot illeti meg a gépjárműadóhoz kapcsolódó bírságból, </w:t>
            </w:r>
            <w:r>
              <w:rPr>
                <w:bCs/>
              </w:rPr>
              <w:lastRenderedPageBreak/>
              <w:t>pótlékból és végrehajtási költségből származó bevétel 100%-a, valamint a települési önkormányzat jegyzője által jogerősen kiszabott települési bírság 100%-a.</w:t>
            </w:r>
          </w:p>
        </w:tc>
      </w:tr>
      <w:tr w:rsidR="00CD3C60" w:rsidRPr="000A086B" w14:paraId="781F901F" w14:textId="77777777" w:rsidTr="003C656E">
        <w:trPr>
          <w:trHeight w:val="225"/>
        </w:trPr>
        <w:tc>
          <w:tcPr>
            <w:tcW w:w="960" w:type="dxa"/>
            <w:noWrap/>
            <w:vAlign w:val="bottom"/>
          </w:tcPr>
          <w:p w14:paraId="717499A9" w14:textId="77777777" w:rsidR="00CD3C60" w:rsidRPr="000A086B" w:rsidRDefault="00CD3C60">
            <w:pPr>
              <w:jc w:val="center"/>
              <w:rPr>
                <w:bCs/>
              </w:rPr>
            </w:pPr>
          </w:p>
        </w:tc>
        <w:tc>
          <w:tcPr>
            <w:tcW w:w="8120" w:type="dxa"/>
            <w:gridSpan w:val="2"/>
            <w:noWrap/>
            <w:vAlign w:val="bottom"/>
          </w:tcPr>
          <w:p w14:paraId="2137E381" w14:textId="77777777" w:rsidR="00CD3C60" w:rsidRDefault="00CD3C60" w:rsidP="0014267F">
            <w:pPr>
              <w:jc w:val="both"/>
              <w:rPr>
                <w:b/>
                <w:bCs/>
              </w:rPr>
            </w:pPr>
          </w:p>
        </w:tc>
      </w:tr>
      <w:tr w:rsidR="00CD3C60" w:rsidRPr="000A086B" w14:paraId="45F36C08" w14:textId="77777777" w:rsidTr="0064317D">
        <w:trPr>
          <w:trHeight w:val="225"/>
        </w:trPr>
        <w:tc>
          <w:tcPr>
            <w:tcW w:w="960" w:type="dxa"/>
            <w:noWrap/>
            <w:vAlign w:val="bottom"/>
          </w:tcPr>
          <w:p w14:paraId="6DE8E14E" w14:textId="77777777" w:rsidR="00CD3C60" w:rsidRPr="000A086B" w:rsidRDefault="00CD3C60">
            <w:pPr>
              <w:jc w:val="center"/>
              <w:rPr>
                <w:bCs/>
              </w:rPr>
            </w:pPr>
          </w:p>
        </w:tc>
        <w:tc>
          <w:tcPr>
            <w:tcW w:w="6796" w:type="dxa"/>
            <w:noWrap/>
            <w:vAlign w:val="bottom"/>
          </w:tcPr>
          <w:p w14:paraId="1A186AD8" w14:textId="1593F127" w:rsidR="00CD3C60" w:rsidRPr="0064317D" w:rsidRDefault="00CD3C60" w:rsidP="0014267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II. Közhatalmi bevételek                                              </w:t>
            </w:r>
            <w:r w:rsidR="00B900B3">
              <w:rPr>
                <w:b/>
                <w:bCs/>
              </w:rPr>
              <w:t>59.950.000</w:t>
            </w:r>
            <w:r>
              <w:rPr>
                <w:b/>
                <w:bCs/>
              </w:rPr>
              <w:t xml:space="preserve"> Ft</w:t>
            </w:r>
          </w:p>
        </w:tc>
        <w:tc>
          <w:tcPr>
            <w:tcW w:w="1324" w:type="dxa"/>
            <w:vAlign w:val="bottom"/>
          </w:tcPr>
          <w:p w14:paraId="35C79D89" w14:textId="77777777" w:rsidR="00CD3C60" w:rsidRPr="0064317D" w:rsidRDefault="00CD3C60" w:rsidP="0014267F">
            <w:pPr>
              <w:jc w:val="both"/>
              <w:rPr>
                <w:b/>
                <w:bCs/>
              </w:rPr>
            </w:pPr>
          </w:p>
        </w:tc>
      </w:tr>
      <w:tr w:rsidR="00CD3C60" w:rsidRPr="000A086B" w14:paraId="4C762480" w14:textId="77777777" w:rsidTr="002949DF">
        <w:trPr>
          <w:trHeight w:val="225"/>
        </w:trPr>
        <w:tc>
          <w:tcPr>
            <w:tcW w:w="960" w:type="dxa"/>
            <w:noWrap/>
            <w:vAlign w:val="bottom"/>
          </w:tcPr>
          <w:p w14:paraId="268451E3" w14:textId="77777777" w:rsidR="00CD3C60" w:rsidRPr="000A086B" w:rsidRDefault="00CD3C60">
            <w:pPr>
              <w:jc w:val="center"/>
              <w:rPr>
                <w:bCs/>
              </w:rPr>
            </w:pPr>
          </w:p>
        </w:tc>
        <w:tc>
          <w:tcPr>
            <w:tcW w:w="8120" w:type="dxa"/>
            <w:gridSpan w:val="2"/>
            <w:noWrap/>
            <w:vAlign w:val="bottom"/>
          </w:tcPr>
          <w:p w14:paraId="3D464948" w14:textId="77777777" w:rsidR="00CD3C60" w:rsidRPr="000A086B" w:rsidRDefault="00CD3C60" w:rsidP="0014267F">
            <w:pPr>
              <w:jc w:val="both"/>
              <w:rPr>
                <w:bCs/>
              </w:rPr>
            </w:pPr>
          </w:p>
        </w:tc>
      </w:tr>
      <w:tr w:rsidR="00CD3C60" w:rsidRPr="000A086B" w14:paraId="10FAC59E" w14:textId="77777777" w:rsidTr="002B09C7">
        <w:trPr>
          <w:trHeight w:val="240"/>
        </w:trPr>
        <w:tc>
          <w:tcPr>
            <w:tcW w:w="960" w:type="dxa"/>
            <w:noWrap/>
            <w:vAlign w:val="bottom"/>
          </w:tcPr>
          <w:p w14:paraId="6B631811" w14:textId="77777777" w:rsidR="00CD3C60" w:rsidRPr="000A086B" w:rsidRDefault="00CD3C60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  <w:r w:rsidRPr="000A086B">
              <w:rPr>
                <w:bCs/>
              </w:rPr>
              <w:t>.</w:t>
            </w:r>
          </w:p>
        </w:tc>
        <w:tc>
          <w:tcPr>
            <w:tcW w:w="6796" w:type="dxa"/>
            <w:noWrap/>
            <w:vAlign w:val="bottom"/>
          </w:tcPr>
          <w:p w14:paraId="539F2EA6" w14:textId="6FB82ABB" w:rsidR="00CD3C60" w:rsidRPr="000A086B" w:rsidRDefault="00CD3C60">
            <w:pPr>
              <w:rPr>
                <w:bCs/>
              </w:rPr>
            </w:pPr>
            <w:r>
              <w:rPr>
                <w:bCs/>
              </w:rPr>
              <w:t xml:space="preserve">Készletértékesítés ellenértéke                                                </w:t>
            </w:r>
            <w:r w:rsidR="00B900B3">
              <w:rPr>
                <w:bCs/>
              </w:rPr>
              <w:t xml:space="preserve">        </w:t>
            </w:r>
            <w:r w:rsidR="00B217B8">
              <w:rPr>
                <w:bCs/>
              </w:rPr>
              <w:t>0</w:t>
            </w:r>
            <w:r>
              <w:rPr>
                <w:bCs/>
              </w:rPr>
              <w:t xml:space="preserve"> Ft</w:t>
            </w:r>
          </w:p>
        </w:tc>
        <w:tc>
          <w:tcPr>
            <w:tcW w:w="1324" w:type="dxa"/>
            <w:noWrap/>
            <w:vAlign w:val="bottom"/>
          </w:tcPr>
          <w:p w14:paraId="1CCD747E" w14:textId="77777777" w:rsidR="00CD3C60" w:rsidRPr="000A086B" w:rsidRDefault="00CD3C60" w:rsidP="00D1380B">
            <w:pPr>
              <w:jc w:val="right"/>
              <w:rPr>
                <w:bCs/>
              </w:rPr>
            </w:pPr>
          </w:p>
        </w:tc>
      </w:tr>
      <w:tr w:rsidR="00CD3C60" w:rsidRPr="000A086B" w14:paraId="6B3EDB92" w14:textId="77777777" w:rsidTr="00E209EA">
        <w:trPr>
          <w:trHeight w:val="324"/>
        </w:trPr>
        <w:tc>
          <w:tcPr>
            <w:tcW w:w="960" w:type="dxa"/>
            <w:noWrap/>
            <w:vAlign w:val="bottom"/>
          </w:tcPr>
          <w:p w14:paraId="7F7BE894" w14:textId="77777777" w:rsidR="00CD3C60" w:rsidRPr="000A086B" w:rsidRDefault="00CD3C60">
            <w:pPr>
              <w:jc w:val="center"/>
              <w:rPr>
                <w:bCs/>
              </w:rPr>
            </w:pPr>
          </w:p>
        </w:tc>
        <w:tc>
          <w:tcPr>
            <w:tcW w:w="8120" w:type="dxa"/>
            <w:gridSpan w:val="2"/>
            <w:noWrap/>
            <w:vAlign w:val="bottom"/>
          </w:tcPr>
          <w:p w14:paraId="4F968015" w14:textId="77777777" w:rsidR="00CD3C60" w:rsidRDefault="00A12FA8" w:rsidP="0014267F">
            <w:pPr>
              <w:jc w:val="both"/>
              <w:rPr>
                <w:bCs/>
              </w:rPr>
            </w:pPr>
            <w:r>
              <w:rPr>
                <w:bCs/>
              </w:rPr>
              <w:t>A naptár értékesítésből származó bevételeket tervezzük e soron.</w:t>
            </w:r>
          </w:p>
          <w:p w14:paraId="5BBC8B75" w14:textId="77777777" w:rsidR="00CD3C60" w:rsidRPr="000A086B" w:rsidRDefault="00CD3C60" w:rsidP="0014267F">
            <w:pPr>
              <w:jc w:val="both"/>
              <w:rPr>
                <w:bCs/>
              </w:rPr>
            </w:pPr>
          </w:p>
        </w:tc>
      </w:tr>
      <w:tr w:rsidR="00CD3C60" w:rsidRPr="000A086B" w14:paraId="023A5206" w14:textId="77777777" w:rsidTr="002B09C7">
        <w:trPr>
          <w:trHeight w:val="240"/>
        </w:trPr>
        <w:tc>
          <w:tcPr>
            <w:tcW w:w="960" w:type="dxa"/>
            <w:noWrap/>
            <w:vAlign w:val="bottom"/>
          </w:tcPr>
          <w:p w14:paraId="657A6899" w14:textId="77777777" w:rsidR="00CD3C60" w:rsidRPr="000A086B" w:rsidRDefault="00CD3C60" w:rsidP="00CC7B54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Pr="000A086B">
              <w:rPr>
                <w:bCs/>
              </w:rPr>
              <w:t>.</w:t>
            </w:r>
          </w:p>
        </w:tc>
        <w:tc>
          <w:tcPr>
            <w:tcW w:w="6796" w:type="dxa"/>
            <w:noWrap/>
            <w:vAlign w:val="bottom"/>
          </w:tcPr>
          <w:p w14:paraId="240B9977" w14:textId="2AE17962" w:rsidR="00CD3C60" w:rsidRPr="000A086B" w:rsidRDefault="00CD3C60" w:rsidP="00CC7B54">
            <w:pPr>
              <w:rPr>
                <w:bCs/>
              </w:rPr>
            </w:pPr>
            <w:r>
              <w:rPr>
                <w:bCs/>
              </w:rPr>
              <w:t xml:space="preserve">Szolgáltatások ellenértéke                                                </w:t>
            </w:r>
            <w:r w:rsidR="00B900B3">
              <w:rPr>
                <w:bCs/>
              </w:rPr>
              <w:t>4.111.740</w:t>
            </w:r>
            <w:r>
              <w:rPr>
                <w:bCs/>
              </w:rPr>
              <w:t xml:space="preserve"> Ft</w:t>
            </w:r>
          </w:p>
        </w:tc>
        <w:tc>
          <w:tcPr>
            <w:tcW w:w="1324" w:type="dxa"/>
            <w:noWrap/>
            <w:vAlign w:val="bottom"/>
          </w:tcPr>
          <w:p w14:paraId="6C0B2293" w14:textId="77777777" w:rsidR="00CD3C60" w:rsidRPr="000A086B" w:rsidRDefault="00CD3C60" w:rsidP="00CC7B54">
            <w:pPr>
              <w:jc w:val="right"/>
              <w:rPr>
                <w:bCs/>
              </w:rPr>
            </w:pPr>
          </w:p>
        </w:tc>
      </w:tr>
      <w:tr w:rsidR="00CD3C60" w:rsidRPr="000A086B" w14:paraId="716B9CD6" w14:textId="77777777" w:rsidTr="002B09C7">
        <w:trPr>
          <w:trHeight w:val="240"/>
        </w:trPr>
        <w:tc>
          <w:tcPr>
            <w:tcW w:w="960" w:type="dxa"/>
            <w:noWrap/>
            <w:vAlign w:val="bottom"/>
          </w:tcPr>
          <w:p w14:paraId="126963F5" w14:textId="77777777" w:rsidR="00CD3C60" w:rsidRPr="000A086B" w:rsidRDefault="00CD3C60" w:rsidP="00CC7B54">
            <w:pPr>
              <w:jc w:val="center"/>
              <w:rPr>
                <w:bCs/>
              </w:rPr>
            </w:pPr>
          </w:p>
        </w:tc>
        <w:tc>
          <w:tcPr>
            <w:tcW w:w="8120" w:type="dxa"/>
            <w:gridSpan w:val="2"/>
            <w:noWrap/>
            <w:vAlign w:val="bottom"/>
          </w:tcPr>
          <w:p w14:paraId="702C752F" w14:textId="77777777" w:rsidR="00CD3C60" w:rsidRDefault="00CD3C60" w:rsidP="0087730F">
            <w:pPr>
              <w:jc w:val="both"/>
              <w:rPr>
                <w:bCs/>
              </w:rPr>
            </w:pPr>
            <w:r>
              <w:rPr>
                <w:bCs/>
              </w:rPr>
              <w:t>Az esküvői szolgáltatás bevételét, valamint a bérleti díjak összegét tervezzük e soron.</w:t>
            </w:r>
          </w:p>
          <w:p w14:paraId="74989258" w14:textId="3BDDC0C9" w:rsidR="00CD3C60" w:rsidRDefault="00CD3C60" w:rsidP="0087730F">
            <w:pPr>
              <w:jc w:val="both"/>
              <w:rPr>
                <w:bCs/>
              </w:rPr>
            </w:pPr>
            <w:r>
              <w:rPr>
                <w:bCs/>
              </w:rPr>
              <w:t xml:space="preserve">Esküvői szolgáltatások ellenértéke </w:t>
            </w:r>
            <w:r w:rsidR="00CA26AC">
              <w:rPr>
                <w:bCs/>
              </w:rPr>
              <w:t>90</w:t>
            </w:r>
            <w:r>
              <w:rPr>
                <w:bCs/>
              </w:rPr>
              <w:t xml:space="preserve">0.000 Ft, bérleti és lízing díjak </w:t>
            </w:r>
            <w:r w:rsidR="00B900B3">
              <w:rPr>
                <w:bCs/>
              </w:rPr>
              <w:t>3.211.740</w:t>
            </w:r>
            <w:r>
              <w:rPr>
                <w:bCs/>
              </w:rPr>
              <w:t xml:space="preserve"> Ft.</w:t>
            </w:r>
          </w:p>
          <w:p w14:paraId="1C3326FE" w14:textId="77777777" w:rsidR="00CD3C60" w:rsidRPr="000A086B" w:rsidRDefault="00CD3C60" w:rsidP="004E0796">
            <w:pPr>
              <w:autoSpaceDE w:val="0"/>
              <w:autoSpaceDN w:val="0"/>
              <w:adjustRightInd w:val="0"/>
              <w:rPr>
                <w:bCs/>
              </w:rPr>
            </w:pPr>
            <w:r w:rsidRPr="000A086B">
              <w:rPr>
                <w:bCs/>
              </w:rPr>
              <w:t xml:space="preserve"> </w:t>
            </w:r>
          </w:p>
        </w:tc>
      </w:tr>
      <w:tr w:rsidR="00CD3C60" w:rsidRPr="000A086B" w14:paraId="4A53E2D7" w14:textId="77777777" w:rsidTr="002B09C7">
        <w:trPr>
          <w:trHeight w:val="225"/>
        </w:trPr>
        <w:tc>
          <w:tcPr>
            <w:tcW w:w="960" w:type="dxa"/>
            <w:noWrap/>
            <w:vAlign w:val="bottom"/>
          </w:tcPr>
          <w:p w14:paraId="486CB148" w14:textId="77777777" w:rsidR="00CD3C60" w:rsidRPr="000A086B" w:rsidRDefault="00CD3C60">
            <w:pPr>
              <w:jc w:val="center"/>
              <w:rPr>
                <w:bCs/>
              </w:rPr>
            </w:pPr>
            <w:r w:rsidRPr="000A086B">
              <w:rPr>
                <w:bCs/>
              </w:rPr>
              <w:t>9.</w:t>
            </w:r>
          </w:p>
        </w:tc>
        <w:tc>
          <w:tcPr>
            <w:tcW w:w="6796" w:type="dxa"/>
            <w:noWrap/>
            <w:vAlign w:val="bottom"/>
          </w:tcPr>
          <w:p w14:paraId="0CD9F498" w14:textId="0899683B" w:rsidR="00CD3C60" w:rsidRPr="000A086B" w:rsidRDefault="00CD3C60">
            <w:pPr>
              <w:rPr>
                <w:bCs/>
              </w:rPr>
            </w:pPr>
            <w:r>
              <w:rPr>
                <w:bCs/>
              </w:rPr>
              <w:t xml:space="preserve">Közvetített szolgáltatások ellenértéke                                 </w:t>
            </w:r>
            <w:r w:rsidR="00B900B3">
              <w:rPr>
                <w:bCs/>
              </w:rPr>
              <w:t>27.000</w:t>
            </w:r>
            <w:r>
              <w:rPr>
                <w:bCs/>
              </w:rPr>
              <w:t xml:space="preserve"> Ft</w:t>
            </w:r>
          </w:p>
        </w:tc>
        <w:tc>
          <w:tcPr>
            <w:tcW w:w="1324" w:type="dxa"/>
            <w:noWrap/>
            <w:vAlign w:val="bottom"/>
          </w:tcPr>
          <w:p w14:paraId="2089321A" w14:textId="77777777" w:rsidR="00CD3C60" w:rsidRPr="000A086B" w:rsidRDefault="00CD3C60" w:rsidP="004E0796">
            <w:pPr>
              <w:jc w:val="right"/>
              <w:rPr>
                <w:bCs/>
              </w:rPr>
            </w:pPr>
          </w:p>
        </w:tc>
      </w:tr>
      <w:tr w:rsidR="00CD3C60" w:rsidRPr="000A086B" w14:paraId="7D49C88F" w14:textId="77777777" w:rsidTr="002B09C7">
        <w:trPr>
          <w:trHeight w:val="255"/>
        </w:trPr>
        <w:tc>
          <w:tcPr>
            <w:tcW w:w="960" w:type="dxa"/>
            <w:noWrap/>
            <w:vAlign w:val="bottom"/>
          </w:tcPr>
          <w:p w14:paraId="0F323251" w14:textId="77777777" w:rsidR="00CD3C60" w:rsidRPr="000A086B" w:rsidRDefault="00CD3C60">
            <w:pPr>
              <w:jc w:val="center"/>
              <w:rPr>
                <w:b/>
                <w:bCs/>
              </w:rPr>
            </w:pPr>
          </w:p>
        </w:tc>
        <w:tc>
          <w:tcPr>
            <w:tcW w:w="8120" w:type="dxa"/>
            <w:gridSpan w:val="2"/>
            <w:noWrap/>
            <w:vAlign w:val="bottom"/>
          </w:tcPr>
          <w:p w14:paraId="13C10999" w14:textId="77777777" w:rsidR="00CD3C60" w:rsidRPr="001D2111" w:rsidRDefault="00CD3C60" w:rsidP="001D3F9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Ezek az összegek a mobiltelefonok, esetleg víz-, gáz-, energia felhasználás továbbszámlázásaiból adódnak.</w:t>
            </w:r>
          </w:p>
          <w:p w14:paraId="6F99E096" w14:textId="77777777" w:rsidR="00CD3C60" w:rsidRPr="000A086B" w:rsidRDefault="00CD3C60" w:rsidP="0014267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CD3C60" w:rsidRPr="000A086B" w14:paraId="2D649AD1" w14:textId="77777777" w:rsidTr="002B09C7">
        <w:trPr>
          <w:trHeight w:val="255"/>
        </w:trPr>
        <w:tc>
          <w:tcPr>
            <w:tcW w:w="960" w:type="dxa"/>
            <w:noWrap/>
            <w:vAlign w:val="bottom"/>
          </w:tcPr>
          <w:p w14:paraId="12A00FB6" w14:textId="77777777" w:rsidR="00CD3C60" w:rsidRPr="0082368E" w:rsidRDefault="00CD3C60">
            <w:pPr>
              <w:jc w:val="center"/>
              <w:rPr>
                <w:bCs/>
              </w:rPr>
            </w:pPr>
            <w:r w:rsidRPr="0082368E">
              <w:rPr>
                <w:bCs/>
              </w:rPr>
              <w:t> 10.</w:t>
            </w:r>
          </w:p>
        </w:tc>
        <w:tc>
          <w:tcPr>
            <w:tcW w:w="6796" w:type="dxa"/>
            <w:noWrap/>
            <w:vAlign w:val="bottom"/>
          </w:tcPr>
          <w:p w14:paraId="2187730A" w14:textId="77777777" w:rsidR="00CD3C60" w:rsidRPr="0024552C" w:rsidRDefault="00CD3C60">
            <w:pPr>
              <w:rPr>
                <w:bCs/>
              </w:rPr>
            </w:pPr>
            <w:r>
              <w:rPr>
                <w:bCs/>
              </w:rPr>
              <w:t>Tulajdonosi bevételek                                                     17.30</w:t>
            </w:r>
            <w:r w:rsidR="00546953">
              <w:rPr>
                <w:bCs/>
              </w:rPr>
              <w:t>3</w:t>
            </w:r>
            <w:r>
              <w:rPr>
                <w:bCs/>
              </w:rPr>
              <w:t>.</w:t>
            </w:r>
            <w:r w:rsidR="00546953">
              <w:rPr>
                <w:bCs/>
              </w:rPr>
              <w:t>823</w:t>
            </w:r>
            <w:r>
              <w:rPr>
                <w:bCs/>
              </w:rPr>
              <w:t xml:space="preserve"> Ft</w:t>
            </w:r>
          </w:p>
        </w:tc>
        <w:tc>
          <w:tcPr>
            <w:tcW w:w="1324" w:type="dxa"/>
            <w:noWrap/>
            <w:vAlign w:val="bottom"/>
          </w:tcPr>
          <w:p w14:paraId="645509C4" w14:textId="77777777" w:rsidR="00CD3C60" w:rsidRPr="0024552C" w:rsidRDefault="00CD3C60" w:rsidP="0099320B">
            <w:pPr>
              <w:jc w:val="right"/>
              <w:rPr>
                <w:bCs/>
              </w:rPr>
            </w:pPr>
          </w:p>
        </w:tc>
      </w:tr>
      <w:tr w:rsidR="00CD3C60" w:rsidRPr="000A086B" w14:paraId="5E38B05F" w14:textId="77777777" w:rsidTr="00DC08E0">
        <w:trPr>
          <w:trHeight w:val="255"/>
        </w:trPr>
        <w:tc>
          <w:tcPr>
            <w:tcW w:w="960" w:type="dxa"/>
            <w:noWrap/>
            <w:vAlign w:val="bottom"/>
          </w:tcPr>
          <w:p w14:paraId="07940C03" w14:textId="77777777" w:rsidR="00CD3C60" w:rsidRPr="000A086B" w:rsidRDefault="00CD3C60">
            <w:pPr>
              <w:jc w:val="center"/>
              <w:rPr>
                <w:bCs/>
              </w:rPr>
            </w:pPr>
            <w:r w:rsidRPr="000A086B">
              <w:rPr>
                <w:bCs/>
              </w:rPr>
              <w:t> </w:t>
            </w:r>
          </w:p>
        </w:tc>
        <w:tc>
          <w:tcPr>
            <w:tcW w:w="8120" w:type="dxa"/>
            <w:gridSpan w:val="2"/>
            <w:noWrap/>
            <w:vAlign w:val="bottom"/>
          </w:tcPr>
          <w:p w14:paraId="559D7886" w14:textId="77777777" w:rsidR="00CD3C60" w:rsidRPr="000A086B" w:rsidRDefault="00CD3C60" w:rsidP="00590459">
            <w:pPr>
              <w:jc w:val="both"/>
              <w:rPr>
                <w:bCs/>
              </w:rPr>
            </w:pPr>
            <w:r w:rsidRPr="000A086B">
              <w:rPr>
                <w:bCs/>
              </w:rPr>
              <w:t> </w:t>
            </w:r>
            <w:r>
              <w:rPr>
                <w:bCs/>
              </w:rPr>
              <w:t>Az üzemeltetésből származó bevételek címen terveztünk bevételt, ami a vízellátás, és szennyvízkezelés bérbeadásából származó várható összeg.</w:t>
            </w:r>
          </w:p>
          <w:p w14:paraId="152597AE" w14:textId="77777777" w:rsidR="00CD3C60" w:rsidRPr="000A086B" w:rsidRDefault="00CD3C60" w:rsidP="00590459">
            <w:pPr>
              <w:jc w:val="both"/>
              <w:rPr>
                <w:bCs/>
              </w:rPr>
            </w:pPr>
            <w:r w:rsidRPr="000A086B">
              <w:rPr>
                <w:bCs/>
              </w:rPr>
              <w:t> </w:t>
            </w:r>
          </w:p>
        </w:tc>
      </w:tr>
      <w:tr w:rsidR="00546953" w:rsidRPr="000A086B" w14:paraId="76C303B5" w14:textId="77777777" w:rsidTr="002B09C7">
        <w:trPr>
          <w:trHeight w:val="240"/>
        </w:trPr>
        <w:tc>
          <w:tcPr>
            <w:tcW w:w="960" w:type="dxa"/>
            <w:noWrap/>
            <w:vAlign w:val="bottom"/>
          </w:tcPr>
          <w:p w14:paraId="3FD31543" w14:textId="77777777" w:rsidR="00546953" w:rsidRPr="000A086B" w:rsidRDefault="00546953">
            <w:pPr>
              <w:jc w:val="center"/>
              <w:rPr>
                <w:bCs/>
              </w:rPr>
            </w:pPr>
            <w:r w:rsidRPr="000A086B">
              <w:rPr>
                <w:bCs/>
              </w:rPr>
              <w:t>1</w:t>
            </w:r>
            <w:r>
              <w:rPr>
                <w:bCs/>
              </w:rPr>
              <w:t>1.</w:t>
            </w:r>
          </w:p>
        </w:tc>
        <w:tc>
          <w:tcPr>
            <w:tcW w:w="6796" w:type="dxa"/>
            <w:noWrap/>
            <w:vAlign w:val="bottom"/>
          </w:tcPr>
          <w:p w14:paraId="1FE382A2" w14:textId="5111C1EA" w:rsidR="00546953" w:rsidRPr="000A086B" w:rsidRDefault="00CC1D0D">
            <w:pPr>
              <w:rPr>
                <w:bCs/>
              </w:rPr>
            </w:pPr>
            <w:r>
              <w:rPr>
                <w:bCs/>
              </w:rPr>
              <w:t>Ellátási díjak</w:t>
            </w:r>
            <w:r w:rsidR="00546953">
              <w:rPr>
                <w:bCs/>
              </w:rPr>
              <w:t xml:space="preserve">                                </w:t>
            </w:r>
            <w:r>
              <w:rPr>
                <w:bCs/>
              </w:rPr>
              <w:t xml:space="preserve">                                     </w:t>
            </w:r>
            <w:r w:rsidR="00B900B3">
              <w:rPr>
                <w:bCs/>
              </w:rPr>
              <w:t>1.733.070</w:t>
            </w:r>
            <w:r w:rsidR="00546953">
              <w:rPr>
                <w:bCs/>
              </w:rPr>
              <w:t xml:space="preserve"> Ft</w:t>
            </w:r>
          </w:p>
        </w:tc>
        <w:tc>
          <w:tcPr>
            <w:tcW w:w="1324" w:type="dxa"/>
            <w:noWrap/>
            <w:vAlign w:val="bottom"/>
          </w:tcPr>
          <w:p w14:paraId="76174BC7" w14:textId="77777777" w:rsidR="00546953" w:rsidRPr="000A086B" w:rsidRDefault="00546953">
            <w:pPr>
              <w:jc w:val="right"/>
              <w:rPr>
                <w:bCs/>
              </w:rPr>
            </w:pPr>
          </w:p>
        </w:tc>
      </w:tr>
      <w:tr w:rsidR="00546953" w:rsidRPr="000A086B" w14:paraId="16F79E95" w14:textId="77777777" w:rsidTr="002B09C7">
        <w:trPr>
          <w:trHeight w:val="240"/>
        </w:trPr>
        <w:tc>
          <w:tcPr>
            <w:tcW w:w="960" w:type="dxa"/>
            <w:noWrap/>
            <w:vAlign w:val="bottom"/>
          </w:tcPr>
          <w:p w14:paraId="32721EAE" w14:textId="77777777" w:rsidR="00546953" w:rsidRPr="000A086B" w:rsidRDefault="00546953">
            <w:pPr>
              <w:jc w:val="center"/>
              <w:rPr>
                <w:bCs/>
              </w:rPr>
            </w:pPr>
          </w:p>
        </w:tc>
        <w:tc>
          <w:tcPr>
            <w:tcW w:w="8120" w:type="dxa"/>
            <w:gridSpan w:val="2"/>
            <w:noWrap/>
            <w:vAlign w:val="bottom"/>
          </w:tcPr>
          <w:p w14:paraId="5F0FD0A7" w14:textId="77777777" w:rsidR="00546953" w:rsidRDefault="00CC1D0D" w:rsidP="0082368E">
            <w:pPr>
              <w:jc w:val="both"/>
              <w:rPr>
                <w:bCs/>
              </w:rPr>
            </w:pPr>
            <w:r>
              <w:t>A bölcsődések gondozási és étkezési térítési díjainak tervezett összege.</w:t>
            </w:r>
          </w:p>
          <w:p w14:paraId="7CC46F88" w14:textId="77777777" w:rsidR="00546953" w:rsidRPr="0099320B" w:rsidRDefault="00546953" w:rsidP="000A7FA7">
            <w:pPr>
              <w:jc w:val="both"/>
              <w:rPr>
                <w:bCs/>
                <w:highlight w:val="yellow"/>
              </w:rPr>
            </w:pPr>
          </w:p>
        </w:tc>
      </w:tr>
      <w:tr w:rsidR="00546953" w:rsidRPr="00F54A25" w14:paraId="724E7FC6" w14:textId="77777777" w:rsidTr="002B09C7">
        <w:trPr>
          <w:trHeight w:val="240"/>
        </w:trPr>
        <w:tc>
          <w:tcPr>
            <w:tcW w:w="960" w:type="dxa"/>
            <w:noWrap/>
            <w:vAlign w:val="bottom"/>
          </w:tcPr>
          <w:p w14:paraId="348B7C71" w14:textId="77777777" w:rsidR="00546953" w:rsidRPr="0064317D" w:rsidRDefault="00546953">
            <w:pPr>
              <w:jc w:val="center"/>
              <w:rPr>
                <w:bCs/>
              </w:rPr>
            </w:pPr>
            <w:r w:rsidRPr="0064317D">
              <w:rPr>
                <w:bCs/>
              </w:rPr>
              <w:t>1</w:t>
            </w:r>
            <w:r>
              <w:rPr>
                <w:bCs/>
              </w:rPr>
              <w:t>2</w:t>
            </w:r>
            <w:r w:rsidRPr="0064317D">
              <w:rPr>
                <w:bCs/>
              </w:rPr>
              <w:t>.</w:t>
            </w:r>
          </w:p>
        </w:tc>
        <w:tc>
          <w:tcPr>
            <w:tcW w:w="6796" w:type="dxa"/>
            <w:noWrap/>
            <w:vAlign w:val="bottom"/>
          </w:tcPr>
          <w:p w14:paraId="6631CB5F" w14:textId="1A9A5786" w:rsidR="00546953" w:rsidRPr="0064317D" w:rsidRDefault="00CC1D0D">
            <w:pPr>
              <w:rPr>
                <w:bCs/>
              </w:rPr>
            </w:pPr>
            <w:r>
              <w:rPr>
                <w:bCs/>
              </w:rPr>
              <w:t>Kiszámlázott általános forgalmi adó</w:t>
            </w:r>
            <w:r w:rsidR="00546953">
              <w:rPr>
                <w:bCs/>
              </w:rPr>
              <w:t xml:space="preserve">                                </w:t>
            </w:r>
            <w:r w:rsidR="00B900B3">
              <w:rPr>
                <w:bCs/>
              </w:rPr>
              <w:t>5.475.539</w:t>
            </w:r>
            <w:r w:rsidR="00546953">
              <w:rPr>
                <w:bCs/>
              </w:rPr>
              <w:t xml:space="preserve"> Ft</w:t>
            </w:r>
          </w:p>
        </w:tc>
        <w:tc>
          <w:tcPr>
            <w:tcW w:w="1324" w:type="dxa"/>
            <w:noWrap/>
            <w:vAlign w:val="bottom"/>
          </w:tcPr>
          <w:p w14:paraId="1F53F0ED" w14:textId="77777777" w:rsidR="00546953" w:rsidRPr="00F54A25" w:rsidRDefault="00546953">
            <w:pPr>
              <w:jc w:val="right"/>
              <w:rPr>
                <w:bCs/>
              </w:rPr>
            </w:pPr>
          </w:p>
        </w:tc>
      </w:tr>
      <w:tr w:rsidR="00546953" w:rsidRPr="000A086B" w14:paraId="4D1928C9" w14:textId="77777777" w:rsidTr="00313E80">
        <w:trPr>
          <w:trHeight w:val="240"/>
        </w:trPr>
        <w:tc>
          <w:tcPr>
            <w:tcW w:w="960" w:type="dxa"/>
            <w:noWrap/>
            <w:vAlign w:val="bottom"/>
          </w:tcPr>
          <w:p w14:paraId="4888BA4D" w14:textId="77777777" w:rsidR="00546953" w:rsidRPr="000A086B" w:rsidRDefault="00546953">
            <w:pPr>
              <w:jc w:val="center"/>
              <w:rPr>
                <w:bCs/>
              </w:rPr>
            </w:pPr>
          </w:p>
        </w:tc>
        <w:tc>
          <w:tcPr>
            <w:tcW w:w="8120" w:type="dxa"/>
            <w:gridSpan w:val="2"/>
            <w:noWrap/>
            <w:vAlign w:val="bottom"/>
          </w:tcPr>
          <w:p w14:paraId="4060010D" w14:textId="77777777" w:rsidR="00546953" w:rsidRDefault="00CC1D0D" w:rsidP="0082368E">
            <w:pPr>
              <w:jc w:val="both"/>
              <w:rPr>
                <w:bCs/>
              </w:rPr>
            </w:pPr>
            <w:r>
              <w:rPr>
                <w:bCs/>
              </w:rPr>
              <w:t>Ez a cím nem jelent bevételt, mert a NAV felé történik a továbbutalás. Az összeget a bérleti díjak, és egyéb számlázott szolgáltatások áfa-bevételei adják.</w:t>
            </w:r>
          </w:p>
          <w:p w14:paraId="3E152AD6" w14:textId="77777777" w:rsidR="00CC1D0D" w:rsidRPr="000A086B" w:rsidRDefault="00CC1D0D" w:rsidP="0082368E">
            <w:pPr>
              <w:jc w:val="both"/>
              <w:rPr>
                <w:bCs/>
              </w:rPr>
            </w:pPr>
          </w:p>
        </w:tc>
      </w:tr>
      <w:tr w:rsidR="00546953" w:rsidRPr="000A086B" w14:paraId="0023A0BB" w14:textId="77777777" w:rsidTr="002B09C7">
        <w:trPr>
          <w:trHeight w:val="240"/>
        </w:trPr>
        <w:tc>
          <w:tcPr>
            <w:tcW w:w="960" w:type="dxa"/>
            <w:noWrap/>
            <w:vAlign w:val="bottom"/>
          </w:tcPr>
          <w:p w14:paraId="593E8714" w14:textId="77777777" w:rsidR="00546953" w:rsidRPr="000A086B" w:rsidRDefault="00546953">
            <w:pPr>
              <w:jc w:val="center"/>
              <w:rPr>
                <w:bCs/>
              </w:rPr>
            </w:pPr>
            <w:r>
              <w:rPr>
                <w:bCs/>
              </w:rPr>
              <w:t>13.</w:t>
            </w:r>
          </w:p>
        </w:tc>
        <w:tc>
          <w:tcPr>
            <w:tcW w:w="6796" w:type="dxa"/>
            <w:noWrap/>
            <w:vAlign w:val="bottom"/>
          </w:tcPr>
          <w:p w14:paraId="4ED0DEDC" w14:textId="0DE42354" w:rsidR="00546953" w:rsidRDefault="00546953">
            <w:pPr>
              <w:rPr>
                <w:bCs/>
              </w:rPr>
            </w:pPr>
            <w:r>
              <w:rPr>
                <w:bCs/>
              </w:rPr>
              <w:t xml:space="preserve">Kamatbevételek                                                                          </w:t>
            </w:r>
            <w:r w:rsidR="00B900B3">
              <w:rPr>
                <w:bCs/>
              </w:rPr>
              <w:t>961</w:t>
            </w:r>
            <w:r>
              <w:rPr>
                <w:bCs/>
              </w:rPr>
              <w:t xml:space="preserve"> Ft</w:t>
            </w:r>
          </w:p>
        </w:tc>
        <w:tc>
          <w:tcPr>
            <w:tcW w:w="1324" w:type="dxa"/>
            <w:noWrap/>
            <w:vAlign w:val="bottom"/>
          </w:tcPr>
          <w:p w14:paraId="3E027A89" w14:textId="77777777" w:rsidR="00546953" w:rsidRDefault="00546953">
            <w:pPr>
              <w:jc w:val="right"/>
              <w:rPr>
                <w:bCs/>
              </w:rPr>
            </w:pPr>
          </w:p>
        </w:tc>
      </w:tr>
      <w:tr w:rsidR="00546953" w:rsidRPr="000A086B" w14:paraId="78147B1B" w14:textId="77777777" w:rsidTr="00FC049A">
        <w:trPr>
          <w:trHeight w:val="240"/>
        </w:trPr>
        <w:tc>
          <w:tcPr>
            <w:tcW w:w="960" w:type="dxa"/>
            <w:noWrap/>
            <w:vAlign w:val="bottom"/>
          </w:tcPr>
          <w:p w14:paraId="71D9D9EE" w14:textId="77777777" w:rsidR="00546953" w:rsidRPr="000A086B" w:rsidRDefault="00546953">
            <w:pPr>
              <w:jc w:val="center"/>
              <w:rPr>
                <w:bCs/>
              </w:rPr>
            </w:pPr>
          </w:p>
        </w:tc>
        <w:tc>
          <w:tcPr>
            <w:tcW w:w="8120" w:type="dxa"/>
            <w:gridSpan w:val="2"/>
            <w:noWrap/>
            <w:vAlign w:val="bottom"/>
          </w:tcPr>
          <w:p w14:paraId="4D8A81E9" w14:textId="77777777" w:rsidR="00546953" w:rsidRDefault="00546953" w:rsidP="0086704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A folyószámláinkon, és az adószámláinkon szereplő összegek után kapott kamatok.</w:t>
            </w:r>
          </w:p>
          <w:p w14:paraId="55A6B903" w14:textId="77777777" w:rsidR="00546953" w:rsidRDefault="00546953">
            <w:pPr>
              <w:jc w:val="right"/>
              <w:rPr>
                <w:bCs/>
              </w:rPr>
            </w:pPr>
          </w:p>
        </w:tc>
      </w:tr>
      <w:tr w:rsidR="00546953" w:rsidRPr="000A086B" w14:paraId="0132FF52" w14:textId="77777777" w:rsidTr="002B09C7">
        <w:trPr>
          <w:trHeight w:val="240"/>
        </w:trPr>
        <w:tc>
          <w:tcPr>
            <w:tcW w:w="960" w:type="dxa"/>
            <w:noWrap/>
            <w:vAlign w:val="bottom"/>
          </w:tcPr>
          <w:p w14:paraId="44C3C4E7" w14:textId="77777777" w:rsidR="00546953" w:rsidRPr="000A086B" w:rsidRDefault="00546953">
            <w:pPr>
              <w:jc w:val="center"/>
              <w:rPr>
                <w:bCs/>
              </w:rPr>
            </w:pPr>
            <w:r w:rsidRPr="000A086B">
              <w:rPr>
                <w:bCs/>
              </w:rPr>
              <w:t>1</w:t>
            </w:r>
            <w:r>
              <w:rPr>
                <w:bCs/>
              </w:rPr>
              <w:t>4</w:t>
            </w:r>
            <w:r w:rsidRPr="000A086B">
              <w:rPr>
                <w:bCs/>
              </w:rPr>
              <w:t>.</w:t>
            </w:r>
          </w:p>
        </w:tc>
        <w:tc>
          <w:tcPr>
            <w:tcW w:w="6796" w:type="dxa"/>
            <w:noWrap/>
            <w:vAlign w:val="bottom"/>
          </w:tcPr>
          <w:p w14:paraId="2565A2C4" w14:textId="77777777" w:rsidR="00546953" w:rsidRPr="000A086B" w:rsidRDefault="00546953">
            <w:pPr>
              <w:rPr>
                <w:bCs/>
              </w:rPr>
            </w:pPr>
            <w:r>
              <w:rPr>
                <w:bCs/>
              </w:rPr>
              <w:t>Egyéb pénzügyi műveletek bevételei                                             0 Ft</w:t>
            </w:r>
          </w:p>
        </w:tc>
        <w:tc>
          <w:tcPr>
            <w:tcW w:w="1324" w:type="dxa"/>
            <w:noWrap/>
            <w:vAlign w:val="bottom"/>
          </w:tcPr>
          <w:p w14:paraId="472212AB" w14:textId="77777777" w:rsidR="00546953" w:rsidRPr="000A086B" w:rsidRDefault="00546953">
            <w:pPr>
              <w:jc w:val="right"/>
              <w:rPr>
                <w:bCs/>
              </w:rPr>
            </w:pPr>
          </w:p>
        </w:tc>
      </w:tr>
      <w:tr w:rsidR="00546953" w:rsidRPr="000A086B" w14:paraId="368B1E56" w14:textId="77777777" w:rsidTr="002B09C7">
        <w:trPr>
          <w:trHeight w:val="225"/>
        </w:trPr>
        <w:tc>
          <w:tcPr>
            <w:tcW w:w="960" w:type="dxa"/>
            <w:noWrap/>
            <w:vAlign w:val="bottom"/>
          </w:tcPr>
          <w:p w14:paraId="1C798E0F" w14:textId="77777777" w:rsidR="00546953" w:rsidRPr="000A086B" w:rsidRDefault="00546953">
            <w:pPr>
              <w:jc w:val="center"/>
              <w:rPr>
                <w:bCs/>
              </w:rPr>
            </w:pPr>
          </w:p>
        </w:tc>
        <w:tc>
          <w:tcPr>
            <w:tcW w:w="8120" w:type="dxa"/>
            <w:gridSpan w:val="2"/>
            <w:noWrap/>
            <w:vAlign w:val="bottom"/>
          </w:tcPr>
          <w:p w14:paraId="7E4BA1CD" w14:textId="77777777" w:rsidR="00546953" w:rsidRPr="000A086B" w:rsidRDefault="00546953" w:rsidP="0064317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546953" w:rsidRPr="000A086B" w14:paraId="1FA3D499" w14:textId="77777777" w:rsidTr="002B09C7">
        <w:trPr>
          <w:trHeight w:val="225"/>
        </w:trPr>
        <w:tc>
          <w:tcPr>
            <w:tcW w:w="960" w:type="dxa"/>
            <w:noWrap/>
            <w:vAlign w:val="bottom"/>
          </w:tcPr>
          <w:p w14:paraId="121797D8" w14:textId="77777777" w:rsidR="00546953" w:rsidRPr="000A086B" w:rsidRDefault="00546953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  <w:r w:rsidRPr="000A086B">
              <w:rPr>
                <w:bCs/>
              </w:rPr>
              <w:t>.</w:t>
            </w:r>
          </w:p>
        </w:tc>
        <w:tc>
          <w:tcPr>
            <w:tcW w:w="6796" w:type="dxa"/>
            <w:noWrap/>
            <w:vAlign w:val="bottom"/>
          </w:tcPr>
          <w:p w14:paraId="2E2901B3" w14:textId="77777777" w:rsidR="00546953" w:rsidRPr="000A086B" w:rsidRDefault="00546953">
            <w:pPr>
              <w:rPr>
                <w:bCs/>
              </w:rPr>
            </w:pPr>
            <w:r>
              <w:rPr>
                <w:bCs/>
              </w:rPr>
              <w:t>Egyéb működési bevételek                                                            0 Ft</w:t>
            </w:r>
          </w:p>
        </w:tc>
        <w:tc>
          <w:tcPr>
            <w:tcW w:w="1324" w:type="dxa"/>
            <w:noWrap/>
            <w:vAlign w:val="bottom"/>
          </w:tcPr>
          <w:p w14:paraId="76330DC2" w14:textId="77777777" w:rsidR="00546953" w:rsidRPr="000A086B" w:rsidRDefault="00546953">
            <w:pPr>
              <w:jc w:val="right"/>
              <w:rPr>
                <w:bCs/>
              </w:rPr>
            </w:pPr>
          </w:p>
        </w:tc>
      </w:tr>
      <w:tr w:rsidR="00546953" w:rsidRPr="000A086B" w14:paraId="58F0420F" w14:textId="77777777" w:rsidTr="00D74203">
        <w:trPr>
          <w:trHeight w:val="240"/>
        </w:trPr>
        <w:tc>
          <w:tcPr>
            <w:tcW w:w="960" w:type="dxa"/>
            <w:noWrap/>
            <w:vAlign w:val="bottom"/>
          </w:tcPr>
          <w:p w14:paraId="6B1FB4A4" w14:textId="77777777" w:rsidR="00546953" w:rsidRPr="000A086B" w:rsidRDefault="00546953">
            <w:pPr>
              <w:jc w:val="center"/>
              <w:rPr>
                <w:b/>
                <w:bCs/>
              </w:rPr>
            </w:pPr>
          </w:p>
        </w:tc>
        <w:tc>
          <w:tcPr>
            <w:tcW w:w="8120" w:type="dxa"/>
            <w:gridSpan w:val="2"/>
            <w:noWrap/>
            <w:vAlign w:val="bottom"/>
          </w:tcPr>
          <w:p w14:paraId="3A61E739" w14:textId="77777777" w:rsidR="00546953" w:rsidRPr="000A086B" w:rsidRDefault="00546953">
            <w:pPr>
              <w:jc w:val="right"/>
              <w:rPr>
                <w:b/>
                <w:bCs/>
              </w:rPr>
            </w:pPr>
          </w:p>
        </w:tc>
      </w:tr>
      <w:tr w:rsidR="00546953" w:rsidRPr="0064317D" w14:paraId="1AEF2594" w14:textId="77777777" w:rsidTr="002B09C7">
        <w:trPr>
          <w:trHeight w:val="240"/>
        </w:trPr>
        <w:tc>
          <w:tcPr>
            <w:tcW w:w="960" w:type="dxa"/>
            <w:noWrap/>
            <w:vAlign w:val="bottom"/>
          </w:tcPr>
          <w:p w14:paraId="142316D0" w14:textId="77777777" w:rsidR="00546953" w:rsidRPr="0064317D" w:rsidRDefault="00546953">
            <w:pPr>
              <w:jc w:val="center"/>
              <w:rPr>
                <w:bCs/>
              </w:rPr>
            </w:pPr>
            <w:r>
              <w:rPr>
                <w:bCs/>
              </w:rPr>
              <w:t>16</w:t>
            </w:r>
            <w:r w:rsidRPr="0064317D">
              <w:rPr>
                <w:bCs/>
              </w:rPr>
              <w:t>.</w:t>
            </w:r>
          </w:p>
        </w:tc>
        <w:tc>
          <w:tcPr>
            <w:tcW w:w="6796" w:type="dxa"/>
            <w:noWrap/>
            <w:vAlign w:val="bottom"/>
          </w:tcPr>
          <w:p w14:paraId="212EE97B" w14:textId="0E6E571D" w:rsidR="00546953" w:rsidRPr="0064317D" w:rsidRDefault="00546953">
            <w:pPr>
              <w:rPr>
                <w:bCs/>
              </w:rPr>
            </w:pPr>
            <w:r>
              <w:rPr>
                <w:b/>
                <w:bCs/>
              </w:rPr>
              <w:t xml:space="preserve">III. Működési bevételek                                               </w:t>
            </w:r>
            <w:r w:rsidR="00B900B3">
              <w:rPr>
                <w:b/>
                <w:bCs/>
              </w:rPr>
              <w:t>28.652.133</w:t>
            </w:r>
            <w:r>
              <w:rPr>
                <w:b/>
                <w:bCs/>
              </w:rPr>
              <w:t xml:space="preserve"> Ft</w:t>
            </w:r>
          </w:p>
        </w:tc>
        <w:tc>
          <w:tcPr>
            <w:tcW w:w="1324" w:type="dxa"/>
            <w:noWrap/>
            <w:vAlign w:val="bottom"/>
          </w:tcPr>
          <w:p w14:paraId="1FBFC4D7" w14:textId="77777777" w:rsidR="00546953" w:rsidRPr="0064317D" w:rsidRDefault="00546953">
            <w:pPr>
              <w:jc w:val="right"/>
              <w:rPr>
                <w:bCs/>
              </w:rPr>
            </w:pPr>
          </w:p>
        </w:tc>
      </w:tr>
      <w:tr w:rsidR="00546953" w:rsidRPr="000A086B" w14:paraId="392D51BB" w14:textId="77777777" w:rsidTr="00A155AE">
        <w:trPr>
          <w:trHeight w:val="240"/>
        </w:trPr>
        <w:tc>
          <w:tcPr>
            <w:tcW w:w="960" w:type="dxa"/>
            <w:noWrap/>
            <w:vAlign w:val="bottom"/>
          </w:tcPr>
          <w:p w14:paraId="63815E74" w14:textId="77777777" w:rsidR="00546953" w:rsidRPr="000A086B" w:rsidRDefault="00546953">
            <w:pPr>
              <w:jc w:val="center"/>
              <w:rPr>
                <w:b/>
                <w:bCs/>
              </w:rPr>
            </w:pPr>
          </w:p>
        </w:tc>
        <w:tc>
          <w:tcPr>
            <w:tcW w:w="8120" w:type="dxa"/>
            <w:gridSpan w:val="2"/>
            <w:noWrap/>
            <w:vAlign w:val="bottom"/>
          </w:tcPr>
          <w:p w14:paraId="7511711D" w14:textId="77777777" w:rsidR="00546953" w:rsidRPr="000A086B" w:rsidRDefault="00546953">
            <w:pPr>
              <w:jc w:val="right"/>
              <w:rPr>
                <w:b/>
                <w:bCs/>
              </w:rPr>
            </w:pPr>
          </w:p>
        </w:tc>
      </w:tr>
      <w:tr w:rsidR="00546953" w:rsidRPr="0064317D" w14:paraId="76B2C979" w14:textId="77777777" w:rsidTr="002B09C7">
        <w:trPr>
          <w:trHeight w:val="240"/>
        </w:trPr>
        <w:tc>
          <w:tcPr>
            <w:tcW w:w="960" w:type="dxa"/>
            <w:noWrap/>
            <w:vAlign w:val="bottom"/>
          </w:tcPr>
          <w:p w14:paraId="1AA557DD" w14:textId="77777777" w:rsidR="00546953" w:rsidRPr="0064317D" w:rsidRDefault="00546953">
            <w:pPr>
              <w:jc w:val="center"/>
              <w:rPr>
                <w:b/>
                <w:bCs/>
              </w:rPr>
            </w:pPr>
          </w:p>
        </w:tc>
        <w:tc>
          <w:tcPr>
            <w:tcW w:w="6796" w:type="dxa"/>
            <w:noWrap/>
            <w:vAlign w:val="bottom"/>
          </w:tcPr>
          <w:p w14:paraId="54288676" w14:textId="74B6641A" w:rsidR="00546953" w:rsidRPr="0064317D" w:rsidRDefault="0054695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IV. Működési célú átvett pénzeszközök                          </w:t>
            </w:r>
            <w:r w:rsidR="00B900B3">
              <w:rPr>
                <w:b/>
                <w:bCs/>
              </w:rPr>
              <w:t xml:space="preserve">           0</w:t>
            </w:r>
            <w:r>
              <w:rPr>
                <w:b/>
                <w:bCs/>
              </w:rPr>
              <w:t xml:space="preserve"> Ft</w:t>
            </w:r>
          </w:p>
        </w:tc>
        <w:tc>
          <w:tcPr>
            <w:tcW w:w="1324" w:type="dxa"/>
            <w:noWrap/>
            <w:vAlign w:val="bottom"/>
          </w:tcPr>
          <w:p w14:paraId="31BB3A27" w14:textId="77777777" w:rsidR="00546953" w:rsidRPr="0064317D" w:rsidRDefault="00546953">
            <w:pPr>
              <w:jc w:val="right"/>
              <w:rPr>
                <w:b/>
                <w:bCs/>
              </w:rPr>
            </w:pPr>
          </w:p>
        </w:tc>
      </w:tr>
      <w:tr w:rsidR="00546953" w:rsidRPr="000A086B" w14:paraId="6C9E473A" w14:textId="77777777" w:rsidTr="002B09C7">
        <w:trPr>
          <w:trHeight w:val="240"/>
        </w:trPr>
        <w:tc>
          <w:tcPr>
            <w:tcW w:w="960" w:type="dxa"/>
            <w:noWrap/>
            <w:vAlign w:val="bottom"/>
          </w:tcPr>
          <w:p w14:paraId="43E828F5" w14:textId="77777777" w:rsidR="00546953" w:rsidRDefault="00546953">
            <w:pPr>
              <w:jc w:val="center"/>
              <w:rPr>
                <w:b/>
                <w:bCs/>
              </w:rPr>
            </w:pPr>
          </w:p>
          <w:p w14:paraId="3C781E8A" w14:textId="77777777" w:rsidR="007D5DF3" w:rsidRPr="000A086B" w:rsidRDefault="007D5DF3">
            <w:pPr>
              <w:jc w:val="center"/>
              <w:rPr>
                <w:b/>
                <w:bCs/>
              </w:rPr>
            </w:pPr>
          </w:p>
        </w:tc>
        <w:tc>
          <w:tcPr>
            <w:tcW w:w="6796" w:type="dxa"/>
            <w:noWrap/>
            <w:vAlign w:val="bottom"/>
          </w:tcPr>
          <w:p w14:paraId="67385E4F" w14:textId="77777777" w:rsidR="00546953" w:rsidRPr="000A086B" w:rsidRDefault="00546953">
            <w:pPr>
              <w:rPr>
                <w:b/>
                <w:bCs/>
              </w:rPr>
            </w:pPr>
          </w:p>
        </w:tc>
        <w:tc>
          <w:tcPr>
            <w:tcW w:w="1324" w:type="dxa"/>
            <w:noWrap/>
            <w:vAlign w:val="bottom"/>
          </w:tcPr>
          <w:p w14:paraId="7886F628" w14:textId="77777777" w:rsidR="00546953" w:rsidRPr="000A086B" w:rsidRDefault="00546953">
            <w:pPr>
              <w:jc w:val="right"/>
              <w:rPr>
                <w:b/>
                <w:bCs/>
              </w:rPr>
            </w:pPr>
          </w:p>
        </w:tc>
      </w:tr>
      <w:tr w:rsidR="00546953" w:rsidRPr="000A086B" w14:paraId="3A20E0F3" w14:textId="77777777" w:rsidTr="00090271">
        <w:trPr>
          <w:trHeight w:val="240"/>
        </w:trPr>
        <w:tc>
          <w:tcPr>
            <w:tcW w:w="960" w:type="dxa"/>
            <w:noWrap/>
            <w:vAlign w:val="bottom"/>
          </w:tcPr>
          <w:p w14:paraId="0F1F6F17" w14:textId="77777777" w:rsidR="00546953" w:rsidRPr="000A086B" w:rsidRDefault="00546953">
            <w:pPr>
              <w:jc w:val="center"/>
              <w:rPr>
                <w:b/>
                <w:bCs/>
              </w:rPr>
            </w:pPr>
          </w:p>
        </w:tc>
        <w:tc>
          <w:tcPr>
            <w:tcW w:w="8120" w:type="dxa"/>
            <w:gridSpan w:val="2"/>
            <w:noWrap/>
            <w:vAlign w:val="bottom"/>
          </w:tcPr>
          <w:p w14:paraId="43F571F0" w14:textId="42804C91" w:rsidR="00546953" w:rsidRPr="000A086B" w:rsidRDefault="0054695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MŰKÖDÉSI CÉLÚ BEVÉTELEK ÖSSZESEN (I.+…+IV.)</w:t>
            </w:r>
            <w:r w:rsidRPr="000A086B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  <w:r w:rsidR="00B7763A">
              <w:rPr>
                <w:b/>
                <w:bCs/>
              </w:rPr>
              <w:t xml:space="preserve">   205.435.540</w:t>
            </w:r>
            <w:r w:rsidR="0042559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Ft</w:t>
            </w:r>
          </w:p>
        </w:tc>
      </w:tr>
      <w:tr w:rsidR="00546953" w:rsidRPr="000A086B" w14:paraId="082CD6FD" w14:textId="77777777" w:rsidTr="002B09C7">
        <w:trPr>
          <w:trHeight w:val="240"/>
        </w:trPr>
        <w:tc>
          <w:tcPr>
            <w:tcW w:w="960" w:type="dxa"/>
            <w:noWrap/>
            <w:vAlign w:val="bottom"/>
          </w:tcPr>
          <w:p w14:paraId="1A629F2C" w14:textId="77777777" w:rsidR="00546953" w:rsidRDefault="00546953">
            <w:pPr>
              <w:jc w:val="center"/>
              <w:rPr>
                <w:b/>
                <w:bCs/>
              </w:rPr>
            </w:pPr>
          </w:p>
          <w:p w14:paraId="54812D1B" w14:textId="77777777" w:rsidR="007D5DF3" w:rsidRPr="000A086B" w:rsidRDefault="007D5DF3">
            <w:pPr>
              <w:jc w:val="center"/>
              <w:rPr>
                <w:b/>
                <w:bCs/>
              </w:rPr>
            </w:pPr>
          </w:p>
        </w:tc>
        <w:tc>
          <w:tcPr>
            <w:tcW w:w="6796" w:type="dxa"/>
            <w:noWrap/>
            <w:vAlign w:val="bottom"/>
          </w:tcPr>
          <w:p w14:paraId="7AAC41A4" w14:textId="77777777" w:rsidR="00546953" w:rsidRPr="000A086B" w:rsidRDefault="00546953" w:rsidP="00927DD5">
            <w:pPr>
              <w:rPr>
                <w:b/>
                <w:bCs/>
              </w:rPr>
            </w:pPr>
            <w:r w:rsidRPr="000A086B">
              <w:t> </w:t>
            </w:r>
          </w:p>
        </w:tc>
        <w:tc>
          <w:tcPr>
            <w:tcW w:w="1324" w:type="dxa"/>
            <w:noWrap/>
            <w:vAlign w:val="bottom"/>
          </w:tcPr>
          <w:p w14:paraId="3D5F32CE" w14:textId="77777777" w:rsidR="00546953" w:rsidRPr="000A086B" w:rsidRDefault="00546953">
            <w:pPr>
              <w:jc w:val="right"/>
              <w:rPr>
                <w:b/>
                <w:bCs/>
              </w:rPr>
            </w:pPr>
          </w:p>
        </w:tc>
      </w:tr>
      <w:tr w:rsidR="00546953" w:rsidRPr="000A086B" w14:paraId="7E3AF158" w14:textId="77777777" w:rsidTr="003E7CB0">
        <w:trPr>
          <w:trHeight w:val="240"/>
        </w:trPr>
        <w:tc>
          <w:tcPr>
            <w:tcW w:w="960" w:type="dxa"/>
            <w:noWrap/>
            <w:vAlign w:val="bottom"/>
          </w:tcPr>
          <w:p w14:paraId="3B406CB2" w14:textId="77777777" w:rsidR="00546953" w:rsidRPr="00714035" w:rsidRDefault="00714035">
            <w:pPr>
              <w:jc w:val="center"/>
              <w:rPr>
                <w:bCs/>
              </w:rPr>
            </w:pPr>
            <w:r w:rsidRPr="00714035">
              <w:rPr>
                <w:bCs/>
              </w:rPr>
              <w:t>17.</w:t>
            </w:r>
          </w:p>
        </w:tc>
        <w:tc>
          <w:tcPr>
            <w:tcW w:w="8120" w:type="dxa"/>
            <w:gridSpan w:val="2"/>
            <w:noWrap/>
            <w:vAlign w:val="bottom"/>
          </w:tcPr>
          <w:p w14:paraId="3196B8C3" w14:textId="77777777" w:rsidR="00546953" w:rsidRPr="000A086B" w:rsidRDefault="00546953">
            <w:pPr>
              <w:rPr>
                <w:b/>
                <w:bCs/>
              </w:rPr>
            </w:pPr>
            <w:r>
              <w:rPr>
                <w:bCs/>
              </w:rPr>
              <w:t>Felhalmozási célú önkormányzati támogatások                             0 Ft</w:t>
            </w:r>
          </w:p>
        </w:tc>
      </w:tr>
      <w:tr w:rsidR="00546953" w:rsidRPr="000A086B" w14:paraId="1BCB327C" w14:textId="77777777" w:rsidTr="002B09C7">
        <w:trPr>
          <w:trHeight w:val="240"/>
        </w:trPr>
        <w:tc>
          <w:tcPr>
            <w:tcW w:w="960" w:type="dxa"/>
            <w:noWrap/>
            <w:vAlign w:val="bottom"/>
          </w:tcPr>
          <w:p w14:paraId="3649BB60" w14:textId="77777777" w:rsidR="00546953" w:rsidRPr="000A086B" w:rsidRDefault="00546953">
            <w:pPr>
              <w:jc w:val="center"/>
              <w:rPr>
                <w:b/>
                <w:bCs/>
              </w:rPr>
            </w:pPr>
            <w:r w:rsidRPr="000A086B">
              <w:rPr>
                <w:b/>
                <w:bCs/>
              </w:rPr>
              <w:t> </w:t>
            </w:r>
          </w:p>
        </w:tc>
        <w:tc>
          <w:tcPr>
            <w:tcW w:w="6796" w:type="dxa"/>
            <w:noWrap/>
            <w:vAlign w:val="bottom"/>
          </w:tcPr>
          <w:p w14:paraId="45A615D6" w14:textId="77777777" w:rsidR="00546953" w:rsidRPr="000A086B" w:rsidRDefault="00546953"/>
        </w:tc>
        <w:tc>
          <w:tcPr>
            <w:tcW w:w="1324" w:type="dxa"/>
            <w:noWrap/>
            <w:vAlign w:val="bottom"/>
          </w:tcPr>
          <w:p w14:paraId="0FA082EB" w14:textId="77777777" w:rsidR="00546953" w:rsidRPr="000A086B" w:rsidRDefault="00546953">
            <w:pPr>
              <w:jc w:val="right"/>
              <w:rPr>
                <w:b/>
                <w:bCs/>
              </w:rPr>
            </w:pPr>
          </w:p>
        </w:tc>
      </w:tr>
      <w:tr w:rsidR="00546953" w:rsidRPr="000A086B" w14:paraId="790A80BD" w14:textId="77777777" w:rsidTr="001C5431">
        <w:trPr>
          <w:trHeight w:val="372"/>
        </w:trPr>
        <w:tc>
          <w:tcPr>
            <w:tcW w:w="960" w:type="dxa"/>
            <w:noWrap/>
            <w:vAlign w:val="bottom"/>
          </w:tcPr>
          <w:p w14:paraId="5D5C92F7" w14:textId="77777777" w:rsidR="00546953" w:rsidRPr="000A086B" w:rsidRDefault="00714035">
            <w:pPr>
              <w:jc w:val="center"/>
              <w:rPr>
                <w:bCs/>
              </w:rPr>
            </w:pPr>
            <w:r>
              <w:rPr>
                <w:bCs/>
              </w:rPr>
              <w:t>18.</w:t>
            </w:r>
          </w:p>
        </w:tc>
        <w:tc>
          <w:tcPr>
            <w:tcW w:w="8120" w:type="dxa"/>
            <w:gridSpan w:val="2"/>
            <w:noWrap/>
            <w:vAlign w:val="bottom"/>
          </w:tcPr>
          <w:p w14:paraId="437EF85B" w14:textId="7600A263" w:rsidR="00546953" w:rsidRPr="000A086B" w:rsidRDefault="00546953">
            <w:pPr>
              <w:rPr>
                <w:bCs/>
              </w:rPr>
            </w:pPr>
            <w:r>
              <w:rPr>
                <w:bCs/>
              </w:rPr>
              <w:t xml:space="preserve">Egyéb felhalmozási célú támogatások bevételei               </w:t>
            </w:r>
            <w:r w:rsidR="00B7763A">
              <w:rPr>
                <w:bCs/>
              </w:rPr>
              <w:t>6.169.429</w:t>
            </w:r>
            <w:r>
              <w:rPr>
                <w:bCs/>
              </w:rPr>
              <w:t xml:space="preserve"> Ft</w:t>
            </w:r>
          </w:p>
        </w:tc>
      </w:tr>
      <w:tr w:rsidR="00CD23BB" w:rsidRPr="000A086B" w14:paraId="4AE4841A" w14:textId="77777777" w:rsidTr="001A2241">
        <w:trPr>
          <w:trHeight w:val="240"/>
        </w:trPr>
        <w:tc>
          <w:tcPr>
            <w:tcW w:w="960" w:type="dxa"/>
            <w:noWrap/>
            <w:vAlign w:val="bottom"/>
          </w:tcPr>
          <w:p w14:paraId="22F9D004" w14:textId="77777777" w:rsidR="00CD23BB" w:rsidRPr="000A086B" w:rsidRDefault="00CD23BB">
            <w:pPr>
              <w:jc w:val="center"/>
              <w:rPr>
                <w:bCs/>
              </w:rPr>
            </w:pPr>
          </w:p>
        </w:tc>
        <w:tc>
          <w:tcPr>
            <w:tcW w:w="8120" w:type="dxa"/>
            <w:gridSpan w:val="2"/>
            <w:noWrap/>
            <w:vAlign w:val="bottom"/>
          </w:tcPr>
          <w:p w14:paraId="64ADFEF2" w14:textId="392C004C" w:rsidR="00CD23BB" w:rsidRPr="00625C07" w:rsidRDefault="00625C07" w:rsidP="00625C07">
            <w:pPr>
              <w:jc w:val="both"/>
              <w:rPr>
                <w:bCs/>
              </w:rPr>
            </w:pPr>
            <w:r w:rsidRPr="00625C07">
              <w:t>A Vidékfejlesztési Program keretén belül a</w:t>
            </w:r>
            <w:r w:rsidR="00945FC0">
              <w:t>z</w:t>
            </w:r>
            <w:r w:rsidRPr="00625C07">
              <w:t xml:space="preserve"> </w:t>
            </w:r>
            <w:r w:rsidR="00945FC0">
              <w:t>Alpokalja-Fertő táj Vidékfejlesztési Egyesület működési területére</w:t>
            </w:r>
            <w:r w:rsidRPr="00625C07">
              <w:t xml:space="preserve"> meghirdetett, „</w:t>
            </w:r>
            <w:r w:rsidR="00945FC0">
              <w:t xml:space="preserve">Alpokalja-Fertő táj Vidékfejlesztési </w:t>
            </w:r>
            <w:r w:rsidR="00945FC0">
              <w:lastRenderedPageBreak/>
              <w:t>Egyesület – Kultúrháló Komplex – Térségi kulturális, komplex együttműködési programok támogatása</w:t>
            </w:r>
            <w:r w:rsidRPr="00625C07">
              <w:t>” című, VP6-</w:t>
            </w:r>
            <w:r w:rsidR="00945FC0">
              <w:t>19.2.1.-5-1.2-17</w:t>
            </w:r>
            <w:r w:rsidRPr="00625C07">
              <w:t xml:space="preserve"> kódszámú felhívás</w:t>
            </w:r>
            <w:r>
              <w:t xml:space="preserve"> alapján nyert támogatás került e soron kimutatásra.</w:t>
            </w:r>
          </w:p>
          <w:p w14:paraId="021A6D6C" w14:textId="77777777" w:rsidR="00CD23BB" w:rsidRPr="000A086B" w:rsidRDefault="00CD23BB">
            <w:pPr>
              <w:jc w:val="right"/>
              <w:rPr>
                <w:bCs/>
              </w:rPr>
            </w:pPr>
          </w:p>
        </w:tc>
      </w:tr>
      <w:tr w:rsidR="00546953" w:rsidRPr="000A086B" w14:paraId="41216529" w14:textId="77777777" w:rsidTr="009E58D6">
        <w:trPr>
          <w:trHeight w:val="255"/>
        </w:trPr>
        <w:tc>
          <w:tcPr>
            <w:tcW w:w="960" w:type="dxa"/>
            <w:noWrap/>
            <w:vAlign w:val="bottom"/>
          </w:tcPr>
          <w:p w14:paraId="3BACB84F" w14:textId="77777777" w:rsidR="00546953" w:rsidRPr="000A086B" w:rsidRDefault="00546953">
            <w:pPr>
              <w:jc w:val="center"/>
              <w:rPr>
                <w:bCs/>
              </w:rPr>
            </w:pPr>
          </w:p>
        </w:tc>
        <w:tc>
          <w:tcPr>
            <w:tcW w:w="8120" w:type="dxa"/>
            <w:gridSpan w:val="2"/>
            <w:noWrap/>
            <w:vAlign w:val="bottom"/>
          </w:tcPr>
          <w:p w14:paraId="6C277787" w14:textId="0385D7D5" w:rsidR="00546953" w:rsidRPr="000A086B" w:rsidRDefault="00546953">
            <w:pPr>
              <w:rPr>
                <w:bCs/>
              </w:rPr>
            </w:pPr>
            <w:r>
              <w:rPr>
                <w:b/>
                <w:bCs/>
              </w:rPr>
              <w:t xml:space="preserve">V. Felhalmozási célú támogatások                                </w:t>
            </w:r>
            <w:r w:rsidR="00B7763A">
              <w:rPr>
                <w:b/>
                <w:bCs/>
              </w:rPr>
              <w:t>6.169.429</w:t>
            </w:r>
            <w:r>
              <w:rPr>
                <w:b/>
                <w:bCs/>
              </w:rPr>
              <w:t xml:space="preserve"> Ft</w:t>
            </w:r>
          </w:p>
        </w:tc>
      </w:tr>
      <w:tr w:rsidR="00546953" w:rsidRPr="000A086B" w14:paraId="2EA5B134" w14:textId="77777777" w:rsidTr="002B09C7">
        <w:trPr>
          <w:trHeight w:val="255"/>
        </w:trPr>
        <w:tc>
          <w:tcPr>
            <w:tcW w:w="960" w:type="dxa"/>
            <w:noWrap/>
            <w:vAlign w:val="bottom"/>
          </w:tcPr>
          <w:p w14:paraId="3932BE1F" w14:textId="77777777" w:rsidR="00546953" w:rsidRPr="000A086B" w:rsidRDefault="00546953">
            <w:pPr>
              <w:jc w:val="center"/>
              <w:rPr>
                <w:bCs/>
              </w:rPr>
            </w:pPr>
          </w:p>
        </w:tc>
        <w:tc>
          <w:tcPr>
            <w:tcW w:w="6796" w:type="dxa"/>
            <w:noWrap/>
            <w:vAlign w:val="bottom"/>
          </w:tcPr>
          <w:p w14:paraId="6AB47823" w14:textId="77777777" w:rsidR="00546953" w:rsidRPr="000A086B" w:rsidRDefault="00546953" w:rsidP="000D5935">
            <w:pPr>
              <w:jc w:val="both"/>
              <w:rPr>
                <w:bCs/>
              </w:rPr>
            </w:pPr>
          </w:p>
        </w:tc>
        <w:tc>
          <w:tcPr>
            <w:tcW w:w="1324" w:type="dxa"/>
            <w:noWrap/>
            <w:vAlign w:val="bottom"/>
          </w:tcPr>
          <w:p w14:paraId="2871BE7E" w14:textId="77777777" w:rsidR="00546953" w:rsidRPr="000A086B" w:rsidRDefault="00546953">
            <w:pPr>
              <w:jc w:val="right"/>
              <w:rPr>
                <w:bCs/>
              </w:rPr>
            </w:pPr>
          </w:p>
        </w:tc>
      </w:tr>
      <w:tr w:rsidR="00546953" w:rsidRPr="000A086B" w14:paraId="5CCB0F42" w14:textId="77777777" w:rsidTr="00AF5282">
        <w:trPr>
          <w:trHeight w:val="240"/>
        </w:trPr>
        <w:tc>
          <w:tcPr>
            <w:tcW w:w="960" w:type="dxa"/>
            <w:noWrap/>
            <w:vAlign w:val="bottom"/>
          </w:tcPr>
          <w:p w14:paraId="258BF208" w14:textId="77777777" w:rsidR="00546953" w:rsidRPr="000A086B" w:rsidRDefault="00054D40">
            <w:pPr>
              <w:jc w:val="center"/>
              <w:rPr>
                <w:bCs/>
              </w:rPr>
            </w:pPr>
            <w:r>
              <w:rPr>
                <w:bCs/>
              </w:rPr>
              <w:t>19.</w:t>
            </w:r>
          </w:p>
        </w:tc>
        <w:tc>
          <w:tcPr>
            <w:tcW w:w="8120" w:type="dxa"/>
            <w:gridSpan w:val="2"/>
            <w:noWrap/>
            <w:vAlign w:val="bottom"/>
          </w:tcPr>
          <w:p w14:paraId="04D0E418" w14:textId="77777777" w:rsidR="00546953" w:rsidRPr="001C5431" w:rsidRDefault="00546953">
            <w:pPr>
              <w:rPr>
                <w:b/>
                <w:bCs/>
              </w:rPr>
            </w:pPr>
            <w:r>
              <w:rPr>
                <w:bCs/>
              </w:rPr>
              <w:t>Immateriális javak értékesítése</w:t>
            </w:r>
            <w:r w:rsidRPr="001C5431">
              <w:rPr>
                <w:bCs/>
              </w:rPr>
              <w:t xml:space="preserve"> </w:t>
            </w:r>
            <w:r>
              <w:rPr>
                <w:bCs/>
              </w:rPr>
              <w:t xml:space="preserve">                                                      0 Ft</w:t>
            </w:r>
          </w:p>
        </w:tc>
      </w:tr>
      <w:tr w:rsidR="00546953" w:rsidRPr="000A086B" w14:paraId="11627400" w14:textId="77777777" w:rsidTr="002B09C7">
        <w:trPr>
          <w:trHeight w:val="255"/>
        </w:trPr>
        <w:tc>
          <w:tcPr>
            <w:tcW w:w="960" w:type="dxa"/>
            <w:noWrap/>
            <w:vAlign w:val="bottom"/>
          </w:tcPr>
          <w:p w14:paraId="75154D10" w14:textId="77777777" w:rsidR="00927DD5" w:rsidRDefault="00927DD5">
            <w:pPr>
              <w:jc w:val="center"/>
              <w:rPr>
                <w:bCs/>
              </w:rPr>
            </w:pPr>
          </w:p>
          <w:p w14:paraId="4D3A42D7" w14:textId="77777777" w:rsidR="00546953" w:rsidRPr="00054D40" w:rsidRDefault="00054D40">
            <w:pPr>
              <w:jc w:val="center"/>
              <w:rPr>
                <w:bCs/>
              </w:rPr>
            </w:pPr>
            <w:r w:rsidRPr="00054D40">
              <w:rPr>
                <w:bCs/>
              </w:rPr>
              <w:t>20.</w:t>
            </w:r>
          </w:p>
        </w:tc>
        <w:tc>
          <w:tcPr>
            <w:tcW w:w="8120" w:type="dxa"/>
            <w:gridSpan w:val="2"/>
            <w:noWrap/>
            <w:vAlign w:val="bottom"/>
          </w:tcPr>
          <w:p w14:paraId="4F231ED3" w14:textId="009C0742" w:rsidR="00546953" w:rsidRPr="001C5431" w:rsidRDefault="00546953">
            <w:pPr>
              <w:rPr>
                <w:bCs/>
              </w:rPr>
            </w:pPr>
            <w:r>
              <w:rPr>
                <w:bCs/>
              </w:rPr>
              <w:t xml:space="preserve">Ingatlanok értékesítése                                                      </w:t>
            </w:r>
            <w:r w:rsidR="00945FC0">
              <w:rPr>
                <w:bCs/>
              </w:rPr>
              <w:t xml:space="preserve">              0</w:t>
            </w:r>
            <w:r>
              <w:rPr>
                <w:bCs/>
              </w:rPr>
              <w:t xml:space="preserve"> Ft</w:t>
            </w:r>
          </w:p>
        </w:tc>
      </w:tr>
      <w:tr w:rsidR="00546953" w:rsidRPr="000A086B" w14:paraId="07071E15" w14:textId="77777777" w:rsidTr="00F315A8">
        <w:trPr>
          <w:trHeight w:val="240"/>
        </w:trPr>
        <w:tc>
          <w:tcPr>
            <w:tcW w:w="960" w:type="dxa"/>
            <w:noWrap/>
            <w:vAlign w:val="bottom"/>
          </w:tcPr>
          <w:p w14:paraId="30B475F6" w14:textId="77777777" w:rsidR="00945FC0" w:rsidRDefault="00945FC0">
            <w:pPr>
              <w:jc w:val="center"/>
              <w:rPr>
                <w:bCs/>
              </w:rPr>
            </w:pPr>
          </w:p>
          <w:p w14:paraId="46EE25E2" w14:textId="7CCF1DBA" w:rsidR="00546953" w:rsidRPr="000A086B" w:rsidRDefault="00054D40">
            <w:pPr>
              <w:jc w:val="center"/>
              <w:rPr>
                <w:bCs/>
              </w:rPr>
            </w:pPr>
            <w:r>
              <w:rPr>
                <w:bCs/>
              </w:rPr>
              <w:t>21.</w:t>
            </w:r>
          </w:p>
        </w:tc>
        <w:tc>
          <w:tcPr>
            <w:tcW w:w="8120" w:type="dxa"/>
            <w:gridSpan w:val="2"/>
            <w:noWrap/>
            <w:vAlign w:val="bottom"/>
          </w:tcPr>
          <w:p w14:paraId="393024F8" w14:textId="77777777" w:rsidR="00546953" w:rsidRPr="000A086B" w:rsidRDefault="00546953">
            <w:pPr>
              <w:rPr>
                <w:bCs/>
              </w:rPr>
            </w:pPr>
            <w:r>
              <w:rPr>
                <w:bCs/>
              </w:rPr>
              <w:t>Egyéb tárgyi eszközök értékesítése                                                 0 Ft</w:t>
            </w:r>
          </w:p>
        </w:tc>
      </w:tr>
      <w:tr w:rsidR="00546953" w:rsidRPr="000A086B" w14:paraId="34A4FE3A" w14:textId="77777777" w:rsidTr="002B09C7">
        <w:trPr>
          <w:trHeight w:val="255"/>
        </w:trPr>
        <w:tc>
          <w:tcPr>
            <w:tcW w:w="960" w:type="dxa"/>
            <w:noWrap/>
            <w:vAlign w:val="bottom"/>
          </w:tcPr>
          <w:p w14:paraId="3719B2E4" w14:textId="77777777" w:rsidR="00546953" w:rsidRPr="000A086B" w:rsidRDefault="00546953">
            <w:pPr>
              <w:jc w:val="center"/>
              <w:rPr>
                <w:bCs/>
              </w:rPr>
            </w:pPr>
          </w:p>
        </w:tc>
        <w:tc>
          <w:tcPr>
            <w:tcW w:w="6796" w:type="dxa"/>
            <w:noWrap/>
            <w:vAlign w:val="bottom"/>
          </w:tcPr>
          <w:p w14:paraId="6FF0B58F" w14:textId="77777777" w:rsidR="00546953" w:rsidRPr="000A086B" w:rsidRDefault="00546953">
            <w:pPr>
              <w:jc w:val="right"/>
              <w:rPr>
                <w:bCs/>
              </w:rPr>
            </w:pPr>
          </w:p>
        </w:tc>
        <w:tc>
          <w:tcPr>
            <w:tcW w:w="1324" w:type="dxa"/>
            <w:noWrap/>
            <w:vAlign w:val="bottom"/>
          </w:tcPr>
          <w:p w14:paraId="00721BE6" w14:textId="77777777" w:rsidR="00546953" w:rsidRPr="000A086B" w:rsidRDefault="00546953">
            <w:pPr>
              <w:jc w:val="right"/>
              <w:rPr>
                <w:bCs/>
              </w:rPr>
            </w:pPr>
          </w:p>
        </w:tc>
      </w:tr>
      <w:tr w:rsidR="00546953" w:rsidRPr="000A086B" w14:paraId="6FBF254B" w14:textId="77777777" w:rsidTr="00A178CC">
        <w:trPr>
          <w:trHeight w:val="255"/>
        </w:trPr>
        <w:tc>
          <w:tcPr>
            <w:tcW w:w="960" w:type="dxa"/>
            <w:noWrap/>
            <w:vAlign w:val="bottom"/>
          </w:tcPr>
          <w:p w14:paraId="38B9CF56" w14:textId="77777777" w:rsidR="00546953" w:rsidRPr="000A086B" w:rsidRDefault="00546953">
            <w:pPr>
              <w:jc w:val="center"/>
              <w:rPr>
                <w:bCs/>
              </w:rPr>
            </w:pPr>
          </w:p>
        </w:tc>
        <w:tc>
          <w:tcPr>
            <w:tcW w:w="8120" w:type="dxa"/>
            <w:gridSpan w:val="2"/>
            <w:noWrap/>
            <w:vAlign w:val="bottom"/>
          </w:tcPr>
          <w:p w14:paraId="4B53FA89" w14:textId="38914D49" w:rsidR="00546953" w:rsidRPr="000A086B" w:rsidRDefault="00546953">
            <w:pPr>
              <w:rPr>
                <w:bCs/>
              </w:rPr>
            </w:pPr>
            <w:r>
              <w:rPr>
                <w:b/>
                <w:bCs/>
              </w:rPr>
              <w:t xml:space="preserve">VI. Felhalmozási bevételek                                             </w:t>
            </w:r>
            <w:r w:rsidR="00945FC0">
              <w:rPr>
                <w:b/>
                <w:bCs/>
              </w:rPr>
              <w:t xml:space="preserve">              0</w:t>
            </w:r>
            <w:r>
              <w:rPr>
                <w:b/>
                <w:bCs/>
              </w:rPr>
              <w:t xml:space="preserve"> Ft</w:t>
            </w:r>
          </w:p>
        </w:tc>
      </w:tr>
      <w:tr w:rsidR="00546953" w:rsidRPr="000A086B" w14:paraId="26F6EF79" w14:textId="77777777" w:rsidTr="002B09C7">
        <w:trPr>
          <w:trHeight w:val="255"/>
        </w:trPr>
        <w:tc>
          <w:tcPr>
            <w:tcW w:w="960" w:type="dxa"/>
            <w:noWrap/>
            <w:vAlign w:val="bottom"/>
          </w:tcPr>
          <w:p w14:paraId="1306B20C" w14:textId="77777777" w:rsidR="00546953" w:rsidRPr="000A086B" w:rsidRDefault="00546953">
            <w:pPr>
              <w:jc w:val="center"/>
              <w:rPr>
                <w:bCs/>
              </w:rPr>
            </w:pPr>
          </w:p>
        </w:tc>
        <w:tc>
          <w:tcPr>
            <w:tcW w:w="6796" w:type="dxa"/>
            <w:noWrap/>
            <w:vAlign w:val="bottom"/>
          </w:tcPr>
          <w:p w14:paraId="02E93D52" w14:textId="77777777" w:rsidR="00546953" w:rsidRPr="000A086B" w:rsidRDefault="00546953" w:rsidP="001C5431">
            <w:pPr>
              <w:jc w:val="both"/>
              <w:rPr>
                <w:bCs/>
              </w:rPr>
            </w:pPr>
          </w:p>
        </w:tc>
        <w:tc>
          <w:tcPr>
            <w:tcW w:w="1324" w:type="dxa"/>
            <w:noWrap/>
            <w:vAlign w:val="bottom"/>
          </w:tcPr>
          <w:p w14:paraId="48E226CA" w14:textId="77777777" w:rsidR="00546953" w:rsidRPr="000A086B" w:rsidRDefault="00546953" w:rsidP="0099320B">
            <w:pPr>
              <w:jc w:val="right"/>
              <w:rPr>
                <w:bCs/>
              </w:rPr>
            </w:pPr>
          </w:p>
        </w:tc>
      </w:tr>
      <w:tr w:rsidR="00546953" w:rsidRPr="000A086B" w14:paraId="55B1C83B" w14:textId="77777777" w:rsidTr="002B09C7">
        <w:trPr>
          <w:trHeight w:val="255"/>
        </w:trPr>
        <w:tc>
          <w:tcPr>
            <w:tcW w:w="960" w:type="dxa"/>
            <w:noWrap/>
            <w:vAlign w:val="bottom"/>
          </w:tcPr>
          <w:p w14:paraId="6A4DC880" w14:textId="77777777" w:rsidR="00546953" w:rsidRPr="000A086B" w:rsidRDefault="00546953">
            <w:pPr>
              <w:jc w:val="center"/>
              <w:rPr>
                <w:bCs/>
              </w:rPr>
            </w:pPr>
          </w:p>
        </w:tc>
        <w:tc>
          <w:tcPr>
            <w:tcW w:w="8120" w:type="dxa"/>
            <w:gridSpan w:val="2"/>
            <w:noWrap/>
            <w:vAlign w:val="bottom"/>
          </w:tcPr>
          <w:p w14:paraId="4511C4A5" w14:textId="77777777" w:rsidR="00546953" w:rsidRPr="001C5431" w:rsidRDefault="00546953">
            <w:pPr>
              <w:rPr>
                <w:b/>
                <w:bCs/>
              </w:rPr>
            </w:pPr>
            <w:r>
              <w:rPr>
                <w:b/>
                <w:bCs/>
              </w:rPr>
              <w:t>VII</w:t>
            </w:r>
            <w:r w:rsidRPr="000A086B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Felhalmozási célú átvett pénzeszközök                                0 Ft</w:t>
            </w:r>
          </w:p>
        </w:tc>
      </w:tr>
      <w:tr w:rsidR="00546953" w:rsidRPr="001C5431" w14:paraId="629EED57" w14:textId="77777777" w:rsidTr="002B09C7">
        <w:trPr>
          <w:trHeight w:val="255"/>
        </w:trPr>
        <w:tc>
          <w:tcPr>
            <w:tcW w:w="960" w:type="dxa"/>
            <w:noWrap/>
            <w:vAlign w:val="bottom"/>
          </w:tcPr>
          <w:p w14:paraId="205B548E" w14:textId="77777777" w:rsidR="00546953" w:rsidRPr="001C5431" w:rsidRDefault="00546953">
            <w:pPr>
              <w:jc w:val="center"/>
              <w:rPr>
                <w:b/>
                <w:bCs/>
              </w:rPr>
            </w:pPr>
          </w:p>
        </w:tc>
        <w:tc>
          <w:tcPr>
            <w:tcW w:w="6796" w:type="dxa"/>
            <w:noWrap/>
            <w:vAlign w:val="bottom"/>
          </w:tcPr>
          <w:p w14:paraId="6AC78C3F" w14:textId="77777777" w:rsidR="00546953" w:rsidRPr="000A086B" w:rsidRDefault="00546953" w:rsidP="00D218AC">
            <w:pPr>
              <w:ind w:left="360"/>
              <w:jc w:val="both"/>
              <w:rPr>
                <w:b/>
                <w:bCs/>
              </w:rPr>
            </w:pPr>
            <w:r w:rsidRPr="000A086B">
              <w:rPr>
                <w:bCs/>
              </w:rPr>
              <w:t xml:space="preserve"> </w:t>
            </w:r>
          </w:p>
        </w:tc>
        <w:tc>
          <w:tcPr>
            <w:tcW w:w="1324" w:type="dxa"/>
            <w:noWrap/>
            <w:vAlign w:val="bottom"/>
          </w:tcPr>
          <w:p w14:paraId="045C43BA" w14:textId="77777777" w:rsidR="00546953" w:rsidRPr="001C5431" w:rsidRDefault="00546953">
            <w:pPr>
              <w:jc w:val="right"/>
              <w:rPr>
                <w:b/>
                <w:bCs/>
              </w:rPr>
            </w:pPr>
          </w:p>
        </w:tc>
      </w:tr>
      <w:tr w:rsidR="00546953" w:rsidRPr="000A086B" w14:paraId="7322F6C1" w14:textId="77777777" w:rsidTr="002B09C7">
        <w:trPr>
          <w:trHeight w:val="240"/>
        </w:trPr>
        <w:tc>
          <w:tcPr>
            <w:tcW w:w="960" w:type="dxa"/>
            <w:noWrap/>
            <w:vAlign w:val="bottom"/>
          </w:tcPr>
          <w:p w14:paraId="06041A58" w14:textId="77777777" w:rsidR="00546953" w:rsidRPr="000A086B" w:rsidRDefault="00546953">
            <w:pPr>
              <w:jc w:val="center"/>
              <w:rPr>
                <w:b/>
                <w:bCs/>
              </w:rPr>
            </w:pPr>
          </w:p>
        </w:tc>
        <w:tc>
          <w:tcPr>
            <w:tcW w:w="8120" w:type="dxa"/>
            <w:gridSpan w:val="2"/>
            <w:noWrap/>
            <w:vAlign w:val="bottom"/>
          </w:tcPr>
          <w:p w14:paraId="66735F7C" w14:textId="77777777" w:rsidR="00546953" w:rsidRPr="000A086B" w:rsidRDefault="00546953">
            <w:pPr>
              <w:rPr>
                <w:b/>
                <w:bCs/>
              </w:rPr>
            </w:pPr>
            <w:r>
              <w:rPr>
                <w:b/>
                <w:bCs/>
              </w:rPr>
              <w:t>VIII. Hitelek                                                                                   0 Ft</w:t>
            </w:r>
          </w:p>
        </w:tc>
      </w:tr>
      <w:tr w:rsidR="00546953" w:rsidRPr="000A086B" w14:paraId="422B370C" w14:textId="77777777" w:rsidTr="002B09C7">
        <w:trPr>
          <w:trHeight w:val="240"/>
        </w:trPr>
        <w:tc>
          <w:tcPr>
            <w:tcW w:w="960" w:type="dxa"/>
            <w:noWrap/>
            <w:vAlign w:val="bottom"/>
          </w:tcPr>
          <w:p w14:paraId="1F613ABC" w14:textId="77777777" w:rsidR="00546953" w:rsidRPr="000A086B" w:rsidRDefault="00546953">
            <w:pPr>
              <w:jc w:val="center"/>
              <w:rPr>
                <w:b/>
                <w:bCs/>
              </w:rPr>
            </w:pPr>
            <w:r w:rsidRPr="000A086B">
              <w:rPr>
                <w:b/>
                <w:bCs/>
              </w:rPr>
              <w:t> </w:t>
            </w:r>
          </w:p>
        </w:tc>
        <w:tc>
          <w:tcPr>
            <w:tcW w:w="6796" w:type="dxa"/>
            <w:noWrap/>
            <w:vAlign w:val="bottom"/>
          </w:tcPr>
          <w:p w14:paraId="7016F212" w14:textId="77777777" w:rsidR="00546953" w:rsidRPr="000A086B" w:rsidRDefault="00546953">
            <w:pPr>
              <w:rPr>
                <w:bCs/>
              </w:rPr>
            </w:pPr>
          </w:p>
        </w:tc>
        <w:tc>
          <w:tcPr>
            <w:tcW w:w="1324" w:type="dxa"/>
            <w:noWrap/>
            <w:vAlign w:val="bottom"/>
          </w:tcPr>
          <w:p w14:paraId="3B518A16" w14:textId="77777777" w:rsidR="00546953" w:rsidRPr="000A086B" w:rsidRDefault="00546953">
            <w:pPr>
              <w:jc w:val="right"/>
              <w:rPr>
                <w:b/>
                <w:bCs/>
              </w:rPr>
            </w:pPr>
          </w:p>
        </w:tc>
      </w:tr>
      <w:tr w:rsidR="00546953" w:rsidRPr="000A086B" w14:paraId="3EECDD57" w14:textId="77777777" w:rsidTr="00A26194">
        <w:trPr>
          <w:trHeight w:val="255"/>
        </w:trPr>
        <w:tc>
          <w:tcPr>
            <w:tcW w:w="960" w:type="dxa"/>
            <w:noWrap/>
            <w:vAlign w:val="bottom"/>
          </w:tcPr>
          <w:p w14:paraId="0EEBA506" w14:textId="77777777" w:rsidR="00546953" w:rsidRPr="000A086B" w:rsidRDefault="00546953">
            <w:pPr>
              <w:jc w:val="center"/>
              <w:rPr>
                <w:bCs/>
              </w:rPr>
            </w:pPr>
            <w:r w:rsidRPr="000A086B">
              <w:rPr>
                <w:bCs/>
              </w:rPr>
              <w:t> </w:t>
            </w:r>
          </w:p>
        </w:tc>
        <w:tc>
          <w:tcPr>
            <w:tcW w:w="8120" w:type="dxa"/>
            <w:gridSpan w:val="2"/>
            <w:noWrap/>
            <w:vAlign w:val="bottom"/>
          </w:tcPr>
          <w:p w14:paraId="01268C9C" w14:textId="7FE6EEAF" w:rsidR="00546953" w:rsidRPr="001C5431" w:rsidRDefault="0054695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IX. Pénzmaradvány                                                     </w:t>
            </w:r>
            <w:r w:rsidR="002331DB">
              <w:rPr>
                <w:b/>
                <w:bCs/>
              </w:rPr>
              <w:t>126.300.031</w:t>
            </w:r>
            <w:r>
              <w:rPr>
                <w:b/>
                <w:bCs/>
              </w:rPr>
              <w:t xml:space="preserve"> Ft</w:t>
            </w:r>
          </w:p>
        </w:tc>
      </w:tr>
      <w:tr w:rsidR="00546953" w:rsidRPr="001C5431" w14:paraId="6485C786" w14:textId="77777777" w:rsidTr="002B09C7">
        <w:trPr>
          <w:trHeight w:val="240"/>
        </w:trPr>
        <w:tc>
          <w:tcPr>
            <w:tcW w:w="960" w:type="dxa"/>
            <w:noWrap/>
            <w:vAlign w:val="bottom"/>
          </w:tcPr>
          <w:p w14:paraId="1FF433F1" w14:textId="77777777" w:rsidR="00546953" w:rsidRPr="001C5431" w:rsidRDefault="00546953">
            <w:pPr>
              <w:jc w:val="center"/>
              <w:rPr>
                <w:b/>
                <w:bCs/>
              </w:rPr>
            </w:pPr>
          </w:p>
        </w:tc>
        <w:tc>
          <w:tcPr>
            <w:tcW w:w="6796" w:type="dxa"/>
            <w:noWrap/>
            <w:vAlign w:val="bottom"/>
          </w:tcPr>
          <w:p w14:paraId="7679619D" w14:textId="77777777" w:rsidR="00546953" w:rsidRPr="000A086B" w:rsidRDefault="00546953">
            <w:pPr>
              <w:jc w:val="right"/>
              <w:rPr>
                <w:bCs/>
              </w:rPr>
            </w:pPr>
          </w:p>
        </w:tc>
        <w:tc>
          <w:tcPr>
            <w:tcW w:w="1324" w:type="dxa"/>
            <w:noWrap/>
            <w:vAlign w:val="bottom"/>
          </w:tcPr>
          <w:p w14:paraId="29A2C5AA" w14:textId="77777777" w:rsidR="00546953" w:rsidRPr="001C5431" w:rsidRDefault="00546953">
            <w:pPr>
              <w:jc w:val="right"/>
              <w:rPr>
                <w:b/>
                <w:bCs/>
              </w:rPr>
            </w:pPr>
          </w:p>
        </w:tc>
      </w:tr>
      <w:tr w:rsidR="00546953" w:rsidRPr="000A086B" w14:paraId="7DD3ABFD" w14:textId="77777777" w:rsidTr="00D506F3">
        <w:trPr>
          <w:trHeight w:val="225"/>
        </w:trPr>
        <w:tc>
          <w:tcPr>
            <w:tcW w:w="960" w:type="dxa"/>
            <w:noWrap/>
            <w:vAlign w:val="bottom"/>
          </w:tcPr>
          <w:p w14:paraId="7B44456E" w14:textId="77777777" w:rsidR="00546953" w:rsidRPr="000A086B" w:rsidRDefault="00546953">
            <w:pPr>
              <w:jc w:val="center"/>
              <w:rPr>
                <w:bCs/>
              </w:rPr>
            </w:pPr>
          </w:p>
        </w:tc>
        <w:tc>
          <w:tcPr>
            <w:tcW w:w="8120" w:type="dxa"/>
            <w:gridSpan w:val="2"/>
            <w:noWrap/>
            <w:vAlign w:val="bottom"/>
          </w:tcPr>
          <w:p w14:paraId="0528806E" w14:textId="16DCE6EE" w:rsidR="00546953" w:rsidRPr="00572648" w:rsidRDefault="00546953" w:rsidP="0057264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FELHALMOZÁSI ÉS FINANSZÍROZÁSI CÉLÚ BEVÉTELEK ÖSSZESEN (V.+…+IX.):                                                             </w:t>
            </w:r>
            <w:r w:rsidR="00926794">
              <w:rPr>
                <w:b/>
                <w:bCs/>
              </w:rPr>
              <w:t>132.469.460</w:t>
            </w:r>
            <w:r>
              <w:rPr>
                <w:b/>
                <w:bCs/>
              </w:rPr>
              <w:t xml:space="preserve"> Ft</w:t>
            </w:r>
          </w:p>
        </w:tc>
      </w:tr>
      <w:tr w:rsidR="00546953" w:rsidRPr="000A086B" w14:paraId="7AEB9A11" w14:textId="77777777" w:rsidTr="00572648">
        <w:trPr>
          <w:trHeight w:val="225"/>
        </w:trPr>
        <w:tc>
          <w:tcPr>
            <w:tcW w:w="960" w:type="dxa"/>
            <w:noWrap/>
            <w:vAlign w:val="bottom"/>
          </w:tcPr>
          <w:p w14:paraId="3C79F34F" w14:textId="77777777" w:rsidR="00546953" w:rsidRPr="000A086B" w:rsidRDefault="00546953">
            <w:pPr>
              <w:jc w:val="center"/>
              <w:rPr>
                <w:bCs/>
              </w:rPr>
            </w:pPr>
          </w:p>
        </w:tc>
        <w:tc>
          <w:tcPr>
            <w:tcW w:w="6796" w:type="dxa"/>
            <w:noWrap/>
            <w:vAlign w:val="bottom"/>
          </w:tcPr>
          <w:p w14:paraId="2D77F4D8" w14:textId="77777777" w:rsidR="00546953" w:rsidRPr="000A086B" w:rsidRDefault="00546953">
            <w:pPr>
              <w:rPr>
                <w:bCs/>
              </w:rPr>
            </w:pPr>
            <w:r w:rsidRPr="000A086B">
              <w:rPr>
                <w:bCs/>
              </w:rPr>
              <w:t> </w:t>
            </w:r>
          </w:p>
          <w:p w14:paraId="6DF8BF75" w14:textId="77777777" w:rsidR="00546953" w:rsidRPr="000A086B" w:rsidRDefault="00546953">
            <w:pPr>
              <w:jc w:val="right"/>
              <w:rPr>
                <w:bCs/>
              </w:rPr>
            </w:pPr>
            <w:r w:rsidRPr="000A086B">
              <w:rPr>
                <w:bCs/>
              </w:rPr>
              <w:t> </w:t>
            </w:r>
          </w:p>
        </w:tc>
        <w:tc>
          <w:tcPr>
            <w:tcW w:w="1324" w:type="dxa"/>
            <w:vAlign w:val="bottom"/>
          </w:tcPr>
          <w:p w14:paraId="7AD5E629" w14:textId="77777777" w:rsidR="00546953" w:rsidRPr="00572648" w:rsidRDefault="00546953">
            <w:pPr>
              <w:jc w:val="right"/>
              <w:rPr>
                <w:b/>
                <w:bCs/>
              </w:rPr>
            </w:pPr>
          </w:p>
        </w:tc>
      </w:tr>
      <w:tr w:rsidR="00546953" w:rsidRPr="000A086B" w14:paraId="4B06E920" w14:textId="77777777" w:rsidTr="00D506F3">
        <w:trPr>
          <w:trHeight w:val="225"/>
        </w:trPr>
        <w:tc>
          <w:tcPr>
            <w:tcW w:w="960" w:type="dxa"/>
            <w:noWrap/>
            <w:vAlign w:val="bottom"/>
          </w:tcPr>
          <w:p w14:paraId="3B828306" w14:textId="77777777" w:rsidR="00546953" w:rsidRPr="000A086B" w:rsidRDefault="00546953">
            <w:pPr>
              <w:jc w:val="center"/>
              <w:rPr>
                <w:bCs/>
              </w:rPr>
            </w:pPr>
          </w:p>
        </w:tc>
        <w:tc>
          <w:tcPr>
            <w:tcW w:w="8120" w:type="dxa"/>
            <w:gridSpan w:val="2"/>
            <w:noWrap/>
            <w:vAlign w:val="bottom"/>
          </w:tcPr>
          <w:p w14:paraId="18E958F8" w14:textId="56D78227" w:rsidR="00546953" w:rsidRPr="000A086B" w:rsidRDefault="00546953">
            <w:pPr>
              <w:rPr>
                <w:b/>
                <w:bCs/>
              </w:rPr>
            </w:pPr>
            <w:r>
              <w:rPr>
                <w:b/>
                <w:bCs/>
              </w:rPr>
              <w:t>BEVÉTELEK (I+…+IX</w:t>
            </w:r>
            <w:r w:rsidRPr="000A086B">
              <w:rPr>
                <w:b/>
                <w:bCs/>
              </w:rPr>
              <w:t>):</w:t>
            </w:r>
            <w:r>
              <w:rPr>
                <w:b/>
                <w:bCs/>
              </w:rPr>
              <w:t xml:space="preserve">                                                            </w:t>
            </w:r>
            <w:r w:rsidR="00926794">
              <w:rPr>
                <w:b/>
                <w:bCs/>
              </w:rPr>
              <w:t>337.905.000</w:t>
            </w:r>
            <w:r>
              <w:rPr>
                <w:b/>
                <w:bCs/>
              </w:rPr>
              <w:t xml:space="preserve"> Ft</w:t>
            </w:r>
          </w:p>
        </w:tc>
      </w:tr>
      <w:tr w:rsidR="00546953" w:rsidRPr="000A086B" w14:paraId="0E11FC34" w14:textId="77777777" w:rsidTr="002B09C7">
        <w:trPr>
          <w:trHeight w:val="240"/>
        </w:trPr>
        <w:tc>
          <w:tcPr>
            <w:tcW w:w="960" w:type="dxa"/>
            <w:noWrap/>
            <w:vAlign w:val="bottom"/>
          </w:tcPr>
          <w:p w14:paraId="632A51F4" w14:textId="77777777" w:rsidR="00546953" w:rsidRPr="000A086B" w:rsidRDefault="00546953">
            <w:pPr>
              <w:jc w:val="center"/>
              <w:rPr>
                <w:b/>
                <w:bCs/>
              </w:rPr>
            </w:pPr>
            <w:r w:rsidRPr="000A086B">
              <w:rPr>
                <w:b/>
                <w:bCs/>
              </w:rPr>
              <w:t> </w:t>
            </w:r>
          </w:p>
        </w:tc>
        <w:tc>
          <w:tcPr>
            <w:tcW w:w="6796" w:type="dxa"/>
            <w:noWrap/>
            <w:vAlign w:val="bottom"/>
          </w:tcPr>
          <w:p w14:paraId="6996FBF8" w14:textId="77777777" w:rsidR="00546953" w:rsidRPr="000A086B" w:rsidRDefault="00546953">
            <w:pPr>
              <w:rPr>
                <w:bCs/>
              </w:rPr>
            </w:pPr>
          </w:p>
        </w:tc>
        <w:tc>
          <w:tcPr>
            <w:tcW w:w="1324" w:type="dxa"/>
            <w:noWrap/>
            <w:vAlign w:val="bottom"/>
          </w:tcPr>
          <w:p w14:paraId="604D3C5F" w14:textId="77777777" w:rsidR="00546953" w:rsidRPr="000A086B" w:rsidRDefault="00546953">
            <w:pPr>
              <w:jc w:val="right"/>
              <w:rPr>
                <w:b/>
                <w:bCs/>
              </w:rPr>
            </w:pPr>
          </w:p>
        </w:tc>
      </w:tr>
    </w:tbl>
    <w:p w14:paraId="63051BBF" w14:textId="77777777" w:rsidR="00CD3C60" w:rsidRDefault="00CD3C60" w:rsidP="003A1697">
      <w:pPr>
        <w:jc w:val="both"/>
        <w:outlineLvl w:val="0"/>
        <w:rPr>
          <w:b/>
          <w:i/>
        </w:rPr>
      </w:pPr>
    </w:p>
    <w:p w14:paraId="56066BD1" w14:textId="19C449CD" w:rsidR="00CD3C60" w:rsidRPr="00233263" w:rsidRDefault="00CD3C60" w:rsidP="003A1697">
      <w:pPr>
        <w:jc w:val="both"/>
        <w:outlineLvl w:val="0"/>
        <w:rPr>
          <w:b/>
        </w:rPr>
      </w:pPr>
      <w:r w:rsidRPr="00233263">
        <w:rPr>
          <w:b/>
        </w:rPr>
        <w:t>Várható tervezett bevétel összege 20</w:t>
      </w:r>
      <w:r w:rsidR="00926794">
        <w:rPr>
          <w:b/>
        </w:rPr>
        <w:t>20</w:t>
      </w:r>
      <w:r w:rsidRPr="00233263">
        <w:rPr>
          <w:b/>
        </w:rPr>
        <w:t xml:space="preserve">. évre: </w:t>
      </w:r>
      <w:r w:rsidR="00926794">
        <w:rPr>
          <w:b/>
        </w:rPr>
        <w:t>337.905.000</w:t>
      </w:r>
      <w:r w:rsidRPr="00233263">
        <w:rPr>
          <w:b/>
        </w:rPr>
        <w:t xml:space="preserve"> Ft</w:t>
      </w:r>
    </w:p>
    <w:p w14:paraId="4F630D50" w14:textId="77777777" w:rsidR="00CD3C60" w:rsidRDefault="00CD3C60" w:rsidP="003A1697">
      <w:pPr>
        <w:jc w:val="both"/>
        <w:outlineLvl w:val="0"/>
        <w:rPr>
          <w:b/>
          <w:sz w:val="28"/>
          <w:szCs w:val="28"/>
          <w:u w:val="single"/>
        </w:rPr>
      </w:pPr>
    </w:p>
    <w:p w14:paraId="26028E7B" w14:textId="77777777" w:rsidR="00CD3C60" w:rsidRDefault="00CD3C60" w:rsidP="003A1697">
      <w:pPr>
        <w:jc w:val="both"/>
        <w:outlineLvl w:val="0"/>
        <w:rPr>
          <w:b/>
          <w:sz w:val="28"/>
          <w:szCs w:val="28"/>
          <w:u w:val="single"/>
        </w:rPr>
      </w:pPr>
    </w:p>
    <w:p w14:paraId="4B20C50C" w14:textId="77777777" w:rsidR="00CD3C60" w:rsidRPr="007D5DF3" w:rsidRDefault="00CD3C60" w:rsidP="007D5DF3">
      <w:pPr>
        <w:jc w:val="both"/>
        <w:outlineLvl w:val="0"/>
        <w:rPr>
          <w:b/>
          <w:sz w:val="28"/>
          <w:szCs w:val="28"/>
          <w:u w:val="single"/>
        </w:rPr>
      </w:pPr>
      <w:r w:rsidRPr="00E00ACA">
        <w:rPr>
          <w:b/>
          <w:sz w:val="28"/>
          <w:szCs w:val="28"/>
          <w:u w:val="single"/>
        </w:rPr>
        <w:t>Kiadások</w:t>
      </w:r>
    </w:p>
    <w:p w14:paraId="43343853" w14:textId="77777777" w:rsidR="00CD3C60" w:rsidRDefault="00CD3C60" w:rsidP="003A1697">
      <w:pPr>
        <w:jc w:val="both"/>
      </w:pPr>
    </w:p>
    <w:p w14:paraId="45618F42" w14:textId="48455BEC" w:rsidR="00CD3C60" w:rsidRDefault="00CD3C60" w:rsidP="00BE3E7F">
      <w:pPr>
        <w:jc w:val="both"/>
        <w:outlineLvl w:val="0"/>
        <w:rPr>
          <w:b/>
          <w:i/>
        </w:rPr>
      </w:pPr>
      <w:r w:rsidRPr="002A7000">
        <w:rPr>
          <w:b/>
          <w:i/>
        </w:rPr>
        <w:t xml:space="preserve">A </w:t>
      </w:r>
      <w:r>
        <w:rPr>
          <w:b/>
          <w:i/>
        </w:rPr>
        <w:t>kiadási</w:t>
      </w:r>
      <w:r w:rsidRPr="002A7000">
        <w:rPr>
          <w:b/>
          <w:i/>
        </w:rPr>
        <w:t xml:space="preserve"> források főösszege: </w:t>
      </w:r>
      <w:r w:rsidR="00DE29B2">
        <w:rPr>
          <w:b/>
          <w:i/>
        </w:rPr>
        <w:t>337.905.000</w:t>
      </w:r>
      <w:r w:rsidRPr="002A7000">
        <w:rPr>
          <w:b/>
          <w:i/>
        </w:rPr>
        <w:t xml:space="preserve"> Ft</w:t>
      </w:r>
    </w:p>
    <w:p w14:paraId="4AC1BF47" w14:textId="77777777" w:rsidR="00CD3C60" w:rsidRDefault="00CD3C60" w:rsidP="003A1697">
      <w:pPr>
        <w:jc w:val="both"/>
      </w:pPr>
    </w:p>
    <w:p w14:paraId="05D3DAA4" w14:textId="77777777" w:rsidR="00CD3C60" w:rsidRDefault="00CD3C60" w:rsidP="00BE3E7F">
      <w:pPr>
        <w:jc w:val="both"/>
      </w:pPr>
      <w:r>
        <w:t>Kiadásaink tervezésénél fontos szerepet játszott a jelenlegi gazdasági helyzet felmérése, és az előre látható állami intézkedések figyelembe vétele. Az önkormányzat a minimálisra csökkenti kiadásait.</w:t>
      </w:r>
    </w:p>
    <w:p w14:paraId="2B7782DF" w14:textId="77777777" w:rsidR="00CD3C60" w:rsidRDefault="00CD3C60" w:rsidP="003A1697">
      <w:pPr>
        <w:jc w:val="both"/>
      </w:pPr>
    </w:p>
    <w:tbl>
      <w:tblPr>
        <w:tblW w:w="9120" w:type="dxa"/>
        <w:tblInd w:w="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6676"/>
        <w:gridCol w:w="1544"/>
      </w:tblGrid>
      <w:tr w:rsidR="00CD3C60" w:rsidRPr="00BE3E7F" w14:paraId="0BA0FA78" w14:textId="77777777" w:rsidTr="00BE3E7F">
        <w:trPr>
          <w:trHeight w:val="315"/>
        </w:trPr>
        <w:tc>
          <w:tcPr>
            <w:tcW w:w="900" w:type="dxa"/>
            <w:noWrap/>
            <w:vAlign w:val="bottom"/>
          </w:tcPr>
          <w:p w14:paraId="22E46ED1" w14:textId="77777777" w:rsidR="00CD3C60" w:rsidRPr="00BE3E7F" w:rsidRDefault="00CD3C60">
            <w:pPr>
              <w:jc w:val="center"/>
              <w:rPr>
                <w:bCs/>
              </w:rPr>
            </w:pPr>
            <w:r w:rsidRPr="00BE3E7F">
              <w:rPr>
                <w:bCs/>
              </w:rPr>
              <w:t>1.</w:t>
            </w:r>
          </w:p>
        </w:tc>
        <w:tc>
          <w:tcPr>
            <w:tcW w:w="6676" w:type="dxa"/>
            <w:noWrap/>
            <w:vAlign w:val="bottom"/>
          </w:tcPr>
          <w:p w14:paraId="307C1E8B" w14:textId="2450E563" w:rsidR="00CD3C60" w:rsidRPr="00BE3E7F" w:rsidRDefault="00CD3C60">
            <w:pPr>
              <w:rPr>
                <w:bCs/>
              </w:rPr>
            </w:pPr>
            <w:r w:rsidRPr="00BE3E7F">
              <w:rPr>
                <w:bCs/>
              </w:rPr>
              <w:t>Személyi juttatások</w:t>
            </w:r>
            <w:r>
              <w:rPr>
                <w:bCs/>
              </w:rPr>
              <w:t xml:space="preserve">                                                     </w:t>
            </w:r>
            <w:r w:rsidR="005F1A48">
              <w:rPr>
                <w:bCs/>
              </w:rPr>
              <w:t xml:space="preserve"> </w:t>
            </w:r>
            <w:r w:rsidR="00DE29B2">
              <w:rPr>
                <w:bCs/>
              </w:rPr>
              <w:t>76.392.000</w:t>
            </w:r>
            <w:r>
              <w:rPr>
                <w:bCs/>
              </w:rPr>
              <w:t xml:space="preserve"> Ft</w:t>
            </w:r>
          </w:p>
        </w:tc>
        <w:tc>
          <w:tcPr>
            <w:tcW w:w="1544" w:type="dxa"/>
            <w:noWrap/>
            <w:vAlign w:val="bottom"/>
          </w:tcPr>
          <w:p w14:paraId="24AC9370" w14:textId="77777777" w:rsidR="00CD3C60" w:rsidRPr="00BE3E7F" w:rsidRDefault="00CD3C60">
            <w:pPr>
              <w:jc w:val="right"/>
              <w:rPr>
                <w:bCs/>
              </w:rPr>
            </w:pPr>
          </w:p>
        </w:tc>
      </w:tr>
      <w:tr w:rsidR="00CD3C60" w:rsidRPr="00BE3E7F" w14:paraId="51B94DBE" w14:textId="77777777" w:rsidTr="0071714A">
        <w:trPr>
          <w:trHeight w:val="315"/>
        </w:trPr>
        <w:tc>
          <w:tcPr>
            <w:tcW w:w="900" w:type="dxa"/>
            <w:noWrap/>
            <w:vAlign w:val="bottom"/>
          </w:tcPr>
          <w:p w14:paraId="39B58BB6" w14:textId="77777777" w:rsidR="00CD3C60" w:rsidRPr="00BE3E7F" w:rsidRDefault="00CD3C60">
            <w:pPr>
              <w:jc w:val="center"/>
              <w:rPr>
                <w:bCs/>
              </w:rPr>
            </w:pPr>
          </w:p>
        </w:tc>
        <w:tc>
          <w:tcPr>
            <w:tcW w:w="8220" w:type="dxa"/>
            <w:gridSpan w:val="2"/>
            <w:noWrap/>
            <w:vAlign w:val="bottom"/>
          </w:tcPr>
          <w:p w14:paraId="04BD8EDA" w14:textId="77777777" w:rsidR="00CD3C60" w:rsidRPr="00927DD5" w:rsidRDefault="00CD3C60" w:rsidP="00EA0F2F">
            <w:pPr>
              <w:jc w:val="both"/>
            </w:pPr>
            <w:r>
              <w:t>Hasonlóan a korábbi évekhez, jelenleg is az önkormányzat minden intézményére kiterjedően személyenkénti bérfelmérés készült, figyelembe véve a soros előrelépések, a minimálbérváltozás, a szakképzettség megszerzése miatti előrelépések kihatását, valamint az egyéb bérek, bérjellegű kifizetésekhez szükséges összeget is.</w:t>
            </w:r>
            <w:r w:rsidRPr="002D695A">
              <w:t xml:space="preserve"> </w:t>
            </w:r>
          </w:p>
          <w:p w14:paraId="771DEA7A" w14:textId="77777777" w:rsidR="005F1A48" w:rsidRPr="00B05403" w:rsidRDefault="005F1A48" w:rsidP="00EA0F2F">
            <w:pPr>
              <w:jc w:val="both"/>
              <w:rPr>
                <w:rFonts w:ascii="TimesNewRomanPSMT CE" w:hAnsi="TimesNewRomanPSMT CE" w:cs="TimesNewRomanPSMT CE"/>
              </w:rPr>
            </w:pPr>
          </w:p>
        </w:tc>
      </w:tr>
      <w:tr w:rsidR="00CD3C60" w:rsidRPr="00BE3E7F" w14:paraId="2CF2DD5F" w14:textId="77777777" w:rsidTr="00BE3E7F">
        <w:trPr>
          <w:trHeight w:val="315"/>
        </w:trPr>
        <w:tc>
          <w:tcPr>
            <w:tcW w:w="900" w:type="dxa"/>
            <w:noWrap/>
            <w:vAlign w:val="bottom"/>
          </w:tcPr>
          <w:p w14:paraId="4CE862F1" w14:textId="77777777" w:rsidR="00CD3C60" w:rsidRPr="00BE3E7F" w:rsidRDefault="00CD3C60">
            <w:pPr>
              <w:jc w:val="center"/>
              <w:rPr>
                <w:bCs/>
              </w:rPr>
            </w:pPr>
            <w:r w:rsidRPr="00BE3E7F">
              <w:rPr>
                <w:bCs/>
              </w:rPr>
              <w:t>2.</w:t>
            </w:r>
          </w:p>
        </w:tc>
        <w:tc>
          <w:tcPr>
            <w:tcW w:w="6676" w:type="dxa"/>
            <w:noWrap/>
            <w:vAlign w:val="bottom"/>
          </w:tcPr>
          <w:p w14:paraId="0A288721" w14:textId="39F65486" w:rsidR="00CD3C60" w:rsidRPr="00BE3E7F" w:rsidRDefault="00CD3C60">
            <w:pPr>
              <w:rPr>
                <w:bCs/>
              </w:rPr>
            </w:pPr>
            <w:r w:rsidRPr="00BE3E7F">
              <w:rPr>
                <w:bCs/>
              </w:rPr>
              <w:t>Munkaadót terhelő juttatások</w:t>
            </w:r>
            <w:r>
              <w:rPr>
                <w:bCs/>
              </w:rPr>
              <w:t xml:space="preserve">                                       </w:t>
            </w:r>
            <w:r w:rsidR="00DE29B2">
              <w:rPr>
                <w:bCs/>
              </w:rPr>
              <w:t>13.973.000</w:t>
            </w:r>
            <w:r>
              <w:rPr>
                <w:bCs/>
              </w:rPr>
              <w:t xml:space="preserve"> Ft</w:t>
            </w:r>
          </w:p>
        </w:tc>
        <w:tc>
          <w:tcPr>
            <w:tcW w:w="1544" w:type="dxa"/>
            <w:noWrap/>
            <w:vAlign w:val="bottom"/>
          </w:tcPr>
          <w:p w14:paraId="4FD4ACB8" w14:textId="77777777" w:rsidR="00CD3C60" w:rsidRPr="00BE3E7F" w:rsidRDefault="00CD3C60">
            <w:pPr>
              <w:jc w:val="right"/>
              <w:rPr>
                <w:bCs/>
              </w:rPr>
            </w:pPr>
          </w:p>
        </w:tc>
      </w:tr>
      <w:tr w:rsidR="00CD3C60" w:rsidRPr="00BE3E7F" w14:paraId="7AC965AA" w14:textId="77777777" w:rsidTr="0071714A">
        <w:trPr>
          <w:trHeight w:val="315"/>
        </w:trPr>
        <w:tc>
          <w:tcPr>
            <w:tcW w:w="900" w:type="dxa"/>
            <w:noWrap/>
            <w:vAlign w:val="bottom"/>
          </w:tcPr>
          <w:p w14:paraId="7C2346C5" w14:textId="77777777" w:rsidR="00CD3C60" w:rsidRPr="00BE3E7F" w:rsidRDefault="00CD3C60">
            <w:pPr>
              <w:jc w:val="center"/>
              <w:rPr>
                <w:bCs/>
              </w:rPr>
            </w:pPr>
          </w:p>
        </w:tc>
        <w:tc>
          <w:tcPr>
            <w:tcW w:w="8220" w:type="dxa"/>
            <w:gridSpan w:val="2"/>
            <w:noWrap/>
            <w:vAlign w:val="bottom"/>
          </w:tcPr>
          <w:p w14:paraId="705EFBC9" w14:textId="77777777" w:rsidR="00CD3C60" w:rsidRDefault="00CD3C60" w:rsidP="00846BA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1714A">
              <w:rPr>
                <w:bCs/>
              </w:rPr>
              <w:t>A munkaadókat terhelő járulék tervezésénél a központilag meghatározott mértéket vettük figyelembe</w:t>
            </w:r>
            <w:r>
              <w:rPr>
                <w:bCs/>
              </w:rPr>
              <w:t xml:space="preserve">. </w:t>
            </w:r>
          </w:p>
          <w:p w14:paraId="06EE308E" w14:textId="77777777" w:rsidR="00CD3C60" w:rsidRPr="00BE3E7F" w:rsidRDefault="00CD3C60" w:rsidP="00846BA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CD3C60" w:rsidRPr="00BE3E7F" w14:paraId="522867F9" w14:textId="77777777" w:rsidTr="00BE3E7F">
        <w:trPr>
          <w:trHeight w:val="315"/>
        </w:trPr>
        <w:tc>
          <w:tcPr>
            <w:tcW w:w="900" w:type="dxa"/>
            <w:noWrap/>
            <w:vAlign w:val="bottom"/>
          </w:tcPr>
          <w:p w14:paraId="1B4E1FCC" w14:textId="77777777" w:rsidR="00CD3C60" w:rsidRPr="00BE3E7F" w:rsidRDefault="00CD3C60">
            <w:pPr>
              <w:jc w:val="center"/>
              <w:rPr>
                <w:bCs/>
              </w:rPr>
            </w:pPr>
            <w:r w:rsidRPr="00BE3E7F">
              <w:rPr>
                <w:bCs/>
              </w:rPr>
              <w:lastRenderedPageBreak/>
              <w:t>3.</w:t>
            </w:r>
          </w:p>
        </w:tc>
        <w:tc>
          <w:tcPr>
            <w:tcW w:w="6676" w:type="dxa"/>
            <w:noWrap/>
            <w:vAlign w:val="bottom"/>
          </w:tcPr>
          <w:p w14:paraId="1F26A476" w14:textId="5F15DC5D" w:rsidR="00CD3C60" w:rsidRPr="00BE3E7F" w:rsidRDefault="00CD3C60">
            <w:pPr>
              <w:rPr>
                <w:bCs/>
              </w:rPr>
            </w:pPr>
            <w:r w:rsidRPr="00BE3E7F">
              <w:rPr>
                <w:bCs/>
              </w:rPr>
              <w:t>Dologi kiadások</w:t>
            </w:r>
            <w:r>
              <w:rPr>
                <w:bCs/>
              </w:rPr>
              <w:t xml:space="preserve">                                                            </w:t>
            </w:r>
            <w:r w:rsidR="00DE29B2">
              <w:rPr>
                <w:bCs/>
              </w:rPr>
              <w:t>51.142.237</w:t>
            </w:r>
            <w:r>
              <w:rPr>
                <w:bCs/>
              </w:rPr>
              <w:t xml:space="preserve"> Ft</w:t>
            </w:r>
          </w:p>
        </w:tc>
        <w:tc>
          <w:tcPr>
            <w:tcW w:w="1544" w:type="dxa"/>
            <w:noWrap/>
            <w:vAlign w:val="bottom"/>
          </w:tcPr>
          <w:p w14:paraId="2880040E" w14:textId="77777777" w:rsidR="00CD3C60" w:rsidRPr="00BE3E7F" w:rsidRDefault="00CD3C60" w:rsidP="00846BA6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</w:tr>
      <w:tr w:rsidR="00CD3C60" w:rsidRPr="00BE3E7F" w14:paraId="5DA85839" w14:textId="77777777" w:rsidTr="00B223FC">
        <w:trPr>
          <w:trHeight w:val="315"/>
        </w:trPr>
        <w:tc>
          <w:tcPr>
            <w:tcW w:w="900" w:type="dxa"/>
            <w:noWrap/>
            <w:vAlign w:val="bottom"/>
          </w:tcPr>
          <w:p w14:paraId="7329A1F5" w14:textId="77777777" w:rsidR="00CD3C60" w:rsidRPr="00BE3E7F" w:rsidRDefault="00CD3C60">
            <w:pPr>
              <w:jc w:val="center"/>
              <w:rPr>
                <w:bCs/>
              </w:rPr>
            </w:pPr>
          </w:p>
        </w:tc>
        <w:tc>
          <w:tcPr>
            <w:tcW w:w="8220" w:type="dxa"/>
            <w:gridSpan w:val="2"/>
            <w:noWrap/>
            <w:vAlign w:val="bottom"/>
          </w:tcPr>
          <w:p w14:paraId="1F37206D" w14:textId="59193165" w:rsidR="00CD3C60" w:rsidRPr="00980CAE" w:rsidRDefault="00CD3C60" w:rsidP="00B223FC">
            <w:pPr>
              <w:jc w:val="both"/>
            </w:pPr>
            <w:r w:rsidRPr="00980CAE">
              <w:rPr>
                <w:rFonts w:ascii="TimesNewRomanPSMT CE" w:hAnsi="TimesNewRomanPSMT CE" w:cs="TimesNewRomanPSMT CE"/>
              </w:rPr>
              <w:t xml:space="preserve">A dologi kiadások tekintetében az előirányzat tervezése takarékos gazdálkodást feltételez. </w:t>
            </w:r>
            <w:r w:rsidRPr="00980CAE">
              <w:t>A</w:t>
            </w:r>
            <w:r w:rsidRPr="00980CAE">
              <w:rPr>
                <w:b/>
              </w:rPr>
              <w:t xml:space="preserve"> </w:t>
            </w:r>
            <w:r w:rsidRPr="00980CAE">
              <w:t>dologi kiadásai</w:t>
            </w:r>
            <w:r>
              <w:t>nkat minden szakfeladaton a 201</w:t>
            </w:r>
            <w:r w:rsidR="00DE29B2">
              <w:t>9</w:t>
            </w:r>
            <w:r w:rsidRPr="00980CAE">
              <w:t>. évi teljesítés határozta meg, ezért az előző évhez hasonlóan a tényleges teljesít</w:t>
            </w:r>
            <w:r>
              <w:t>ést alapul véve terveztük a 20</w:t>
            </w:r>
            <w:r w:rsidR="00DE29B2">
              <w:t>20</w:t>
            </w:r>
            <w:r w:rsidRPr="00980CAE">
              <w:t>. évi dologi kiadásainkat, szigorú takarékossági szempontok figyelembevételével.</w:t>
            </w:r>
          </w:p>
          <w:p w14:paraId="20E3C925" w14:textId="77777777" w:rsidR="00CD3C60" w:rsidRPr="00BE3E7F" w:rsidRDefault="00CD3C60" w:rsidP="00ED3A30">
            <w:pPr>
              <w:jc w:val="both"/>
              <w:rPr>
                <w:bCs/>
              </w:rPr>
            </w:pPr>
          </w:p>
        </w:tc>
      </w:tr>
      <w:tr w:rsidR="00CD3C60" w:rsidRPr="00BE3E7F" w14:paraId="492B4B8D" w14:textId="77777777" w:rsidTr="00BE3E7F">
        <w:trPr>
          <w:trHeight w:val="315"/>
        </w:trPr>
        <w:tc>
          <w:tcPr>
            <w:tcW w:w="900" w:type="dxa"/>
            <w:noWrap/>
            <w:vAlign w:val="bottom"/>
          </w:tcPr>
          <w:p w14:paraId="1E4D5CFF" w14:textId="77777777" w:rsidR="00CD3C60" w:rsidRPr="00BE3E7F" w:rsidRDefault="00CD3C60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Pr="00BE3E7F">
              <w:rPr>
                <w:bCs/>
              </w:rPr>
              <w:t>.</w:t>
            </w:r>
          </w:p>
        </w:tc>
        <w:tc>
          <w:tcPr>
            <w:tcW w:w="6676" w:type="dxa"/>
            <w:noWrap/>
            <w:vAlign w:val="bottom"/>
          </w:tcPr>
          <w:p w14:paraId="18F577C2" w14:textId="131F6424" w:rsidR="00CD3C60" w:rsidRPr="00BE3E7F" w:rsidRDefault="00CD3C60">
            <w:pPr>
              <w:rPr>
                <w:bCs/>
              </w:rPr>
            </w:pPr>
            <w:r>
              <w:rPr>
                <w:bCs/>
              </w:rPr>
              <w:t xml:space="preserve">Ellátottak pénzbeli juttatásai                                         </w:t>
            </w:r>
            <w:r w:rsidR="00327CBB">
              <w:rPr>
                <w:bCs/>
              </w:rPr>
              <w:t xml:space="preserve"> </w:t>
            </w:r>
            <w:r w:rsidR="00DE29B2">
              <w:rPr>
                <w:bCs/>
              </w:rPr>
              <w:t>6.323.000</w:t>
            </w:r>
            <w:r>
              <w:rPr>
                <w:bCs/>
              </w:rPr>
              <w:t xml:space="preserve"> Ft</w:t>
            </w:r>
          </w:p>
        </w:tc>
        <w:tc>
          <w:tcPr>
            <w:tcW w:w="1544" w:type="dxa"/>
            <w:noWrap/>
            <w:vAlign w:val="bottom"/>
          </w:tcPr>
          <w:p w14:paraId="1C000E24" w14:textId="77777777" w:rsidR="00CD3C60" w:rsidRPr="00BE3E7F" w:rsidRDefault="00CD3C60">
            <w:pPr>
              <w:jc w:val="right"/>
              <w:rPr>
                <w:bCs/>
              </w:rPr>
            </w:pPr>
          </w:p>
        </w:tc>
      </w:tr>
      <w:tr w:rsidR="00CD3C60" w:rsidRPr="00BE3E7F" w14:paraId="2A36066E" w14:textId="77777777" w:rsidTr="00440C1A">
        <w:trPr>
          <w:trHeight w:val="315"/>
        </w:trPr>
        <w:tc>
          <w:tcPr>
            <w:tcW w:w="900" w:type="dxa"/>
            <w:noWrap/>
            <w:vAlign w:val="bottom"/>
          </w:tcPr>
          <w:p w14:paraId="1CFE3D36" w14:textId="77777777" w:rsidR="00CD3C60" w:rsidRPr="00BE3E7F" w:rsidRDefault="00CD3C60">
            <w:pPr>
              <w:jc w:val="center"/>
              <w:rPr>
                <w:bCs/>
              </w:rPr>
            </w:pPr>
          </w:p>
        </w:tc>
        <w:tc>
          <w:tcPr>
            <w:tcW w:w="8220" w:type="dxa"/>
            <w:gridSpan w:val="2"/>
            <w:noWrap/>
            <w:vAlign w:val="bottom"/>
          </w:tcPr>
          <w:p w14:paraId="607F040D" w14:textId="77777777" w:rsidR="00CD3C60" w:rsidRDefault="00CD3C60" w:rsidP="00E84696">
            <w:pPr>
              <w:jc w:val="both"/>
              <w:rPr>
                <w:bCs/>
              </w:rPr>
            </w:pPr>
            <w:r>
              <w:rPr>
                <w:bCs/>
              </w:rPr>
              <w:t>Ezen a soron a szociálpolitikai juttatásokat szerepeltetjük.</w:t>
            </w:r>
          </w:p>
          <w:p w14:paraId="03CB52D9" w14:textId="77777777" w:rsidR="00CD3C60" w:rsidRDefault="00CD3C60" w:rsidP="00E84696">
            <w:pPr>
              <w:jc w:val="both"/>
              <w:rPr>
                <w:bCs/>
              </w:rPr>
            </w:pPr>
          </w:p>
        </w:tc>
      </w:tr>
      <w:tr w:rsidR="00CD3C60" w:rsidRPr="00BE3E7F" w14:paraId="17483F7E" w14:textId="77777777" w:rsidTr="00BE3E7F">
        <w:trPr>
          <w:trHeight w:val="315"/>
        </w:trPr>
        <w:tc>
          <w:tcPr>
            <w:tcW w:w="900" w:type="dxa"/>
            <w:noWrap/>
            <w:vAlign w:val="bottom"/>
          </w:tcPr>
          <w:p w14:paraId="75A17B41" w14:textId="77777777" w:rsidR="00CD3C60" w:rsidRPr="00BE3E7F" w:rsidRDefault="00CD3C60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Pr="00BE3E7F">
              <w:rPr>
                <w:bCs/>
              </w:rPr>
              <w:t>.</w:t>
            </w:r>
          </w:p>
        </w:tc>
        <w:tc>
          <w:tcPr>
            <w:tcW w:w="6676" w:type="dxa"/>
            <w:noWrap/>
            <w:vAlign w:val="bottom"/>
          </w:tcPr>
          <w:p w14:paraId="4F026FE3" w14:textId="016DF768" w:rsidR="00CD3C60" w:rsidRPr="00BE3E7F" w:rsidRDefault="00CD3C60">
            <w:pPr>
              <w:rPr>
                <w:bCs/>
              </w:rPr>
            </w:pPr>
            <w:r>
              <w:rPr>
                <w:bCs/>
              </w:rPr>
              <w:t xml:space="preserve">Egyéb működési célú kiadások                                    </w:t>
            </w:r>
            <w:r w:rsidR="00DE29B2">
              <w:rPr>
                <w:bCs/>
              </w:rPr>
              <w:t>34.011.495</w:t>
            </w:r>
            <w:r>
              <w:rPr>
                <w:bCs/>
              </w:rPr>
              <w:t xml:space="preserve"> Ft</w:t>
            </w:r>
          </w:p>
        </w:tc>
        <w:tc>
          <w:tcPr>
            <w:tcW w:w="1544" w:type="dxa"/>
            <w:noWrap/>
            <w:vAlign w:val="bottom"/>
          </w:tcPr>
          <w:p w14:paraId="2B8B3A4C" w14:textId="77777777" w:rsidR="00CD3C60" w:rsidRPr="00BE3E7F" w:rsidRDefault="00CD3C60" w:rsidP="00846BA6">
            <w:pPr>
              <w:jc w:val="right"/>
              <w:rPr>
                <w:bCs/>
              </w:rPr>
            </w:pPr>
          </w:p>
        </w:tc>
      </w:tr>
      <w:tr w:rsidR="00CD3C60" w:rsidRPr="00BE3E7F" w14:paraId="69F2E5A8" w14:textId="77777777" w:rsidTr="00D9259B">
        <w:trPr>
          <w:trHeight w:val="315"/>
        </w:trPr>
        <w:tc>
          <w:tcPr>
            <w:tcW w:w="900" w:type="dxa"/>
            <w:noWrap/>
            <w:vAlign w:val="bottom"/>
          </w:tcPr>
          <w:p w14:paraId="49B87BFF" w14:textId="77777777" w:rsidR="00CD3C60" w:rsidRPr="00BE3E7F" w:rsidRDefault="00CD3C60">
            <w:pPr>
              <w:jc w:val="center"/>
              <w:rPr>
                <w:bCs/>
              </w:rPr>
            </w:pPr>
          </w:p>
        </w:tc>
        <w:tc>
          <w:tcPr>
            <w:tcW w:w="8220" w:type="dxa"/>
            <w:gridSpan w:val="2"/>
            <w:noWrap/>
            <w:vAlign w:val="bottom"/>
          </w:tcPr>
          <w:p w14:paraId="4579BA75" w14:textId="379D1674" w:rsidR="00CD3C60" w:rsidRPr="00BE3E7F" w:rsidRDefault="00CD3C60" w:rsidP="00414EB7">
            <w:pPr>
              <w:jc w:val="both"/>
              <w:rPr>
                <w:bCs/>
              </w:rPr>
            </w:pPr>
            <w:r>
              <w:rPr>
                <w:bCs/>
              </w:rPr>
              <w:t>A támogatások, pénzeszközátadások mellett itt kerül megtervezésre a Peresztegi Orvosi Ügyeletnek</w:t>
            </w:r>
            <w:r w:rsidR="00473E1D">
              <w:rPr>
                <w:bCs/>
              </w:rPr>
              <w:t xml:space="preserve">, a Gyermekjóléti Társulásnak és a Sopron és Térsége Társulásnak utalandó hozzájárulás, </w:t>
            </w:r>
            <w:r w:rsidR="00DE29B2">
              <w:rPr>
                <w:bCs/>
              </w:rPr>
              <w:t xml:space="preserve">a Polgármesteri Hivatal tekintetében a számított létszám alapján járó normatíva és a megállapított állami hozzájárulás különbözete, valamint </w:t>
            </w:r>
            <w:r w:rsidR="00473E1D">
              <w:rPr>
                <w:bCs/>
              </w:rPr>
              <w:t>az előző évi elszámolásból származó kiadás is</w:t>
            </w:r>
            <w:r>
              <w:rPr>
                <w:bCs/>
              </w:rPr>
              <w:t>.</w:t>
            </w:r>
          </w:p>
        </w:tc>
      </w:tr>
      <w:tr w:rsidR="00CD3C60" w:rsidRPr="00BE3E7F" w14:paraId="43D84E38" w14:textId="77777777" w:rsidTr="00BE3E7F">
        <w:trPr>
          <w:trHeight w:val="315"/>
        </w:trPr>
        <w:tc>
          <w:tcPr>
            <w:tcW w:w="900" w:type="dxa"/>
            <w:noWrap/>
            <w:vAlign w:val="bottom"/>
          </w:tcPr>
          <w:p w14:paraId="26613EFE" w14:textId="77777777" w:rsidR="00CD3C60" w:rsidRPr="00BE3E7F" w:rsidRDefault="00CD3C60">
            <w:pPr>
              <w:jc w:val="center"/>
              <w:rPr>
                <w:bCs/>
              </w:rPr>
            </w:pPr>
            <w:r w:rsidRPr="00BE3E7F">
              <w:rPr>
                <w:bCs/>
              </w:rPr>
              <w:t> </w:t>
            </w:r>
          </w:p>
        </w:tc>
        <w:tc>
          <w:tcPr>
            <w:tcW w:w="6676" w:type="dxa"/>
            <w:noWrap/>
            <w:vAlign w:val="bottom"/>
          </w:tcPr>
          <w:p w14:paraId="7BBA4B65" w14:textId="77777777" w:rsidR="00CD3C60" w:rsidRPr="00BE3E7F" w:rsidRDefault="00CD3C60"/>
        </w:tc>
        <w:tc>
          <w:tcPr>
            <w:tcW w:w="1544" w:type="dxa"/>
            <w:noWrap/>
            <w:vAlign w:val="bottom"/>
          </w:tcPr>
          <w:p w14:paraId="34EB5994" w14:textId="77777777" w:rsidR="00CD3C60" w:rsidRPr="00BE3E7F" w:rsidRDefault="00CD3C60">
            <w:r w:rsidRPr="00BE3E7F">
              <w:t> </w:t>
            </w:r>
          </w:p>
        </w:tc>
      </w:tr>
      <w:tr w:rsidR="00672BA6" w:rsidRPr="00BE3E7F" w14:paraId="5044FBB2" w14:textId="77777777" w:rsidTr="00981D12">
        <w:trPr>
          <w:trHeight w:val="315"/>
        </w:trPr>
        <w:tc>
          <w:tcPr>
            <w:tcW w:w="900" w:type="dxa"/>
            <w:noWrap/>
            <w:vAlign w:val="bottom"/>
          </w:tcPr>
          <w:p w14:paraId="5C3D90CF" w14:textId="77777777" w:rsidR="00672BA6" w:rsidRPr="00BE3E7F" w:rsidRDefault="00672BA6">
            <w:pPr>
              <w:jc w:val="center"/>
              <w:rPr>
                <w:b/>
                <w:bCs/>
              </w:rPr>
            </w:pPr>
            <w:r w:rsidRPr="00BE3E7F">
              <w:rPr>
                <w:b/>
                <w:bCs/>
              </w:rPr>
              <w:t xml:space="preserve"> </w:t>
            </w:r>
          </w:p>
        </w:tc>
        <w:tc>
          <w:tcPr>
            <w:tcW w:w="8220" w:type="dxa"/>
            <w:gridSpan w:val="2"/>
            <w:noWrap/>
            <w:vAlign w:val="bottom"/>
          </w:tcPr>
          <w:p w14:paraId="40E94691" w14:textId="3E831C3F" w:rsidR="00672BA6" w:rsidRPr="00E91C04" w:rsidRDefault="00672BA6" w:rsidP="00672BA6">
            <w:pPr>
              <w:rPr>
                <w:b/>
                <w:bCs/>
              </w:rPr>
            </w:pPr>
            <w:r w:rsidRPr="00BE3E7F">
              <w:rPr>
                <w:b/>
                <w:bCs/>
              </w:rPr>
              <w:t>MŰKÖ</w:t>
            </w:r>
            <w:r>
              <w:rPr>
                <w:b/>
                <w:bCs/>
              </w:rPr>
              <w:t>DÉSI KIADÁSOK ÖSSZESEN: (1+...+5</w:t>
            </w:r>
            <w:r w:rsidRPr="00BE3E7F">
              <w:rPr>
                <w:b/>
                <w:bCs/>
              </w:rPr>
              <w:t>)</w:t>
            </w:r>
            <w:r>
              <w:rPr>
                <w:b/>
                <w:bCs/>
              </w:rPr>
              <w:t xml:space="preserve">: </w:t>
            </w:r>
            <w:r w:rsidR="00DE29B2">
              <w:rPr>
                <w:b/>
                <w:bCs/>
              </w:rPr>
              <w:t>181.841.732</w:t>
            </w:r>
            <w:r>
              <w:rPr>
                <w:b/>
                <w:bCs/>
              </w:rPr>
              <w:t xml:space="preserve"> Ft</w:t>
            </w:r>
          </w:p>
        </w:tc>
      </w:tr>
      <w:tr w:rsidR="00CD3C60" w:rsidRPr="00BE3E7F" w14:paraId="0401F564" w14:textId="77777777" w:rsidTr="00BE3E7F">
        <w:trPr>
          <w:trHeight w:val="315"/>
        </w:trPr>
        <w:tc>
          <w:tcPr>
            <w:tcW w:w="900" w:type="dxa"/>
            <w:noWrap/>
            <w:vAlign w:val="bottom"/>
          </w:tcPr>
          <w:p w14:paraId="0178BF66" w14:textId="77777777" w:rsidR="00CD3C60" w:rsidRPr="00BE3E7F" w:rsidRDefault="00CD3C60">
            <w:pPr>
              <w:jc w:val="center"/>
              <w:rPr>
                <w:bCs/>
              </w:rPr>
            </w:pPr>
            <w:r w:rsidRPr="00BE3E7F">
              <w:rPr>
                <w:bCs/>
              </w:rPr>
              <w:t> </w:t>
            </w:r>
          </w:p>
        </w:tc>
        <w:tc>
          <w:tcPr>
            <w:tcW w:w="6676" w:type="dxa"/>
            <w:noWrap/>
            <w:vAlign w:val="bottom"/>
          </w:tcPr>
          <w:p w14:paraId="10535678" w14:textId="77777777" w:rsidR="00CD3C60" w:rsidRPr="00BE3E7F" w:rsidRDefault="00CD3C60"/>
        </w:tc>
        <w:tc>
          <w:tcPr>
            <w:tcW w:w="1544" w:type="dxa"/>
            <w:noWrap/>
            <w:vAlign w:val="bottom"/>
          </w:tcPr>
          <w:p w14:paraId="6828E5BA" w14:textId="77777777" w:rsidR="00CD3C60" w:rsidRPr="00BE3E7F" w:rsidRDefault="00CD3C60">
            <w:r w:rsidRPr="00BE3E7F">
              <w:t> </w:t>
            </w:r>
          </w:p>
        </w:tc>
      </w:tr>
      <w:tr w:rsidR="00CD3C60" w:rsidRPr="00BE3E7F" w14:paraId="0E3A04E1" w14:textId="77777777" w:rsidTr="00BE3E7F">
        <w:trPr>
          <w:trHeight w:val="315"/>
        </w:trPr>
        <w:tc>
          <w:tcPr>
            <w:tcW w:w="900" w:type="dxa"/>
            <w:noWrap/>
            <w:vAlign w:val="bottom"/>
          </w:tcPr>
          <w:p w14:paraId="5A2FACD5" w14:textId="77777777" w:rsidR="00CD3C60" w:rsidRPr="00BE3E7F" w:rsidRDefault="00CD3C60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Pr="00BE3E7F">
              <w:rPr>
                <w:bCs/>
              </w:rPr>
              <w:t>.</w:t>
            </w:r>
          </w:p>
        </w:tc>
        <w:tc>
          <w:tcPr>
            <w:tcW w:w="6676" w:type="dxa"/>
            <w:noWrap/>
            <w:vAlign w:val="bottom"/>
          </w:tcPr>
          <w:p w14:paraId="7206475C" w14:textId="3A26A0D3" w:rsidR="00CD3C60" w:rsidRPr="00BE3E7F" w:rsidRDefault="00CD3C60">
            <w:pPr>
              <w:rPr>
                <w:bCs/>
              </w:rPr>
            </w:pPr>
            <w:r>
              <w:rPr>
                <w:bCs/>
              </w:rPr>
              <w:t xml:space="preserve">Beruházások                                                               </w:t>
            </w:r>
            <w:r w:rsidR="00DE29B2">
              <w:rPr>
                <w:bCs/>
              </w:rPr>
              <w:t>76.030.514</w:t>
            </w:r>
            <w:r>
              <w:rPr>
                <w:bCs/>
              </w:rPr>
              <w:t xml:space="preserve"> Ft</w:t>
            </w:r>
          </w:p>
        </w:tc>
        <w:tc>
          <w:tcPr>
            <w:tcW w:w="1544" w:type="dxa"/>
            <w:noWrap/>
            <w:vAlign w:val="bottom"/>
          </w:tcPr>
          <w:p w14:paraId="75EC8868" w14:textId="77777777" w:rsidR="00CD3C60" w:rsidRPr="00BE3E7F" w:rsidRDefault="00CD3C60">
            <w:pPr>
              <w:jc w:val="right"/>
              <w:rPr>
                <w:bCs/>
              </w:rPr>
            </w:pPr>
          </w:p>
        </w:tc>
      </w:tr>
      <w:tr w:rsidR="00CD3C60" w:rsidRPr="00BE3E7F" w14:paraId="0F851241" w14:textId="77777777" w:rsidTr="008C751E">
        <w:trPr>
          <w:trHeight w:val="315"/>
        </w:trPr>
        <w:tc>
          <w:tcPr>
            <w:tcW w:w="900" w:type="dxa"/>
            <w:noWrap/>
            <w:vAlign w:val="bottom"/>
          </w:tcPr>
          <w:p w14:paraId="62D9F265" w14:textId="77777777" w:rsidR="00CD3C60" w:rsidRPr="00BE3E7F" w:rsidRDefault="00CD3C60">
            <w:pPr>
              <w:jc w:val="center"/>
              <w:rPr>
                <w:bCs/>
              </w:rPr>
            </w:pPr>
          </w:p>
        </w:tc>
        <w:tc>
          <w:tcPr>
            <w:tcW w:w="8220" w:type="dxa"/>
            <w:gridSpan w:val="2"/>
            <w:noWrap/>
            <w:vAlign w:val="bottom"/>
          </w:tcPr>
          <w:p w14:paraId="30234E12" w14:textId="25AAB572" w:rsidR="00CD3C60" w:rsidRDefault="00CD3C60" w:rsidP="008C751E">
            <w:pPr>
              <w:jc w:val="both"/>
            </w:pPr>
            <w:r>
              <w:t>A 20</w:t>
            </w:r>
            <w:r w:rsidR="00DE29B2">
              <w:t>20</w:t>
            </w:r>
            <w:r w:rsidRPr="00BD5ACD">
              <w:t>. évre a következő beruházásokat tervezzük:</w:t>
            </w:r>
          </w:p>
          <w:p w14:paraId="5576C395" w14:textId="0C90CD26" w:rsidR="00405895" w:rsidRDefault="00405895" w:rsidP="008C751E">
            <w:pPr>
              <w:jc w:val="both"/>
            </w:pPr>
            <w:r>
              <w:t xml:space="preserve">- </w:t>
            </w:r>
            <w:r w:rsidR="00AD0F3A">
              <w:t>Szabályozási terv</w:t>
            </w:r>
            <w:r>
              <w:t xml:space="preserve"> </w:t>
            </w:r>
            <w:r w:rsidR="00DE29B2">
              <w:t>5</w:t>
            </w:r>
            <w:r>
              <w:t>00.000 Ft</w:t>
            </w:r>
          </w:p>
          <w:p w14:paraId="483A0A10" w14:textId="5EA35E1C" w:rsidR="00405895" w:rsidRDefault="00405895" w:rsidP="008C751E">
            <w:pPr>
              <w:jc w:val="both"/>
            </w:pPr>
            <w:r>
              <w:t xml:space="preserve">- </w:t>
            </w:r>
            <w:r w:rsidR="00AD0F3A">
              <w:t>Konyha-étkező</w:t>
            </w:r>
            <w:r>
              <w:t xml:space="preserve"> építés </w:t>
            </w:r>
            <w:r w:rsidR="00DE29B2">
              <w:t>27.014.390</w:t>
            </w:r>
            <w:r w:rsidR="00B32FE1">
              <w:t xml:space="preserve"> Ft</w:t>
            </w:r>
          </w:p>
          <w:p w14:paraId="75A0E6F8" w14:textId="164F1E94" w:rsidR="00B32FE1" w:rsidRDefault="00B32FE1" w:rsidP="008C751E">
            <w:pPr>
              <w:jc w:val="both"/>
            </w:pPr>
            <w:r>
              <w:t>- Bölcsőde</w:t>
            </w:r>
            <w:r w:rsidR="00AD0F3A">
              <w:t>i eszközök</w:t>
            </w:r>
            <w:r>
              <w:t xml:space="preserve"> </w:t>
            </w:r>
            <w:r w:rsidR="00DE29B2">
              <w:t xml:space="preserve">273.500 </w:t>
            </w:r>
            <w:r>
              <w:t>Ft</w:t>
            </w:r>
          </w:p>
          <w:p w14:paraId="7454DFF7" w14:textId="7A9984CD" w:rsidR="00DE29B2" w:rsidRDefault="00DE29B2" w:rsidP="008C751E">
            <w:pPr>
              <w:jc w:val="both"/>
            </w:pPr>
            <w:r>
              <w:t>- Egyéb tárgyi eszközök vásárlása 1.500.000 Ft</w:t>
            </w:r>
          </w:p>
          <w:p w14:paraId="38C9AC29" w14:textId="54F96091" w:rsidR="00B32FE1" w:rsidRDefault="00B32FE1" w:rsidP="008C751E">
            <w:pPr>
              <w:jc w:val="both"/>
            </w:pPr>
            <w:r>
              <w:t xml:space="preserve">- </w:t>
            </w:r>
            <w:r w:rsidR="00DE29B2">
              <w:t>Laptop</w:t>
            </w:r>
            <w:r>
              <w:t xml:space="preserve"> </w:t>
            </w:r>
            <w:r w:rsidR="00DE29B2">
              <w:t>3</w:t>
            </w:r>
            <w:r w:rsidR="00AD0F3A">
              <w:t>00.000 Ft</w:t>
            </w:r>
          </w:p>
          <w:p w14:paraId="0D6E3A22" w14:textId="6172681F" w:rsidR="00B32FE1" w:rsidRDefault="00B32FE1" w:rsidP="008C751E">
            <w:pPr>
              <w:jc w:val="both"/>
            </w:pPr>
            <w:r>
              <w:t xml:space="preserve">- </w:t>
            </w:r>
            <w:r w:rsidR="00DE29B2">
              <w:t>Útfelújítás</w:t>
            </w:r>
            <w:r>
              <w:t xml:space="preserve"> </w:t>
            </w:r>
            <w:r w:rsidR="00DE29B2">
              <w:t>2.5</w:t>
            </w:r>
            <w:r w:rsidR="00AD0F3A">
              <w:t>00.000</w:t>
            </w:r>
            <w:r>
              <w:t xml:space="preserve"> Ft</w:t>
            </w:r>
          </w:p>
          <w:p w14:paraId="58B8DE20" w14:textId="1EA756AB" w:rsidR="00CD3C60" w:rsidRDefault="00CD3C60" w:rsidP="008C751E">
            <w:pPr>
              <w:jc w:val="both"/>
            </w:pPr>
            <w:r>
              <w:t xml:space="preserve">- </w:t>
            </w:r>
            <w:r w:rsidR="007A6189">
              <w:t>Határőr utca ú</w:t>
            </w:r>
            <w:r>
              <w:t xml:space="preserve">tépítés </w:t>
            </w:r>
            <w:r w:rsidR="00DE29B2">
              <w:t>4</w:t>
            </w:r>
            <w:r w:rsidR="00AD0F3A">
              <w:t>0</w:t>
            </w:r>
            <w:r w:rsidR="007A6189">
              <w:t>.000</w:t>
            </w:r>
            <w:r>
              <w:t>.000 Ft</w:t>
            </w:r>
          </w:p>
          <w:p w14:paraId="472E5F2C" w14:textId="77777777" w:rsidR="00CD3C60" w:rsidRDefault="00CD3C60" w:rsidP="008C751E">
            <w:pPr>
              <w:jc w:val="both"/>
            </w:pPr>
            <w:r>
              <w:t xml:space="preserve">- Közvilágítás korszerűsítés </w:t>
            </w:r>
            <w:r w:rsidR="007A6189">
              <w:t>3</w:t>
            </w:r>
            <w:r>
              <w:t>.</w:t>
            </w:r>
            <w:r w:rsidR="007A6189">
              <w:t>642</w:t>
            </w:r>
            <w:r>
              <w:t>.</w:t>
            </w:r>
            <w:r w:rsidR="007A6189">
              <w:t>624</w:t>
            </w:r>
            <w:r>
              <w:t xml:space="preserve"> Ft</w:t>
            </w:r>
          </w:p>
          <w:p w14:paraId="5905E3E3" w14:textId="7E419967" w:rsidR="00CD3C60" w:rsidRPr="00BD5ACD" w:rsidRDefault="00CD3C60" w:rsidP="008C751E">
            <w:pPr>
              <w:jc w:val="both"/>
            </w:pPr>
            <w:r>
              <w:t xml:space="preserve">- </w:t>
            </w:r>
            <w:r w:rsidR="00DE29B2">
              <w:t>PH</w:t>
            </w:r>
            <w:r>
              <w:t xml:space="preserve"> beruházások </w:t>
            </w:r>
            <w:r w:rsidR="00DE29B2">
              <w:t>3</w:t>
            </w:r>
            <w:r>
              <w:t>00.000 F</w:t>
            </w:r>
            <w:r w:rsidR="007A6189">
              <w:t>t</w:t>
            </w:r>
          </w:p>
          <w:p w14:paraId="5204718D" w14:textId="77777777" w:rsidR="00CD3C60" w:rsidRPr="00BE3E7F" w:rsidRDefault="00CD3C60" w:rsidP="00825888">
            <w:pPr>
              <w:jc w:val="both"/>
              <w:rPr>
                <w:bCs/>
              </w:rPr>
            </w:pPr>
          </w:p>
        </w:tc>
      </w:tr>
      <w:tr w:rsidR="00CD3C60" w:rsidRPr="00BE3E7F" w14:paraId="61A39DD0" w14:textId="77777777" w:rsidTr="00BE3E7F">
        <w:trPr>
          <w:trHeight w:val="315"/>
        </w:trPr>
        <w:tc>
          <w:tcPr>
            <w:tcW w:w="900" w:type="dxa"/>
            <w:noWrap/>
            <w:vAlign w:val="bottom"/>
          </w:tcPr>
          <w:p w14:paraId="7F1A0DE4" w14:textId="77777777" w:rsidR="00CD3C60" w:rsidRPr="00BE3E7F" w:rsidRDefault="00CD3C60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  <w:r w:rsidRPr="00BE3E7F">
              <w:rPr>
                <w:bCs/>
              </w:rPr>
              <w:t>.</w:t>
            </w:r>
          </w:p>
        </w:tc>
        <w:tc>
          <w:tcPr>
            <w:tcW w:w="6676" w:type="dxa"/>
            <w:noWrap/>
            <w:vAlign w:val="bottom"/>
          </w:tcPr>
          <w:p w14:paraId="2593F292" w14:textId="2867AEDF" w:rsidR="00CD3C60" w:rsidRPr="00BE3E7F" w:rsidRDefault="00CD3C60">
            <w:pPr>
              <w:rPr>
                <w:bCs/>
              </w:rPr>
            </w:pPr>
            <w:r>
              <w:rPr>
                <w:bCs/>
              </w:rPr>
              <w:t xml:space="preserve">Felújítások                                                                    </w:t>
            </w:r>
            <w:r w:rsidR="00DE29B2">
              <w:rPr>
                <w:bCs/>
              </w:rPr>
              <w:t>70.842.806</w:t>
            </w:r>
            <w:r>
              <w:rPr>
                <w:bCs/>
              </w:rPr>
              <w:t xml:space="preserve"> Ft</w:t>
            </w:r>
          </w:p>
        </w:tc>
        <w:tc>
          <w:tcPr>
            <w:tcW w:w="1544" w:type="dxa"/>
            <w:noWrap/>
            <w:vAlign w:val="bottom"/>
          </w:tcPr>
          <w:p w14:paraId="37CD7F91" w14:textId="77777777" w:rsidR="00CD3C60" w:rsidRPr="00BE3E7F" w:rsidRDefault="00CD3C60">
            <w:pPr>
              <w:jc w:val="right"/>
              <w:rPr>
                <w:bCs/>
              </w:rPr>
            </w:pPr>
          </w:p>
        </w:tc>
      </w:tr>
      <w:tr w:rsidR="00CD3C60" w:rsidRPr="00BE3E7F" w14:paraId="58B1BF28" w14:textId="77777777" w:rsidTr="004C278F">
        <w:trPr>
          <w:trHeight w:val="315"/>
        </w:trPr>
        <w:tc>
          <w:tcPr>
            <w:tcW w:w="900" w:type="dxa"/>
            <w:noWrap/>
            <w:vAlign w:val="bottom"/>
          </w:tcPr>
          <w:p w14:paraId="5CEA20FB" w14:textId="77777777" w:rsidR="00CD3C60" w:rsidRDefault="00E506E9">
            <w:pPr>
              <w:jc w:val="center"/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8220" w:type="dxa"/>
            <w:gridSpan w:val="2"/>
            <w:noWrap/>
            <w:vAlign w:val="bottom"/>
          </w:tcPr>
          <w:p w14:paraId="2C4B7BA2" w14:textId="10FCC81E" w:rsidR="004231B3" w:rsidRDefault="00CD3C60" w:rsidP="00DE29B2">
            <w:pPr>
              <w:jc w:val="both"/>
            </w:pPr>
            <w:r w:rsidRPr="004F78F5">
              <w:t>A vízmű és szennyvízmű felújítására tervezett összeg</w:t>
            </w:r>
            <w:r>
              <w:t xml:space="preserve"> (pénzforgalom nélküli)</w:t>
            </w:r>
            <w:r w:rsidR="00DE29B2">
              <w:t>.</w:t>
            </w:r>
          </w:p>
          <w:p w14:paraId="66D2ADE5" w14:textId="77777777" w:rsidR="00AD0F3A" w:rsidRDefault="00AD0F3A" w:rsidP="00AD0F3A">
            <w:pPr>
              <w:jc w:val="both"/>
            </w:pPr>
          </w:p>
          <w:p w14:paraId="3B66254D" w14:textId="77777777" w:rsidR="00E506E9" w:rsidRPr="00AD0F3A" w:rsidRDefault="00E506E9" w:rsidP="00AD0F3A">
            <w:pPr>
              <w:jc w:val="both"/>
            </w:pPr>
            <w:r>
              <w:t>Egyéb felhalmozási célú kiadások                                  4.741.892 Ft</w:t>
            </w:r>
          </w:p>
        </w:tc>
      </w:tr>
      <w:tr w:rsidR="00CD3C60" w:rsidRPr="00BE3E7F" w14:paraId="1C8F9AE0" w14:textId="77777777" w:rsidTr="00BE3E7F">
        <w:trPr>
          <w:trHeight w:val="315"/>
        </w:trPr>
        <w:tc>
          <w:tcPr>
            <w:tcW w:w="900" w:type="dxa"/>
            <w:noWrap/>
            <w:vAlign w:val="bottom"/>
          </w:tcPr>
          <w:p w14:paraId="35FF469C" w14:textId="77777777" w:rsidR="00CD3C60" w:rsidRPr="00BE3E7F" w:rsidRDefault="00CD3C60">
            <w:pPr>
              <w:jc w:val="center"/>
              <w:rPr>
                <w:bCs/>
              </w:rPr>
            </w:pPr>
          </w:p>
        </w:tc>
        <w:tc>
          <w:tcPr>
            <w:tcW w:w="6676" w:type="dxa"/>
            <w:noWrap/>
            <w:vAlign w:val="bottom"/>
          </w:tcPr>
          <w:p w14:paraId="1D44A9CA" w14:textId="77777777" w:rsidR="00CD3C60" w:rsidRPr="00BE3E7F" w:rsidRDefault="00E506E9">
            <w:pPr>
              <w:rPr>
                <w:bCs/>
              </w:rPr>
            </w:pPr>
            <w:r>
              <w:rPr>
                <w:bCs/>
              </w:rPr>
              <w:t>A bölcsőde kivitelezésnél részünkre átutalt biztosíték visszafizetése</w:t>
            </w:r>
          </w:p>
        </w:tc>
        <w:tc>
          <w:tcPr>
            <w:tcW w:w="1544" w:type="dxa"/>
            <w:noWrap/>
            <w:vAlign w:val="bottom"/>
          </w:tcPr>
          <w:p w14:paraId="6E325910" w14:textId="77777777" w:rsidR="00CD3C60" w:rsidRPr="00BE3E7F" w:rsidRDefault="00CD3C60">
            <w:pPr>
              <w:jc w:val="right"/>
              <w:rPr>
                <w:bCs/>
              </w:rPr>
            </w:pPr>
          </w:p>
        </w:tc>
      </w:tr>
      <w:tr w:rsidR="00707FDB" w:rsidRPr="00BE3E7F" w14:paraId="737A5011" w14:textId="77777777" w:rsidTr="00134719">
        <w:trPr>
          <w:trHeight w:val="315"/>
        </w:trPr>
        <w:tc>
          <w:tcPr>
            <w:tcW w:w="900" w:type="dxa"/>
            <w:noWrap/>
            <w:vAlign w:val="bottom"/>
          </w:tcPr>
          <w:p w14:paraId="4C3531C1" w14:textId="77777777" w:rsidR="00927DD5" w:rsidRDefault="00927DD5">
            <w:pPr>
              <w:jc w:val="center"/>
              <w:rPr>
                <w:b/>
                <w:bCs/>
              </w:rPr>
            </w:pPr>
          </w:p>
          <w:p w14:paraId="2FC2A3AA" w14:textId="77777777" w:rsidR="00707FDB" w:rsidRPr="00BE3E7F" w:rsidRDefault="00707FDB">
            <w:pPr>
              <w:jc w:val="center"/>
              <w:rPr>
                <w:b/>
                <w:bCs/>
              </w:rPr>
            </w:pPr>
            <w:r w:rsidRPr="00BE3E7F">
              <w:rPr>
                <w:b/>
                <w:bCs/>
              </w:rPr>
              <w:t xml:space="preserve"> </w:t>
            </w:r>
          </w:p>
        </w:tc>
        <w:tc>
          <w:tcPr>
            <w:tcW w:w="8220" w:type="dxa"/>
            <w:gridSpan w:val="2"/>
            <w:noWrap/>
            <w:vAlign w:val="bottom"/>
          </w:tcPr>
          <w:p w14:paraId="590D6F79" w14:textId="0F4EC29C" w:rsidR="00707FDB" w:rsidRPr="00E91C04" w:rsidRDefault="00707FDB" w:rsidP="00707FDB">
            <w:pPr>
              <w:rPr>
                <w:b/>
                <w:bCs/>
              </w:rPr>
            </w:pPr>
            <w:r w:rsidRPr="00BE3E7F">
              <w:rPr>
                <w:b/>
                <w:bCs/>
              </w:rPr>
              <w:t>FELHALMOZ</w:t>
            </w:r>
            <w:r>
              <w:rPr>
                <w:b/>
                <w:bCs/>
              </w:rPr>
              <w:t>ÁSI KIADÁSOK ÖSSZESEN: (6+...+8</w:t>
            </w:r>
            <w:r w:rsidRPr="00BE3E7F">
              <w:rPr>
                <w:b/>
                <w:bCs/>
              </w:rPr>
              <w:t>)</w:t>
            </w:r>
            <w:r>
              <w:rPr>
                <w:b/>
                <w:bCs/>
              </w:rPr>
              <w:t xml:space="preserve">: </w:t>
            </w:r>
            <w:r w:rsidR="00DE29B2">
              <w:rPr>
                <w:b/>
                <w:bCs/>
              </w:rPr>
              <w:t>151.615.212</w:t>
            </w:r>
            <w:r>
              <w:rPr>
                <w:b/>
                <w:bCs/>
              </w:rPr>
              <w:t xml:space="preserve"> Ft</w:t>
            </w:r>
          </w:p>
        </w:tc>
      </w:tr>
      <w:tr w:rsidR="00CD3C60" w:rsidRPr="00BE3E7F" w14:paraId="5F5858E7" w14:textId="77777777" w:rsidTr="009747E7">
        <w:trPr>
          <w:trHeight w:val="315"/>
        </w:trPr>
        <w:tc>
          <w:tcPr>
            <w:tcW w:w="900" w:type="dxa"/>
            <w:noWrap/>
            <w:vAlign w:val="bottom"/>
          </w:tcPr>
          <w:p w14:paraId="365E9795" w14:textId="77777777" w:rsidR="00CD3C60" w:rsidRPr="00BE3E7F" w:rsidRDefault="00CD3C60" w:rsidP="00707FDB">
            <w:pPr>
              <w:rPr>
                <w:bCs/>
              </w:rPr>
            </w:pPr>
          </w:p>
        </w:tc>
        <w:tc>
          <w:tcPr>
            <w:tcW w:w="8220" w:type="dxa"/>
            <w:gridSpan w:val="2"/>
            <w:noWrap/>
            <w:vAlign w:val="bottom"/>
          </w:tcPr>
          <w:p w14:paraId="65EA0F43" w14:textId="77777777" w:rsidR="00CD3C60" w:rsidRPr="00BE3E7F" w:rsidRDefault="00CD3C60">
            <w:r w:rsidRPr="00BE3E7F">
              <w:t> </w:t>
            </w:r>
          </w:p>
        </w:tc>
      </w:tr>
      <w:tr w:rsidR="00CD3C60" w:rsidRPr="00BE3E7F" w14:paraId="67BA56BD" w14:textId="77777777" w:rsidTr="00BE3E7F">
        <w:trPr>
          <w:trHeight w:val="315"/>
        </w:trPr>
        <w:tc>
          <w:tcPr>
            <w:tcW w:w="900" w:type="dxa"/>
            <w:noWrap/>
            <w:vAlign w:val="bottom"/>
          </w:tcPr>
          <w:p w14:paraId="5B576E68" w14:textId="77777777" w:rsidR="00CD3C60" w:rsidRPr="00BE3E7F" w:rsidRDefault="00CD3C60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  <w:r w:rsidRPr="00BE3E7F">
              <w:rPr>
                <w:bCs/>
              </w:rPr>
              <w:t>.</w:t>
            </w:r>
          </w:p>
        </w:tc>
        <w:tc>
          <w:tcPr>
            <w:tcW w:w="6676" w:type="dxa"/>
            <w:noWrap/>
            <w:vAlign w:val="bottom"/>
          </w:tcPr>
          <w:p w14:paraId="4433797A" w14:textId="77777777" w:rsidR="00CD3C60" w:rsidRPr="00BE3E7F" w:rsidRDefault="00CD3C60">
            <w:pPr>
              <w:rPr>
                <w:bCs/>
              </w:rPr>
            </w:pPr>
            <w:r w:rsidRPr="00BE3E7F">
              <w:rPr>
                <w:bCs/>
              </w:rPr>
              <w:t>Hosszú lejáratú hiteltörlesztés</w:t>
            </w:r>
            <w:r>
              <w:rPr>
                <w:bCs/>
              </w:rPr>
              <w:t xml:space="preserve">                                                      0 Ft</w:t>
            </w:r>
          </w:p>
        </w:tc>
        <w:tc>
          <w:tcPr>
            <w:tcW w:w="1544" w:type="dxa"/>
            <w:noWrap/>
            <w:vAlign w:val="bottom"/>
          </w:tcPr>
          <w:p w14:paraId="05C8142B" w14:textId="77777777" w:rsidR="00CD3C60" w:rsidRPr="00BE3E7F" w:rsidRDefault="00CD3C60">
            <w:pPr>
              <w:jc w:val="right"/>
              <w:rPr>
                <w:bCs/>
              </w:rPr>
            </w:pPr>
          </w:p>
        </w:tc>
      </w:tr>
      <w:tr w:rsidR="00CD3C60" w:rsidRPr="00BE3E7F" w14:paraId="7F7F0DB3" w14:textId="77777777" w:rsidTr="00BE3E7F">
        <w:trPr>
          <w:trHeight w:val="315"/>
        </w:trPr>
        <w:tc>
          <w:tcPr>
            <w:tcW w:w="900" w:type="dxa"/>
            <w:noWrap/>
            <w:vAlign w:val="bottom"/>
          </w:tcPr>
          <w:p w14:paraId="729E7570" w14:textId="77777777" w:rsidR="00CD3C60" w:rsidRDefault="00CD3C60">
            <w:pPr>
              <w:jc w:val="center"/>
              <w:rPr>
                <w:bCs/>
              </w:rPr>
            </w:pPr>
            <w:r>
              <w:rPr>
                <w:bCs/>
              </w:rPr>
              <w:t>10.</w:t>
            </w:r>
          </w:p>
        </w:tc>
        <w:tc>
          <w:tcPr>
            <w:tcW w:w="6676" w:type="dxa"/>
            <w:noWrap/>
            <w:vAlign w:val="bottom"/>
          </w:tcPr>
          <w:p w14:paraId="440C2F4A" w14:textId="77777777" w:rsidR="00CD3C60" w:rsidRPr="00BE3E7F" w:rsidRDefault="00CD3C60">
            <w:pPr>
              <w:rPr>
                <w:bCs/>
              </w:rPr>
            </w:pPr>
            <w:r w:rsidRPr="00BE3E7F">
              <w:rPr>
                <w:bCs/>
              </w:rPr>
              <w:t>Rövid lejáratú hiteltörlesztés</w:t>
            </w:r>
            <w:r>
              <w:rPr>
                <w:bCs/>
              </w:rPr>
              <w:t xml:space="preserve">                                                        0 Ft</w:t>
            </w:r>
          </w:p>
        </w:tc>
        <w:tc>
          <w:tcPr>
            <w:tcW w:w="1544" w:type="dxa"/>
            <w:noWrap/>
            <w:vAlign w:val="bottom"/>
          </w:tcPr>
          <w:p w14:paraId="227F0F6A" w14:textId="77777777" w:rsidR="00CD3C60" w:rsidRDefault="00CD3C60">
            <w:pPr>
              <w:jc w:val="right"/>
              <w:rPr>
                <w:bCs/>
              </w:rPr>
            </w:pPr>
          </w:p>
        </w:tc>
      </w:tr>
      <w:tr w:rsidR="00CD3C60" w:rsidRPr="00BE3E7F" w14:paraId="21037292" w14:textId="77777777" w:rsidTr="00BE3E7F">
        <w:trPr>
          <w:trHeight w:val="315"/>
        </w:trPr>
        <w:tc>
          <w:tcPr>
            <w:tcW w:w="900" w:type="dxa"/>
            <w:noWrap/>
            <w:vAlign w:val="bottom"/>
          </w:tcPr>
          <w:p w14:paraId="483D9512" w14:textId="77777777" w:rsidR="00CD3C60" w:rsidRPr="00BE3E7F" w:rsidRDefault="00CD3C60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  <w:r w:rsidRPr="00BE3E7F">
              <w:rPr>
                <w:bCs/>
              </w:rPr>
              <w:t>.</w:t>
            </w:r>
          </w:p>
        </w:tc>
        <w:tc>
          <w:tcPr>
            <w:tcW w:w="6676" w:type="dxa"/>
            <w:noWrap/>
            <w:vAlign w:val="bottom"/>
          </w:tcPr>
          <w:p w14:paraId="7D8CB5EB" w14:textId="4B7FC22D" w:rsidR="00CD3C60" w:rsidRPr="00BE3E7F" w:rsidRDefault="00CD3C60">
            <w:pPr>
              <w:rPr>
                <w:bCs/>
              </w:rPr>
            </w:pPr>
            <w:r>
              <w:rPr>
                <w:bCs/>
              </w:rPr>
              <w:t xml:space="preserve">Államháztartáson belüli megelőleg.visszafizetése         </w:t>
            </w:r>
            <w:r w:rsidR="00DE29B2">
              <w:rPr>
                <w:bCs/>
              </w:rPr>
              <w:t>4.448.056</w:t>
            </w:r>
            <w:r>
              <w:rPr>
                <w:bCs/>
              </w:rPr>
              <w:t xml:space="preserve"> Ft</w:t>
            </w:r>
          </w:p>
        </w:tc>
        <w:tc>
          <w:tcPr>
            <w:tcW w:w="1544" w:type="dxa"/>
            <w:noWrap/>
            <w:vAlign w:val="bottom"/>
          </w:tcPr>
          <w:p w14:paraId="1A2BE52B" w14:textId="77777777" w:rsidR="00CD3C60" w:rsidRPr="00BE3E7F" w:rsidRDefault="00CD3C60">
            <w:pPr>
              <w:jc w:val="right"/>
              <w:rPr>
                <w:bCs/>
              </w:rPr>
            </w:pPr>
          </w:p>
        </w:tc>
      </w:tr>
      <w:tr w:rsidR="00CD3C60" w:rsidRPr="0098260B" w14:paraId="6A115853" w14:textId="77777777" w:rsidTr="000A52CA">
        <w:trPr>
          <w:trHeight w:val="315"/>
        </w:trPr>
        <w:tc>
          <w:tcPr>
            <w:tcW w:w="900" w:type="dxa"/>
            <w:noWrap/>
            <w:vAlign w:val="bottom"/>
          </w:tcPr>
          <w:p w14:paraId="1C4F1D9D" w14:textId="77777777" w:rsidR="00CD3C60" w:rsidRPr="0098260B" w:rsidRDefault="00CD3C60">
            <w:pPr>
              <w:jc w:val="center"/>
              <w:rPr>
                <w:bCs/>
              </w:rPr>
            </w:pPr>
          </w:p>
        </w:tc>
        <w:tc>
          <w:tcPr>
            <w:tcW w:w="8220" w:type="dxa"/>
            <w:gridSpan w:val="2"/>
            <w:noWrap/>
            <w:vAlign w:val="bottom"/>
          </w:tcPr>
          <w:p w14:paraId="222FC9F5" w14:textId="77EA67B5" w:rsidR="00CD3C60" w:rsidRDefault="00CD3C60" w:rsidP="0098260B">
            <w:pPr>
              <w:jc w:val="both"/>
            </w:pPr>
            <w:r>
              <w:t>Ezen a soron a 201</w:t>
            </w:r>
            <w:r w:rsidR="00DE29B2">
              <w:t>9</w:t>
            </w:r>
            <w:r>
              <w:t>. decemberben Önkormányzatunk részére átutalt 20</w:t>
            </w:r>
            <w:r w:rsidR="00DE29B2">
              <w:t>20</w:t>
            </w:r>
            <w:r>
              <w:t>. évi januári támogatás-előleget mutatjuk ki.</w:t>
            </w:r>
          </w:p>
          <w:p w14:paraId="1E637F24" w14:textId="77777777" w:rsidR="00CD3C60" w:rsidRPr="0098260B" w:rsidRDefault="00CD3C60"/>
        </w:tc>
      </w:tr>
      <w:tr w:rsidR="00672BA6" w:rsidRPr="00BE3E7F" w14:paraId="0F8CA33D" w14:textId="77777777" w:rsidTr="001A3BE4">
        <w:trPr>
          <w:trHeight w:val="315"/>
        </w:trPr>
        <w:tc>
          <w:tcPr>
            <w:tcW w:w="900" w:type="dxa"/>
            <w:noWrap/>
            <w:vAlign w:val="bottom"/>
          </w:tcPr>
          <w:p w14:paraId="36765699" w14:textId="77777777" w:rsidR="00672BA6" w:rsidRPr="00BE3E7F" w:rsidRDefault="00672BA6">
            <w:pPr>
              <w:jc w:val="center"/>
              <w:rPr>
                <w:b/>
                <w:bCs/>
              </w:rPr>
            </w:pPr>
            <w:r w:rsidRPr="00BE3E7F">
              <w:rPr>
                <w:b/>
                <w:bCs/>
              </w:rPr>
              <w:t xml:space="preserve"> </w:t>
            </w:r>
          </w:p>
        </w:tc>
        <w:tc>
          <w:tcPr>
            <w:tcW w:w="8220" w:type="dxa"/>
            <w:gridSpan w:val="2"/>
            <w:noWrap/>
            <w:vAlign w:val="bottom"/>
          </w:tcPr>
          <w:p w14:paraId="74E4FB61" w14:textId="79701B3B" w:rsidR="00672BA6" w:rsidRPr="0067739B" w:rsidRDefault="00672BA6" w:rsidP="00672BA6">
            <w:pPr>
              <w:rPr>
                <w:b/>
                <w:bCs/>
              </w:rPr>
            </w:pPr>
            <w:r w:rsidRPr="00BE3E7F">
              <w:rPr>
                <w:b/>
                <w:bCs/>
              </w:rPr>
              <w:t>FINANSZÍROZÁSI KIADÁSOK ÖSSZESEN:</w:t>
            </w:r>
            <w:r>
              <w:rPr>
                <w:b/>
                <w:bCs/>
              </w:rPr>
              <w:t xml:space="preserve"> (9+…+11): </w:t>
            </w:r>
            <w:r w:rsidR="00DE29B2">
              <w:rPr>
                <w:b/>
                <w:bCs/>
              </w:rPr>
              <w:t>4.448.056</w:t>
            </w:r>
            <w:r>
              <w:rPr>
                <w:b/>
                <w:bCs/>
              </w:rPr>
              <w:t xml:space="preserve"> Ft</w:t>
            </w:r>
          </w:p>
        </w:tc>
      </w:tr>
      <w:tr w:rsidR="00CD3C60" w:rsidRPr="00BE3E7F" w14:paraId="3FCB746D" w14:textId="77777777" w:rsidTr="00A768F0">
        <w:trPr>
          <w:trHeight w:val="315"/>
        </w:trPr>
        <w:tc>
          <w:tcPr>
            <w:tcW w:w="900" w:type="dxa"/>
            <w:noWrap/>
            <w:vAlign w:val="bottom"/>
          </w:tcPr>
          <w:p w14:paraId="215F1D53" w14:textId="77777777" w:rsidR="00CD3C60" w:rsidRPr="00BE3E7F" w:rsidRDefault="00CD3C60">
            <w:pPr>
              <w:jc w:val="center"/>
              <w:rPr>
                <w:bCs/>
              </w:rPr>
            </w:pPr>
            <w:r w:rsidRPr="00BE3E7F">
              <w:rPr>
                <w:bCs/>
              </w:rPr>
              <w:t xml:space="preserve"> </w:t>
            </w:r>
          </w:p>
        </w:tc>
        <w:tc>
          <w:tcPr>
            <w:tcW w:w="8220" w:type="dxa"/>
            <w:gridSpan w:val="2"/>
            <w:noWrap/>
            <w:vAlign w:val="bottom"/>
          </w:tcPr>
          <w:p w14:paraId="58F4BB8A" w14:textId="77777777" w:rsidR="00CD3C60" w:rsidRPr="00BE3E7F" w:rsidRDefault="00CD3C60">
            <w:r w:rsidRPr="00BE3E7F">
              <w:t> </w:t>
            </w:r>
          </w:p>
        </w:tc>
      </w:tr>
      <w:tr w:rsidR="00CD3C60" w:rsidRPr="00BE3E7F" w14:paraId="3F077C99" w14:textId="77777777" w:rsidTr="00BE3E7F">
        <w:trPr>
          <w:trHeight w:val="315"/>
        </w:trPr>
        <w:tc>
          <w:tcPr>
            <w:tcW w:w="900" w:type="dxa"/>
            <w:noWrap/>
            <w:vAlign w:val="bottom"/>
          </w:tcPr>
          <w:p w14:paraId="7B3E4486" w14:textId="77777777" w:rsidR="00CD3C60" w:rsidRPr="00BE3E7F" w:rsidRDefault="00CD3C60">
            <w:pPr>
              <w:jc w:val="center"/>
              <w:rPr>
                <w:b/>
                <w:bCs/>
              </w:rPr>
            </w:pPr>
            <w:r w:rsidRPr="00BE3E7F">
              <w:rPr>
                <w:b/>
                <w:bCs/>
              </w:rPr>
              <w:t xml:space="preserve"> </w:t>
            </w:r>
          </w:p>
        </w:tc>
        <w:tc>
          <w:tcPr>
            <w:tcW w:w="6676" w:type="dxa"/>
            <w:noWrap/>
            <w:vAlign w:val="bottom"/>
          </w:tcPr>
          <w:p w14:paraId="55316FA5" w14:textId="64503A51" w:rsidR="00CD3C60" w:rsidRPr="00BE3E7F" w:rsidRDefault="00CD3C60">
            <w:pPr>
              <w:rPr>
                <w:b/>
                <w:bCs/>
              </w:rPr>
            </w:pPr>
            <w:r>
              <w:rPr>
                <w:b/>
                <w:bCs/>
              </w:rPr>
              <w:t>KIADÁSOK MINDÖSSZESEN (1+…+11</w:t>
            </w:r>
            <w:r w:rsidRPr="00BE3E7F">
              <w:rPr>
                <w:b/>
                <w:bCs/>
              </w:rPr>
              <w:t>)</w:t>
            </w:r>
            <w:r>
              <w:rPr>
                <w:b/>
                <w:bCs/>
              </w:rPr>
              <w:t xml:space="preserve">:          </w:t>
            </w:r>
            <w:r w:rsidR="00DE29B2">
              <w:rPr>
                <w:b/>
                <w:bCs/>
              </w:rPr>
              <w:t>337.905.000</w:t>
            </w:r>
            <w:r>
              <w:rPr>
                <w:b/>
                <w:bCs/>
              </w:rPr>
              <w:t xml:space="preserve"> Ft</w:t>
            </w:r>
          </w:p>
        </w:tc>
        <w:tc>
          <w:tcPr>
            <w:tcW w:w="1544" w:type="dxa"/>
            <w:noWrap/>
            <w:vAlign w:val="bottom"/>
          </w:tcPr>
          <w:p w14:paraId="6494E44E" w14:textId="77777777" w:rsidR="00CD3C60" w:rsidRPr="00E91C04" w:rsidRDefault="00CD3C60">
            <w:pPr>
              <w:jc w:val="right"/>
              <w:rPr>
                <w:b/>
                <w:bCs/>
              </w:rPr>
            </w:pPr>
          </w:p>
        </w:tc>
      </w:tr>
    </w:tbl>
    <w:p w14:paraId="49036CCD" w14:textId="71286952" w:rsidR="00CD3C60" w:rsidRDefault="00CD3C60" w:rsidP="003A1697">
      <w:pPr>
        <w:jc w:val="both"/>
        <w:outlineLvl w:val="0"/>
        <w:rPr>
          <w:b/>
        </w:rPr>
      </w:pPr>
      <w:bookmarkStart w:id="0" w:name="_GoBack"/>
      <w:bookmarkEnd w:id="0"/>
      <w:r w:rsidRPr="00C90EBF">
        <w:rPr>
          <w:b/>
        </w:rPr>
        <w:lastRenderedPageBreak/>
        <w:t xml:space="preserve">Várható tervezett kiadás összege: </w:t>
      </w:r>
      <w:r w:rsidR="00DE29B2">
        <w:rPr>
          <w:b/>
        </w:rPr>
        <w:t>337.905.000</w:t>
      </w:r>
      <w:r w:rsidRPr="00C90EBF">
        <w:rPr>
          <w:b/>
        </w:rPr>
        <w:t xml:space="preserve"> Ft.</w:t>
      </w:r>
    </w:p>
    <w:p w14:paraId="2371DC40" w14:textId="77777777" w:rsidR="00E506E9" w:rsidRDefault="00E506E9" w:rsidP="003A1697">
      <w:pPr>
        <w:jc w:val="both"/>
        <w:outlineLvl w:val="0"/>
        <w:rPr>
          <w:b/>
        </w:rPr>
      </w:pPr>
    </w:p>
    <w:p w14:paraId="621B4CAE" w14:textId="77777777" w:rsidR="00E506E9" w:rsidRPr="00C90EBF" w:rsidRDefault="00E506E9" w:rsidP="003A1697">
      <w:pPr>
        <w:jc w:val="both"/>
        <w:outlineLvl w:val="0"/>
        <w:rPr>
          <w:b/>
        </w:rPr>
      </w:pPr>
    </w:p>
    <w:p w14:paraId="4C598959" w14:textId="77777777" w:rsidR="00CD3C60" w:rsidRDefault="00CD3C60" w:rsidP="003A1697">
      <w:pPr>
        <w:jc w:val="both"/>
      </w:pPr>
      <w:r>
        <w:t>Költségvetési hiánnyal nem számolunk. A pénzügyi (likviditási) egyensúly megtartása érdekében felhívom a figyelmet arra a fontos tényre, hogy minden előirányzattal rendelkezni jogosultnak arra kell törekednie, hogy a kiadási előirányzatok teljesítése során az ütemezettség érvényesüljön.</w:t>
      </w:r>
    </w:p>
    <w:p w14:paraId="21F708E1" w14:textId="77777777" w:rsidR="00CD3C60" w:rsidRDefault="00CD3C60" w:rsidP="003A1697">
      <w:pPr>
        <w:jc w:val="both"/>
      </w:pPr>
      <w:r>
        <w:t>Fontos és elengedhetetlen szempont a takarékos gazdálkodás megvalósulása és betartása.</w:t>
      </w:r>
    </w:p>
    <w:p w14:paraId="1D1C68A5" w14:textId="77777777" w:rsidR="00CD3C60" w:rsidRDefault="00CD3C60" w:rsidP="00B16EC9">
      <w:pPr>
        <w:autoSpaceDE w:val="0"/>
        <w:autoSpaceDN w:val="0"/>
        <w:adjustRightInd w:val="0"/>
      </w:pPr>
    </w:p>
    <w:p w14:paraId="65E751AA" w14:textId="2A4B24D0" w:rsidR="00CD3C60" w:rsidRDefault="00CD3C60" w:rsidP="003A1697">
      <w:pPr>
        <w:jc w:val="both"/>
      </w:pPr>
      <w:r>
        <w:t>Kérem a Tisztelt Képviselő-testületet, hogy az előterjesztett 20</w:t>
      </w:r>
      <w:r w:rsidR="00BD7FAC">
        <w:t>20</w:t>
      </w:r>
      <w:r>
        <w:t>. évre vonatkozó költségvetést megtárgyalni, és elfogadni szíveskedjen.</w:t>
      </w:r>
    </w:p>
    <w:p w14:paraId="7634CAC9" w14:textId="77777777" w:rsidR="00CD3C60" w:rsidRDefault="00CD3C60" w:rsidP="003A1697">
      <w:pPr>
        <w:jc w:val="both"/>
      </w:pPr>
      <w:r>
        <w:t>Az esetleges módosító javaslataikat a költségvetési egyensúly megtartása mellett tegyék meg.</w:t>
      </w:r>
    </w:p>
    <w:p w14:paraId="62546DAA" w14:textId="77777777" w:rsidR="00CD3C60" w:rsidRDefault="00CD3C60" w:rsidP="003A1697">
      <w:pPr>
        <w:jc w:val="both"/>
      </w:pPr>
    </w:p>
    <w:p w14:paraId="5BFFFB48" w14:textId="77777777" w:rsidR="00CD3C60" w:rsidRDefault="00CD3C60" w:rsidP="003A1697">
      <w:pPr>
        <w:jc w:val="both"/>
      </w:pPr>
    </w:p>
    <w:p w14:paraId="0657E1E9" w14:textId="75DAF3D8" w:rsidR="00CD3C60" w:rsidRDefault="00CD3C60" w:rsidP="003A1697">
      <w:pPr>
        <w:jc w:val="both"/>
        <w:outlineLvl w:val="0"/>
      </w:pPr>
      <w:r>
        <w:t>Ágfalva, 20</w:t>
      </w:r>
      <w:r w:rsidR="00BD7FAC">
        <w:t>20</w:t>
      </w:r>
      <w:r>
        <w:t xml:space="preserve">. január </w:t>
      </w:r>
      <w:r w:rsidR="00BD7FAC">
        <w:t>22</w:t>
      </w:r>
      <w:r>
        <w:t>.</w:t>
      </w:r>
    </w:p>
    <w:p w14:paraId="74825892" w14:textId="77777777" w:rsidR="00CD3C60" w:rsidRDefault="00CD3C60" w:rsidP="003A1697">
      <w:pPr>
        <w:jc w:val="both"/>
        <w:outlineLvl w:val="0"/>
      </w:pPr>
    </w:p>
    <w:p w14:paraId="478CCA55" w14:textId="77777777" w:rsidR="00CD3C60" w:rsidRDefault="00CD3C60" w:rsidP="003A1697">
      <w:pPr>
        <w:jc w:val="both"/>
        <w:outlineLvl w:val="0"/>
      </w:pPr>
    </w:p>
    <w:p w14:paraId="7F3AEAED" w14:textId="77777777" w:rsidR="00CD3C60" w:rsidRDefault="00CD3C60" w:rsidP="003A1697">
      <w:pPr>
        <w:jc w:val="both"/>
        <w:outlineLvl w:val="0"/>
      </w:pPr>
    </w:p>
    <w:p w14:paraId="12539451" w14:textId="77777777" w:rsidR="00CD3C60" w:rsidRDefault="00CD3C60" w:rsidP="003A1697">
      <w:pPr>
        <w:jc w:val="both"/>
      </w:pPr>
    </w:p>
    <w:p w14:paraId="2B6D919D" w14:textId="77777777" w:rsidR="00CD3C60" w:rsidRDefault="00CD3C60" w:rsidP="003A1697">
      <w:pPr>
        <w:jc w:val="both"/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Pék Zsuzsánna </w:t>
      </w:r>
    </w:p>
    <w:p w14:paraId="2577F1A1" w14:textId="77777777" w:rsidR="00CD3C60" w:rsidRDefault="00CD3C60" w:rsidP="00C6475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Polgármester sk.</w:t>
      </w:r>
    </w:p>
    <w:sectPr w:rsidR="00CD3C60" w:rsidSect="000522C9">
      <w:footerReference w:type="default" r:id="rId7"/>
      <w:pgSz w:w="11906" w:h="16838"/>
      <w:pgMar w:top="1417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98BC9D" w14:textId="77777777" w:rsidR="00473B95" w:rsidRDefault="00473B95">
      <w:r>
        <w:separator/>
      </w:r>
    </w:p>
  </w:endnote>
  <w:endnote w:type="continuationSeparator" w:id="0">
    <w:p w14:paraId="304916F9" w14:textId="77777777" w:rsidR="00473B95" w:rsidRDefault="00473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7FAC3" w14:textId="77777777" w:rsidR="00212E10" w:rsidRDefault="00212E10" w:rsidP="000522C9">
    <w:pPr>
      <w:pStyle w:val="llb"/>
      <w:jc w:val="center"/>
    </w:pP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0A23A3">
      <w:rPr>
        <w:rStyle w:val="Oldalszm"/>
        <w:noProof/>
      </w:rPr>
      <w:t>- 1 -</w:t>
    </w:r>
    <w:r>
      <w:rPr>
        <w:rStyle w:val="Oldalszm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9E13CB" w14:textId="77777777" w:rsidR="00473B95" w:rsidRDefault="00473B95">
      <w:r>
        <w:separator/>
      </w:r>
    </w:p>
  </w:footnote>
  <w:footnote w:type="continuationSeparator" w:id="0">
    <w:p w14:paraId="71443879" w14:textId="77777777" w:rsidR="00473B95" w:rsidRDefault="00473B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421AD"/>
    <w:multiLevelType w:val="hybridMultilevel"/>
    <w:tmpl w:val="AA4EFD6C"/>
    <w:lvl w:ilvl="0" w:tplc="2E0A8604">
      <w:start w:val="5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1697"/>
    <w:rsid w:val="000022E4"/>
    <w:rsid w:val="00002606"/>
    <w:rsid w:val="00003399"/>
    <w:rsid w:val="0001131A"/>
    <w:rsid w:val="000320E3"/>
    <w:rsid w:val="000522C9"/>
    <w:rsid w:val="00054D40"/>
    <w:rsid w:val="00066BBC"/>
    <w:rsid w:val="0007520E"/>
    <w:rsid w:val="00082704"/>
    <w:rsid w:val="0008493E"/>
    <w:rsid w:val="00090271"/>
    <w:rsid w:val="000A0143"/>
    <w:rsid w:val="000A086B"/>
    <w:rsid w:val="000A23A3"/>
    <w:rsid w:val="000A52CA"/>
    <w:rsid w:val="000A5653"/>
    <w:rsid w:val="000A7FA7"/>
    <w:rsid w:val="000B0796"/>
    <w:rsid w:val="000B0EF9"/>
    <w:rsid w:val="000B32B8"/>
    <w:rsid w:val="000D4A07"/>
    <w:rsid w:val="000D5935"/>
    <w:rsid w:val="000E11BE"/>
    <w:rsid w:val="000F22FE"/>
    <w:rsid w:val="000F7087"/>
    <w:rsid w:val="00106DD0"/>
    <w:rsid w:val="00121211"/>
    <w:rsid w:val="00122DB8"/>
    <w:rsid w:val="001241C3"/>
    <w:rsid w:val="00131620"/>
    <w:rsid w:val="0014267F"/>
    <w:rsid w:val="00142F8A"/>
    <w:rsid w:val="0014676E"/>
    <w:rsid w:val="001510E5"/>
    <w:rsid w:val="001575CD"/>
    <w:rsid w:val="001617DE"/>
    <w:rsid w:val="00163F41"/>
    <w:rsid w:val="00165607"/>
    <w:rsid w:val="00185ED9"/>
    <w:rsid w:val="00187FBB"/>
    <w:rsid w:val="00192F0E"/>
    <w:rsid w:val="001A16F7"/>
    <w:rsid w:val="001B043D"/>
    <w:rsid w:val="001B2406"/>
    <w:rsid w:val="001B5940"/>
    <w:rsid w:val="001C5431"/>
    <w:rsid w:val="001D2111"/>
    <w:rsid w:val="001D3F97"/>
    <w:rsid w:val="001E5192"/>
    <w:rsid w:val="001F1EE7"/>
    <w:rsid w:val="00204511"/>
    <w:rsid w:val="002066E4"/>
    <w:rsid w:val="002067DA"/>
    <w:rsid w:val="00212E10"/>
    <w:rsid w:val="00213366"/>
    <w:rsid w:val="002331DB"/>
    <w:rsid w:val="00233263"/>
    <w:rsid w:val="002443DE"/>
    <w:rsid w:val="0024552C"/>
    <w:rsid w:val="00246765"/>
    <w:rsid w:val="002529DB"/>
    <w:rsid w:val="0025338B"/>
    <w:rsid w:val="00253A3F"/>
    <w:rsid w:val="002617AD"/>
    <w:rsid w:val="002630E9"/>
    <w:rsid w:val="00290544"/>
    <w:rsid w:val="002949DF"/>
    <w:rsid w:val="00295A4C"/>
    <w:rsid w:val="002A0B84"/>
    <w:rsid w:val="002A2117"/>
    <w:rsid w:val="002A7000"/>
    <w:rsid w:val="002B09C7"/>
    <w:rsid w:val="002C57D9"/>
    <w:rsid w:val="002C761C"/>
    <w:rsid w:val="002D632A"/>
    <w:rsid w:val="002D695A"/>
    <w:rsid w:val="002D7909"/>
    <w:rsid w:val="002E4EAC"/>
    <w:rsid w:val="002E7EB4"/>
    <w:rsid w:val="002F2ACB"/>
    <w:rsid w:val="002F77A3"/>
    <w:rsid w:val="003016B5"/>
    <w:rsid w:val="00313239"/>
    <w:rsid w:val="00313E80"/>
    <w:rsid w:val="00322DA1"/>
    <w:rsid w:val="00327CBB"/>
    <w:rsid w:val="00331D14"/>
    <w:rsid w:val="00334E22"/>
    <w:rsid w:val="0034404C"/>
    <w:rsid w:val="00357883"/>
    <w:rsid w:val="00360F14"/>
    <w:rsid w:val="00361ECC"/>
    <w:rsid w:val="003668B6"/>
    <w:rsid w:val="003678C6"/>
    <w:rsid w:val="0037698D"/>
    <w:rsid w:val="003A0397"/>
    <w:rsid w:val="003A1697"/>
    <w:rsid w:val="003A4821"/>
    <w:rsid w:val="003A482A"/>
    <w:rsid w:val="003A5E8B"/>
    <w:rsid w:val="003B7972"/>
    <w:rsid w:val="003C0FB1"/>
    <w:rsid w:val="003C656E"/>
    <w:rsid w:val="003C6E63"/>
    <w:rsid w:val="003D2B0A"/>
    <w:rsid w:val="003D6BC6"/>
    <w:rsid w:val="003E48FC"/>
    <w:rsid w:val="003E7CB0"/>
    <w:rsid w:val="003F5A2B"/>
    <w:rsid w:val="00405895"/>
    <w:rsid w:val="00414EB7"/>
    <w:rsid w:val="004178ED"/>
    <w:rsid w:val="00420B1B"/>
    <w:rsid w:val="00422AF6"/>
    <w:rsid w:val="004231B3"/>
    <w:rsid w:val="0042389E"/>
    <w:rsid w:val="00423A23"/>
    <w:rsid w:val="0042407E"/>
    <w:rsid w:val="004241FB"/>
    <w:rsid w:val="0042450D"/>
    <w:rsid w:val="0042559C"/>
    <w:rsid w:val="00426CFC"/>
    <w:rsid w:val="00440422"/>
    <w:rsid w:val="00440C1A"/>
    <w:rsid w:val="00441794"/>
    <w:rsid w:val="00441936"/>
    <w:rsid w:val="00442A8A"/>
    <w:rsid w:val="0045319E"/>
    <w:rsid w:val="004564E4"/>
    <w:rsid w:val="0046165F"/>
    <w:rsid w:val="00473B95"/>
    <w:rsid w:val="00473E1D"/>
    <w:rsid w:val="0048096E"/>
    <w:rsid w:val="004819BD"/>
    <w:rsid w:val="00493813"/>
    <w:rsid w:val="00493944"/>
    <w:rsid w:val="00497226"/>
    <w:rsid w:val="00497C0B"/>
    <w:rsid w:val="00497D39"/>
    <w:rsid w:val="004A5FDC"/>
    <w:rsid w:val="004B67B0"/>
    <w:rsid w:val="004C1A1F"/>
    <w:rsid w:val="004C278F"/>
    <w:rsid w:val="004D43B1"/>
    <w:rsid w:val="004D5A48"/>
    <w:rsid w:val="004E0796"/>
    <w:rsid w:val="004E792E"/>
    <w:rsid w:val="004F1426"/>
    <w:rsid w:val="004F1ED9"/>
    <w:rsid w:val="004F5B6C"/>
    <w:rsid w:val="004F78F5"/>
    <w:rsid w:val="00512D50"/>
    <w:rsid w:val="00524DD5"/>
    <w:rsid w:val="0053265C"/>
    <w:rsid w:val="0053281D"/>
    <w:rsid w:val="00533502"/>
    <w:rsid w:val="00544434"/>
    <w:rsid w:val="00546953"/>
    <w:rsid w:val="00552634"/>
    <w:rsid w:val="0057222F"/>
    <w:rsid w:val="00572648"/>
    <w:rsid w:val="00573689"/>
    <w:rsid w:val="005808BA"/>
    <w:rsid w:val="00583C0E"/>
    <w:rsid w:val="0058464E"/>
    <w:rsid w:val="00590459"/>
    <w:rsid w:val="005A13DD"/>
    <w:rsid w:val="005A283A"/>
    <w:rsid w:val="005A4AD9"/>
    <w:rsid w:val="005B1F75"/>
    <w:rsid w:val="005B289B"/>
    <w:rsid w:val="005B3085"/>
    <w:rsid w:val="005B36CA"/>
    <w:rsid w:val="005B38D2"/>
    <w:rsid w:val="005C0B68"/>
    <w:rsid w:val="005C5A12"/>
    <w:rsid w:val="005D236C"/>
    <w:rsid w:val="005D5227"/>
    <w:rsid w:val="005D6428"/>
    <w:rsid w:val="005F1A48"/>
    <w:rsid w:val="005F6E97"/>
    <w:rsid w:val="006005FA"/>
    <w:rsid w:val="00622FCF"/>
    <w:rsid w:val="00624937"/>
    <w:rsid w:val="00625C07"/>
    <w:rsid w:val="0063464D"/>
    <w:rsid w:val="00637BA3"/>
    <w:rsid w:val="0064317D"/>
    <w:rsid w:val="00650FDA"/>
    <w:rsid w:val="0065121A"/>
    <w:rsid w:val="006552E8"/>
    <w:rsid w:val="006663A5"/>
    <w:rsid w:val="00672BA6"/>
    <w:rsid w:val="006741B6"/>
    <w:rsid w:val="00676330"/>
    <w:rsid w:val="0067739B"/>
    <w:rsid w:val="0068698F"/>
    <w:rsid w:val="00691E83"/>
    <w:rsid w:val="006A38D0"/>
    <w:rsid w:val="006B58D5"/>
    <w:rsid w:val="006D0A84"/>
    <w:rsid w:val="0070496A"/>
    <w:rsid w:val="00706FC3"/>
    <w:rsid w:val="00707FDB"/>
    <w:rsid w:val="00714035"/>
    <w:rsid w:val="00714158"/>
    <w:rsid w:val="0071714A"/>
    <w:rsid w:val="007213EB"/>
    <w:rsid w:val="007225EB"/>
    <w:rsid w:val="00724F8B"/>
    <w:rsid w:val="007255EC"/>
    <w:rsid w:val="007323DE"/>
    <w:rsid w:val="007503D2"/>
    <w:rsid w:val="007506C8"/>
    <w:rsid w:val="00760D45"/>
    <w:rsid w:val="00764C54"/>
    <w:rsid w:val="00781E96"/>
    <w:rsid w:val="007907F4"/>
    <w:rsid w:val="00790E7E"/>
    <w:rsid w:val="00792E00"/>
    <w:rsid w:val="007934F3"/>
    <w:rsid w:val="007A3DFE"/>
    <w:rsid w:val="007A5E9A"/>
    <w:rsid w:val="007A6189"/>
    <w:rsid w:val="007B6A17"/>
    <w:rsid w:val="007C2CCD"/>
    <w:rsid w:val="007C7AA5"/>
    <w:rsid w:val="007D1BAB"/>
    <w:rsid w:val="007D31BE"/>
    <w:rsid w:val="007D565F"/>
    <w:rsid w:val="007D5DF3"/>
    <w:rsid w:val="007E17A1"/>
    <w:rsid w:val="007E42A9"/>
    <w:rsid w:val="007F21F0"/>
    <w:rsid w:val="007F75B2"/>
    <w:rsid w:val="00804929"/>
    <w:rsid w:val="00806C49"/>
    <w:rsid w:val="00812BD9"/>
    <w:rsid w:val="00813B0F"/>
    <w:rsid w:val="00815FA5"/>
    <w:rsid w:val="00817AA9"/>
    <w:rsid w:val="008223EA"/>
    <w:rsid w:val="0082368E"/>
    <w:rsid w:val="00825888"/>
    <w:rsid w:val="0083255F"/>
    <w:rsid w:val="008372DC"/>
    <w:rsid w:val="008374E4"/>
    <w:rsid w:val="00842E08"/>
    <w:rsid w:val="00845715"/>
    <w:rsid w:val="00846309"/>
    <w:rsid w:val="00846BA6"/>
    <w:rsid w:val="00850B18"/>
    <w:rsid w:val="008516A5"/>
    <w:rsid w:val="00852C29"/>
    <w:rsid w:val="0085331F"/>
    <w:rsid w:val="008552C2"/>
    <w:rsid w:val="008628D6"/>
    <w:rsid w:val="00867042"/>
    <w:rsid w:val="008706DD"/>
    <w:rsid w:val="00873DBE"/>
    <w:rsid w:val="0087730F"/>
    <w:rsid w:val="00880594"/>
    <w:rsid w:val="008806C3"/>
    <w:rsid w:val="00885711"/>
    <w:rsid w:val="008878EE"/>
    <w:rsid w:val="0089116B"/>
    <w:rsid w:val="0089580B"/>
    <w:rsid w:val="008A2A48"/>
    <w:rsid w:val="008B0F2E"/>
    <w:rsid w:val="008B2330"/>
    <w:rsid w:val="008B7712"/>
    <w:rsid w:val="008C5B9C"/>
    <w:rsid w:val="008C6055"/>
    <w:rsid w:val="008C751E"/>
    <w:rsid w:val="008C777F"/>
    <w:rsid w:val="008D0FEA"/>
    <w:rsid w:val="008D7780"/>
    <w:rsid w:val="008E6A91"/>
    <w:rsid w:val="009048E6"/>
    <w:rsid w:val="0091519F"/>
    <w:rsid w:val="0091717C"/>
    <w:rsid w:val="00926794"/>
    <w:rsid w:val="00927DD5"/>
    <w:rsid w:val="009319E3"/>
    <w:rsid w:val="00934080"/>
    <w:rsid w:val="009358AD"/>
    <w:rsid w:val="00945FC0"/>
    <w:rsid w:val="00950E27"/>
    <w:rsid w:val="00961797"/>
    <w:rsid w:val="00964CF6"/>
    <w:rsid w:val="0097085B"/>
    <w:rsid w:val="00971D92"/>
    <w:rsid w:val="009747E7"/>
    <w:rsid w:val="00975041"/>
    <w:rsid w:val="00980CAE"/>
    <w:rsid w:val="00981FD7"/>
    <w:rsid w:val="0098260B"/>
    <w:rsid w:val="0098622D"/>
    <w:rsid w:val="0099320B"/>
    <w:rsid w:val="009965FC"/>
    <w:rsid w:val="009A176E"/>
    <w:rsid w:val="009A6EE7"/>
    <w:rsid w:val="009B61B9"/>
    <w:rsid w:val="009C485C"/>
    <w:rsid w:val="009E18AF"/>
    <w:rsid w:val="009E5863"/>
    <w:rsid w:val="009E58D6"/>
    <w:rsid w:val="009F5CCA"/>
    <w:rsid w:val="00A00F79"/>
    <w:rsid w:val="00A02742"/>
    <w:rsid w:val="00A12FA8"/>
    <w:rsid w:val="00A155AE"/>
    <w:rsid w:val="00A178CC"/>
    <w:rsid w:val="00A17B8E"/>
    <w:rsid w:val="00A2182C"/>
    <w:rsid w:val="00A221B2"/>
    <w:rsid w:val="00A26194"/>
    <w:rsid w:val="00A27A9A"/>
    <w:rsid w:val="00A32AEC"/>
    <w:rsid w:val="00A335F2"/>
    <w:rsid w:val="00A34A93"/>
    <w:rsid w:val="00A403BF"/>
    <w:rsid w:val="00A44A8A"/>
    <w:rsid w:val="00A534A2"/>
    <w:rsid w:val="00A57CDF"/>
    <w:rsid w:val="00A60D0D"/>
    <w:rsid w:val="00A666F7"/>
    <w:rsid w:val="00A67949"/>
    <w:rsid w:val="00A768F0"/>
    <w:rsid w:val="00A76D9D"/>
    <w:rsid w:val="00A972D5"/>
    <w:rsid w:val="00AA024E"/>
    <w:rsid w:val="00AA46E3"/>
    <w:rsid w:val="00AB15CB"/>
    <w:rsid w:val="00AC4D9F"/>
    <w:rsid w:val="00AC753E"/>
    <w:rsid w:val="00AC7889"/>
    <w:rsid w:val="00AD0F3A"/>
    <w:rsid w:val="00AD7765"/>
    <w:rsid w:val="00AD7D28"/>
    <w:rsid w:val="00AF3BCA"/>
    <w:rsid w:val="00AF5282"/>
    <w:rsid w:val="00AF5AA1"/>
    <w:rsid w:val="00B0228C"/>
    <w:rsid w:val="00B05403"/>
    <w:rsid w:val="00B06E37"/>
    <w:rsid w:val="00B12C99"/>
    <w:rsid w:val="00B16EC9"/>
    <w:rsid w:val="00B217B8"/>
    <w:rsid w:val="00B223FC"/>
    <w:rsid w:val="00B32FE1"/>
    <w:rsid w:val="00B42B1F"/>
    <w:rsid w:val="00B505E4"/>
    <w:rsid w:val="00B542B5"/>
    <w:rsid w:val="00B61A97"/>
    <w:rsid w:val="00B6344E"/>
    <w:rsid w:val="00B70DA3"/>
    <w:rsid w:val="00B7763A"/>
    <w:rsid w:val="00B8161A"/>
    <w:rsid w:val="00B900B3"/>
    <w:rsid w:val="00BB0104"/>
    <w:rsid w:val="00BB103C"/>
    <w:rsid w:val="00BB1338"/>
    <w:rsid w:val="00BB5650"/>
    <w:rsid w:val="00BC61B4"/>
    <w:rsid w:val="00BD5ACD"/>
    <w:rsid w:val="00BD5E78"/>
    <w:rsid w:val="00BD7C0D"/>
    <w:rsid w:val="00BD7FAC"/>
    <w:rsid w:val="00BE0B28"/>
    <w:rsid w:val="00BE135D"/>
    <w:rsid w:val="00BE3E7F"/>
    <w:rsid w:val="00C00926"/>
    <w:rsid w:val="00C0367C"/>
    <w:rsid w:val="00C10048"/>
    <w:rsid w:val="00C12F2E"/>
    <w:rsid w:val="00C1726E"/>
    <w:rsid w:val="00C24731"/>
    <w:rsid w:val="00C34EBB"/>
    <w:rsid w:val="00C40952"/>
    <w:rsid w:val="00C63B47"/>
    <w:rsid w:val="00C6475D"/>
    <w:rsid w:val="00C65ADB"/>
    <w:rsid w:val="00C866D7"/>
    <w:rsid w:val="00C90EBF"/>
    <w:rsid w:val="00C91A65"/>
    <w:rsid w:val="00C91D2B"/>
    <w:rsid w:val="00C9740B"/>
    <w:rsid w:val="00CA15F4"/>
    <w:rsid w:val="00CA26AC"/>
    <w:rsid w:val="00CB6B58"/>
    <w:rsid w:val="00CC10A5"/>
    <w:rsid w:val="00CC1D0D"/>
    <w:rsid w:val="00CC38D2"/>
    <w:rsid w:val="00CC7B54"/>
    <w:rsid w:val="00CD128A"/>
    <w:rsid w:val="00CD23BB"/>
    <w:rsid w:val="00CD3C60"/>
    <w:rsid w:val="00CE028E"/>
    <w:rsid w:val="00CE13E5"/>
    <w:rsid w:val="00D005F0"/>
    <w:rsid w:val="00D0184B"/>
    <w:rsid w:val="00D0336A"/>
    <w:rsid w:val="00D07A52"/>
    <w:rsid w:val="00D10FEC"/>
    <w:rsid w:val="00D1380B"/>
    <w:rsid w:val="00D218AC"/>
    <w:rsid w:val="00D220AB"/>
    <w:rsid w:val="00D2314B"/>
    <w:rsid w:val="00D2455B"/>
    <w:rsid w:val="00D352AB"/>
    <w:rsid w:val="00D411A3"/>
    <w:rsid w:val="00D506F3"/>
    <w:rsid w:val="00D61A8D"/>
    <w:rsid w:val="00D652D9"/>
    <w:rsid w:val="00D66AA7"/>
    <w:rsid w:val="00D72777"/>
    <w:rsid w:val="00D7296A"/>
    <w:rsid w:val="00D74203"/>
    <w:rsid w:val="00D90D2E"/>
    <w:rsid w:val="00D9259B"/>
    <w:rsid w:val="00D929AF"/>
    <w:rsid w:val="00D94435"/>
    <w:rsid w:val="00D94735"/>
    <w:rsid w:val="00D9645A"/>
    <w:rsid w:val="00D97543"/>
    <w:rsid w:val="00DA45C8"/>
    <w:rsid w:val="00DA6052"/>
    <w:rsid w:val="00DA6539"/>
    <w:rsid w:val="00DB266E"/>
    <w:rsid w:val="00DC08E0"/>
    <w:rsid w:val="00DD52FF"/>
    <w:rsid w:val="00DE29B2"/>
    <w:rsid w:val="00DE7A2C"/>
    <w:rsid w:val="00DF04BF"/>
    <w:rsid w:val="00DF5453"/>
    <w:rsid w:val="00DF5F60"/>
    <w:rsid w:val="00DF765D"/>
    <w:rsid w:val="00E00ACA"/>
    <w:rsid w:val="00E02332"/>
    <w:rsid w:val="00E11863"/>
    <w:rsid w:val="00E1551B"/>
    <w:rsid w:val="00E209EA"/>
    <w:rsid w:val="00E22981"/>
    <w:rsid w:val="00E31933"/>
    <w:rsid w:val="00E33E2E"/>
    <w:rsid w:val="00E42E99"/>
    <w:rsid w:val="00E506E9"/>
    <w:rsid w:val="00E5206C"/>
    <w:rsid w:val="00E6479A"/>
    <w:rsid w:val="00E65698"/>
    <w:rsid w:val="00E75702"/>
    <w:rsid w:val="00E84696"/>
    <w:rsid w:val="00E91C04"/>
    <w:rsid w:val="00E94124"/>
    <w:rsid w:val="00E9456A"/>
    <w:rsid w:val="00E94BFE"/>
    <w:rsid w:val="00E96755"/>
    <w:rsid w:val="00EA0F2F"/>
    <w:rsid w:val="00EA336D"/>
    <w:rsid w:val="00EB195F"/>
    <w:rsid w:val="00EB5D5E"/>
    <w:rsid w:val="00EC5EB8"/>
    <w:rsid w:val="00ED2ABB"/>
    <w:rsid w:val="00ED2BA5"/>
    <w:rsid w:val="00ED3A30"/>
    <w:rsid w:val="00ED7894"/>
    <w:rsid w:val="00EE1B76"/>
    <w:rsid w:val="00EE3AF9"/>
    <w:rsid w:val="00EE7ADF"/>
    <w:rsid w:val="00F0319D"/>
    <w:rsid w:val="00F044AA"/>
    <w:rsid w:val="00F07A71"/>
    <w:rsid w:val="00F1240D"/>
    <w:rsid w:val="00F13D36"/>
    <w:rsid w:val="00F315A8"/>
    <w:rsid w:val="00F315EC"/>
    <w:rsid w:val="00F40FE6"/>
    <w:rsid w:val="00F41463"/>
    <w:rsid w:val="00F4495F"/>
    <w:rsid w:val="00F526C0"/>
    <w:rsid w:val="00F54A25"/>
    <w:rsid w:val="00F606B3"/>
    <w:rsid w:val="00F64EDC"/>
    <w:rsid w:val="00F731EF"/>
    <w:rsid w:val="00F86467"/>
    <w:rsid w:val="00F87DE7"/>
    <w:rsid w:val="00FA30AB"/>
    <w:rsid w:val="00FB2706"/>
    <w:rsid w:val="00FC049A"/>
    <w:rsid w:val="00FC0AB3"/>
    <w:rsid w:val="00FD1100"/>
    <w:rsid w:val="00FD64E3"/>
    <w:rsid w:val="00FD6C41"/>
    <w:rsid w:val="00FE0087"/>
    <w:rsid w:val="00FE0BFD"/>
    <w:rsid w:val="00FE1E7E"/>
    <w:rsid w:val="00FE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D1E656E"/>
  <w15:docId w15:val="{149B44CB-E194-463A-AC91-2BDCC78F8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A1697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western">
    <w:name w:val="western"/>
    <w:basedOn w:val="Norml"/>
    <w:uiPriority w:val="99"/>
    <w:rsid w:val="00A17B8E"/>
    <w:pPr>
      <w:spacing w:before="100" w:beforeAutospacing="1" w:after="100" w:afterAutospacing="1"/>
    </w:pPr>
  </w:style>
  <w:style w:type="paragraph" w:styleId="lfej">
    <w:name w:val="header"/>
    <w:basedOn w:val="Norml"/>
    <w:link w:val="lfejChar"/>
    <w:uiPriority w:val="99"/>
    <w:rsid w:val="000522C9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semiHidden/>
    <w:locked/>
    <w:rsid w:val="002F77A3"/>
    <w:rPr>
      <w:rFonts w:cs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0522C9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locked/>
    <w:rsid w:val="002F77A3"/>
    <w:rPr>
      <w:rFonts w:cs="Times New Roman"/>
      <w:sz w:val="24"/>
      <w:szCs w:val="24"/>
    </w:rPr>
  </w:style>
  <w:style w:type="character" w:styleId="Oldalszm">
    <w:name w:val="page number"/>
    <w:uiPriority w:val="99"/>
    <w:rsid w:val="000522C9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192F0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sid w:val="001241C3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4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7</Pages>
  <Words>1998</Words>
  <Characters>13790</Characters>
  <Application>Microsoft Office Word</Application>
  <DocSecurity>0</DocSecurity>
  <Lines>114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Ágfalva Község Önkormányzat 2011</vt:lpstr>
    </vt:vector>
  </TitlesOfParts>
  <Company>ÖNKORMÁNYZAT</Company>
  <LinksUpToDate>false</LinksUpToDate>
  <CharactersWithSpaces>15757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Ágfalva Község Önkormányzat 2011</dc:title>
  <dc:subject/>
  <dc:creator>ÁGFALVA</dc:creator>
  <cp:keywords/>
  <dc:description/>
  <cp:lastModifiedBy>User</cp:lastModifiedBy>
  <cp:revision>272</cp:revision>
  <cp:lastPrinted>2016-01-14T06:59:00Z</cp:lastPrinted>
  <dcterms:created xsi:type="dcterms:W3CDTF">2015-01-23T10:24:00Z</dcterms:created>
  <dcterms:modified xsi:type="dcterms:W3CDTF">2020-01-22T09:54:00Z</dcterms:modified>
</cp:coreProperties>
</file>