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6E6" w:rsidRDefault="00E566E6" w:rsidP="00E566E6">
      <w:pPr>
        <w:jc w:val="center"/>
        <w:rPr>
          <w:b/>
        </w:rPr>
      </w:pPr>
      <w:r>
        <w:rPr>
          <w:b/>
        </w:rPr>
        <w:t>I N D O K O L Á S</w:t>
      </w:r>
    </w:p>
    <w:p w:rsidR="00E566E6" w:rsidRDefault="00E566E6" w:rsidP="00E566E6">
      <w:pPr>
        <w:jc w:val="center"/>
        <w:rPr>
          <w:b/>
        </w:rPr>
      </w:pPr>
    </w:p>
    <w:p w:rsidR="00E566E6" w:rsidRDefault="00E566E6" w:rsidP="00E566E6">
      <w:pPr>
        <w:jc w:val="center"/>
        <w:rPr>
          <w:b/>
        </w:rPr>
      </w:pPr>
    </w:p>
    <w:p w:rsidR="00E566E6" w:rsidRDefault="00E566E6" w:rsidP="00E566E6">
      <w:pPr>
        <w:jc w:val="center"/>
        <w:rPr>
          <w:b/>
          <w:bCs/>
        </w:rPr>
      </w:pPr>
      <w:r w:rsidRPr="002A1A06">
        <w:rPr>
          <w:b/>
          <w:bCs/>
        </w:rPr>
        <w:t>Konyár Község Önkormányzat K</w:t>
      </w:r>
      <w:r>
        <w:rPr>
          <w:b/>
          <w:bCs/>
        </w:rPr>
        <w:t>é</w:t>
      </w:r>
      <w:r w:rsidRPr="002A1A06">
        <w:rPr>
          <w:b/>
          <w:bCs/>
        </w:rPr>
        <w:t xml:space="preserve">pviselő-testületének a 2019. évi költségvetéséről szóló 3/2019. (II. 14.) számú rendelet módosításáról </w:t>
      </w:r>
    </w:p>
    <w:p w:rsidR="00E566E6" w:rsidRPr="002A1A06" w:rsidRDefault="00E566E6" w:rsidP="00E566E6">
      <w:pPr>
        <w:jc w:val="center"/>
        <w:rPr>
          <w:b/>
          <w:bCs/>
        </w:rPr>
      </w:pPr>
    </w:p>
    <w:p w:rsidR="00E566E6" w:rsidRPr="00E566E6" w:rsidRDefault="00E566E6" w:rsidP="00E566E6">
      <w:pPr>
        <w:suppressAutoHyphens/>
        <w:jc w:val="both"/>
        <w:rPr>
          <w:lang w:eastAsia="ar-SA"/>
        </w:rPr>
      </w:pPr>
      <w:r w:rsidRPr="00E566E6">
        <w:rPr>
          <w:lang w:eastAsia="ar-SA"/>
        </w:rPr>
        <w:t>Az államháztartásról szóló 2011. évi CXCV. törvény 34. § (1)-(5) bekezdéseiben foglaltak szerint a helyi önkormányzat költségvetési rendeletét módosíthatja.</w:t>
      </w:r>
    </w:p>
    <w:p w:rsidR="00E566E6" w:rsidRPr="00E566E6" w:rsidRDefault="00E566E6" w:rsidP="00E566E6">
      <w:pPr>
        <w:jc w:val="center"/>
        <w:rPr>
          <w:rFonts w:cs="Tahoma"/>
          <w:b/>
          <w:bCs/>
        </w:rPr>
      </w:pPr>
    </w:p>
    <w:p w:rsidR="00E566E6" w:rsidRPr="00E566E6" w:rsidRDefault="00E566E6" w:rsidP="00E566E6">
      <w:pPr>
        <w:jc w:val="center"/>
        <w:rPr>
          <w:rFonts w:cs="Tahoma"/>
          <w:b/>
          <w:bCs/>
        </w:rPr>
      </w:pPr>
      <w:r w:rsidRPr="00E566E6">
        <w:rPr>
          <w:rFonts w:cs="Tahoma"/>
          <w:b/>
          <w:bCs/>
        </w:rPr>
        <w:t>1.§</w:t>
      </w:r>
    </w:p>
    <w:p w:rsidR="00E566E6" w:rsidRPr="00E566E6" w:rsidRDefault="00E566E6" w:rsidP="00E566E6">
      <w:pPr>
        <w:jc w:val="center"/>
        <w:rPr>
          <w:rFonts w:cs="Tahoma"/>
          <w:b/>
          <w:bCs/>
        </w:rPr>
      </w:pPr>
    </w:p>
    <w:p w:rsidR="00E566E6" w:rsidRPr="00E566E6" w:rsidRDefault="00E566E6" w:rsidP="00E566E6">
      <w:pPr>
        <w:jc w:val="both"/>
        <w:rPr>
          <w:rFonts w:cs="Tahoma"/>
          <w:bCs/>
        </w:rPr>
      </w:pPr>
      <w:r w:rsidRPr="00E566E6">
        <w:rPr>
          <w:bCs/>
        </w:rPr>
        <w:t>A költségvetési rendelet módosításával a bevételi, kiadási főösszegek, a költségvetési egyenleg e rendelet szerinti változásait mutatja be.</w:t>
      </w:r>
    </w:p>
    <w:p w:rsidR="00E566E6" w:rsidRPr="00E566E6" w:rsidRDefault="00E566E6" w:rsidP="00E566E6">
      <w:pPr>
        <w:jc w:val="both"/>
        <w:rPr>
          <w:rFonts w:cs="Tahoma"/>
          <w:bCs/>
        </w:rPr>
      </w:pPr>
    </w:p>
    <w:p w:rsidR="00E566E6" w:rsidRPr="00E566E6" w:rsidRDefault="00E566E6" w:rsidP="00E566E6">
      <w:pPr>
        <w:jc w:val="center"/>
        <w:rPr>
          <w:rFonts w:cs="Tahoma"/>
          <w:bCs/>
        </w:rPr>
      </w:pPr>
      <w:r w:rsidRPr="00E566E6">
        <w:rPr>
          <w:rFonts w:cs="Tahoma"/>
          <w:b/>
          <w:bCs/>
        </w:rPr>
        <w:t>2. §</w:t>
      </w:r>
    </w:p>
    <w:p w:rsidR="00E566E6" w:rsidRPr="00E566E6" w:rsidRDefault="00E566E6" w:rsidP="00E566E6">
      <w:pPr>
        <w:suppressAutoHyphens/>
        <w:rPr>
          <w:b/>
          <w:lang w:eastAsia="ar-SA"/>
        </w:rPr>
      </w:pPr>
    </w:p>
    <w:p w:rsidR="00E566E6" w:rsidRDefault="00E566E6" w:rsidP="00E566E6">
      <w:pPr>
        <w:suppressAutoHyphens/>
        <w:jc w:val="both"/>
        <w:rPr>
          <w:lang w:eastAsia="ar-SA"/>
        </w:rPr>
      </w:pPr>
      <w:r w:rsidRPr="00E566E6">
        <w:rPr>
          <w:lang w:eastAsia="ar-SA"/>
        </w:rPr>
        <w:t>A költségvetési rendelet módosított mellékleteire tesz javaslatot</w:t>
      </w:r>
      <w:r w:rsidR="00F7144D">
        <w:rPr>
          <w:lang w:eastAsia="ar-SA"/>
        </w:rPr>
        <w:t xml:space="preserve"> az alábbiak alapján: </w:t>
      </w:r>
    </w:p>
    <w:p w:rsidR="00F7144D" w:rsidRDefault="00F7144D" w:rsidP="00E566E6">
      <w:pPr>
        <w:suppressAutoHyphens/>
        <w:jc w:val="both"/>
        <w:rPr>
          <w:lang w:eastAsia="ar-SA"/>
        </w:rPr>
      </w:pPr>
    </w:p>
    <w:p w:rsidR="00F7144D" w:rsidRDefault="00F7144D" w:rsidP="00E566E6">
      <w:pPr>
        <w:suppressAutoHyphens/>
        <w:jc w:val="both"/>
        <w:rPr>
          <w:lang w:eastAsia="ar-SA"/>
        </w:rPr>
      </w:pPr>
    </w:p>
    <w:p w:rsidR="004A7C82" w:rsidRPr="004A7C82" w:rsidRDefault="004A7C82" w:rsidP="004A7C82">
      <w:pPr>
        <w:spacing w:after="240" w:line="276" w:lineRule="auto"/>
        <w:jc w:val="both"/>
      </w:pPr>
      <w:r w:rsidRPr="004A7C82">
        <w:t>Az előirányzat módosítás érinti Konyár Község Önkormányzatát, a Konyári Polgármesteri Hivatalt.</w:t>
      </w:r>
    </w:p>
    <w:p w:rsidR="004A7C82" w:rsidRPr="004A7C82" w:rsidRDefault="004A7C82" w:rsidP="004A7C82">
      <w:pPr>
        <w:spacing w:after="240" w:line="276" w:lineRule="auto"/>
        <w:jc w:val="both"/>
      </w:pPr>
      <w:r w:rsidRPr="004A7C82">
        <w:t>A Konyár Község Önkormányzatnál az alábbi bevételi többleteket javasol</w:t>
      </w:r>
      <w:r w:rsidR="00FB7198">
        <w:t xml:space="preserve">t </w:t>
      </w:r>
      <w:r w:rsidRPr="004A7C82">
        <w:t>előirányzatosít</w:t>
      </w:r>
      <w:r w:rsidR="00FB7198">
        <w:t>ani:</w:t>
      </w:r>
    </w:p>
    <w:p w:rsidR="004A7C82" w:rsidRPr="004A7C82" w:rsidRDefault="004A7C82" w:rsidP="004A7C8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4A7C82">
        <w:t>Önkormányzatok kulturális feladatainak támogatása 36 236 Ft pótlékkal, amely személyi juttatások forrás lesz.</w:t>
      </w:r>
    </w:p>
    <w:p w:rsidR="004A7C82" w:rsidRPr="004A7C82" w:rsidRDefault="004A7C82" w:rsidP="004A7C8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4A7C82">
        <w:t xml:space="preserve">Működési célú költségvetési támogatások és kiegészítő támogatások előirányzati sort növeli a szociális célú tüzelőanyagra kapott 3 573 780 Ft támogatás, mely a dologi kiadásokat növeli a kiadás oldalon. </w:t>
      </w:r>
    </w:p>
    <w:p w:rsidR="004A7C82" w:rsidRPr="004A7C82" w:rsidRDefault="004A7C82" w:rsidP="004A7C8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4A7C82">
        <w:t>Működési célú költségvetési támogatások és kiegészítő támogatások előirányzati sort növeli az önkormányzatok rendkívüli támogatása jogcímen kapott 1 748 911 Ft támogatás, mely a támogatás igénylésekor érintett dologi kiadásokra kerül előirányzatosításra.</w:t>
      </w:r>
    </w:p>
    <w:p w:rsidR="004A7C82" w:rsidRPr="004A7C82" w:rsidRDefault="004A7C82" w:rsidP="004A7C8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4A7C82">
        <w:t>Működési célú költségvetési támogatások és kiegészítő támogatások előirányzati sort növeli továbbá a Hivatal által elnyert jó adatszolgáltatók bértámogatása, mely támogatás irányító szervi támogatásként (intézmény finanszírozásként) átadásra került a Hivatal részére.</w:t>
      </w:r>
    </w:p>
    <w:p w:rsidR="004A7C82" w:rsidRPr="004A7C82" w:rsidRDefault="004A7C82" w:rsidP="004A7C8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4A7C82">
        <w:t>Egyéb működési célú támogatások bevételei egyéb fejezeti kezelésű előirányzattól bevételek növekedik a magyar falu, orvosi eszköz támogatás kapott 2 999 355 Ft összegével, ami a kiadások között a beruházások előirányzatának növekményét okozza.</w:t>
      </w:r>
    </w:p>
    <w:p w:rsidR="004A7C82" w:rsidRPr="004A7C82" w:rsidRDefault="004A7C82" w:rsidP="004A7C8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4A7C82">
        <w:t xml:space="preserve">Egyéb működési célú támogatások bevételei egyéb fejezeti kezelésű előirányzattól bevételek növekedik tovább a diákmunka támogatással 613 000 Ft összegben, amit személyi juttatásként tervezett előirányzatosítani. Növeli ezt a bevételi előirányzatot az </w:t>
      </w:r>
      <w:r w:rsidRPr="004A7C82">
        <w:lastRenderedPageBreak/>
        <w:t>év folyamán kapott MVH támogatás 1 700 000 Ft összegben, ami dologi kiadások forrása lesz, és a tervezetten felül teljesülő Bursa Hungarica támogatás 25 000 Ft-tal ami az ellátottak juttatása kiadási sort növeli.</w:t>
      </w:r>
    </w:p>
    <w:p w:rsidR="004A7C82" w:rsidRPr="004A7C82" w:rsidRDefault="004A7C82" w:rsidP="004A7C8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4A7C82">
        <w:t>Egyéb működési célú támogatások bevételei EU programok és hazai társfinanszírozásából nőtt 59 529 000 Ft, amely a Szennyvíz csatorna beruházás projekt fordított áfára kapott támogatás összege, a kiadások között a dologi kiadások (áfa befizetést) előirányzatát növeli.</w:t>
      </w:r>
    </w:p>
    <w:p w:rsidR="004A7C82" w:rsidRPr="004A7C82" w:rsidRDefault="004A7C82" w:rsidP="004A7C8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4A7C82">
        <w:t>Az egyéb működési célú támogatások bevételei elkülönített állami pénzalapoktól bevételt a közfoglalkoztatottak részére nyújtandó egyszeri foglalkoztatást ösztönző támogatás szeptember havi bértámogatása növeli 7 663 840 Ft-tal. A kiadási oldalon ebből 7 063 840 Ft a személyi juttatások, 600 000 Ft a munkaadókat terhelő járulékok és szociális hozzájárulási adó kiadási előirányzatait növeli.</w:t>
      </w:r>
    </w:p>
    <w:p w:rsidR="004A7C82" w:rsidRPr="004A7C82" w:rsidRDefault="004A7C82" w:rsidP="004A7C8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4A7C82">
        <w:t>Működési célú visszatérítendő támogatások, kölcsönök visszatérítése Államháztartáson kívülről 16 455 Ft, mely bevételi többletként jelentkező köztemető térítési díjat tartalmaz, és kapcsolódó dologi kiadást növeli.</w:t>
      </w:r>
    </w:p>
    <w:p w:rsidR="004A7C82" w:rsidRPr="004A7C82" w:rsidRDefault="004A7C82" w:rsidP="004A7C82">
      <w:pPr>
        <w:spacing w:after="240" w:line="276" w:lineRule="auto"/>
        <w:jc w:val="both"/>
      </w:pPr>
      <w:r w:rsidRPr="004A7C82">
        <w:t>Átcsoportosításra javasoltak az Egyéb működési célú támogatások előirányzatai között az egyéb fejezeti kezelésű előirányzatra tervezett, de az EU programok és hazai társfinanszírozása elszámolandó a Szennyvíz csatorna beruházás projekt fordított áfára kapott támogatás korábban előirányzatosított összegei.</w:t>
      </w:r>
    </w:p>
    <w:p w:rsidR="004A7C82" w:rsidRPr="004A7C82" w:rsidRDefault="004A7C82" w:rsidP="004A7C82">
      <w:pPr>
        <w:spacing w:after="240" w:line="276" w:lineRule="auto"/>
        <w:jc w:val="both"/>
      </w:pPr>
      <w:r w:rsidRPr="004A7C82">
        <w:t>Átcsoportosításra javasolt a közhatalmi bevételek előirányzatain belül a III. negyedéves teljesülések alapján 1 100 000 Ft iparűzési adó előirányzat a gépjármű adó előirányzatára 1 000 000 Ft, és pótlékok előirányzatára 100 000 Ft összegben.</w:t>
      </w:r>
    </w:p>
    <w:p w:rsidR="004A7C82" w:rsidRPr="004A7C82" w:rsidRDefault="004A7C82" w:rsidP="004A7C82">
      <w:pPr>
        <w:spacing w:after="240" w:line="276" w:lineRule="auto"/>
        <w:jc w:val="both"/>
      </w:pPr>
      <w:r w:rsidRPr="004A7C82">
        <w:t>Működési bevételeken belül átcsoportosítás javasolt 1 000 000 Ft összegben az egyéb bevételek előirányzati sorról az ellátási díjak előirányzatára a bevételek teljesülései alapján.</w:t>
      </w:r>
    </w:p>
    <w:p w:rsidR="004A7C82" w:rsidRPr="004A7C82" w:rsidRDefault="004A7C82" w:rsidP="004A7C82">
      <w:pPr>
        <w:spacing w:after="240" w:line="276" w:lineRule="auto"/>
        <w:jc w:val="both"/>
      </w:pPr>
      <w:r w:rsidRPr="004A7C82">
        <w:t>A kiadások közül az Egyéb működési célú kiadásokon belül szükséges előirányzat átcsoportosítás a 860 000 Ft rendkívüli támogatás visszafizetés előirányzatainak pontosításához. Csökken az Egyéb működési célú támogatások államháztartáson belülre előirányzat, és nő az Elvonások és befizetések kiadási előirányzata.</w:t>
      </w:r>
    </w:p>
    <w:p w:rsidR="004A7C82" w:rsidRPr="004A7C82" w:rsidRDefault="004A7C82" w:rsidP="004A7C82">
      <w:pPr>
        <w:spacing w:after="240" w:line="276" w:lineRule="auto"/>
        <w:jc w:val="both"/>
      </w:pPr>
      <w:r w:rsidRPr="004A7C82">
        <w:t>A kiadások növekményét javasol</w:t>
      </w:r>
      <w:r w:rsidR="003D47E5">
        <w:t>t</w:t>
      </w:r>
      <w:bookmarkStart w:id="0" w:name="_GoBack"/>
      <w:bookmarkEnd w:id="0"/>
      <w:r w:rsidRPr="004A7C82">
        <w:t xml:space="preserve"> a bevételeknél részletezettek szerint előirányzatosítani, melyek összességében az alábbi mértékben növelik az önkormányzat kiadási előirányzatait:</w:t>
      </w:r>
    </w:p>
    <w:p w:rsidR="004A7C82" w:rsidRPr="004A7C82" w:rsidRDefault="004A7C82" w:rsidP="004A7C8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4A7C82">
        <w:t>Személyi juttatások: 7 713 076 Ft,</w:t>
      </w:r>
    </w:p>
    <w:p w:rsidR="004A7C82" w:rsidRPr="004A7C82" w:rsidRDefault="004A7C82" w:rsidP="004A7C8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4A7C82">
        <w:t>Munkaadókat terhelő járulékok és szociális hozzájárulási adó: 600 000 Ft</w:t>
      </w:r>
    </w:p>
    <w:p w:rsidR="004A7C82" w:rsidRPr="004A7C82" w:rsidRDefault="004A7C82" w:rsidP="004A7C8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4A7C82">
        <w:t xml:space="preserve">Dologi kiadások 66 568 146 Ft-ot, </w:t>
      </w:r>
    </w:p>
    <w:p w:rsidR="004A7C82" w:rsidRPr="004A7C82" w:rsidRDefault="004A7C82" w:rsidP="004A7C8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4A7C82">
        <w:t>Ellátottak pénzbeli juttatásai: 25 000 Ft</w:t>
      </w:r>
    </w:p>
    <w:p w:rsidR="004A7C82" w:rsidRPr="004A7C82" w:rsidRDefault="004A7C82" w:rsidP="004A7C8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4A7C82">
        <w:lastRenderedPageBreak/>
        <w:t>Beruházások: 2 999 355 Ft,</w:t>
      </w:r>
    </w:p>
    <w:p w:rsidR="004A7C82" w:rsidRPr="004A7C82" w:rsidRDefault="004A7C82" w:rsidP="004A7C8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4A7C82">
        <w:t>Központi, irányító szervi támogatások folyósítására 500 000 Ft.</w:t>
      </w:r>
    </w:p>
    <w:p w:rsidR="004A7C82" w:rsidRPr="004A7C82" w:rsidRDefault="004A7C82" w:rsidP="004A7C82">
      <w:pPr>
        <w:spacing w:after="240" w:line="276" w:lineRule="auto"/>
        <w:jc w:val="both"/>
      </w:pPr>
      <w:r w:rsidRPr="004A7C82">
        <w:t>A Konyári Polgármesteri Hivatalnál javasol</w:t>
      </w:r>
      <w:r w:rsidR="003D47E5">
        <w:t>t</w:t>
      </w:r>
      <w:r w:rsidRPr="004A7C82">
        <w:t xml:space="preserve"> a bevételi előirányzatokat megnövelni:</w:t>
      </w:r>
    </w:p>
    <w:p w:rsidR="004A7C82" w:rsidRPr="004A7C82" w:rsidRDefault="004A7C82" w:rsidP="004A7C8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4A7C82">
        <w:t xml:space="preserve"> az önkormányzati és nemzetiségi önkormányzat választásra kapott támogatás előleg összegével az Egyéb működési célú támogatások bevételei fejezeti kezelésű előirányzatot 124 476 Ft-tal, ami a kiadási oldalon a Dologi kiadásokra kerül előirányzatosításra.</w:t>
      </w:r>
    </w:p>
    <w:p w:rsidR="004A7C82" w:rsidRPr="004A7C82" w:rsidRDefault="004A7C82" w:rsidP="004A7C8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4A7C82">
        <w:t>Az Irányító szervi támogatást (intézményfinanszírozás) 500 000 Ft-tal, a Kincstár által az Önkormányzatnak utalt onnan a Hivatalnak átadott jó adatszolgáltatók jogcímen kapott támogatás összegével javasoljuk növelni, amely a Hivatalnál Személyi juttatások 425 532 Ft és Munkaadókat terhelő járulékok és szociális hozzájárulási adó 74 468 Ft kiadás forrása lesz.</w:t>
      </w:r>
    </w:p>
    <w:p w:rsidR="004A7C82" w:rsidRPr="004A7C82" w:rsidRDefault="004A7C82" w:rsidP="004A7C8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4A7C82">
        <w:t>Egyéb működési bevételeket, 433 Ft-tal, mely kiadási oldalon növelte a Dologi kiadásokat növelte.</w:t>
      </w:r>
    </w:p>
    <w:p w:rsidR="004A7C82" w:rsidRPr="004A7C82" w:rsidRDefault="004A7C82" w:rsidP="004A7C82">
      <w:pPr>
        <w:spacing w:after="240" w:line="276" w:lineRule="auto"/>
        <w:jc w:val="both"/>
      </w:pPr>
    </w:p>
    <w:p w:rsidR="00E566E6" w:rsidRPr="00E566E6" w:rsidRDefault="00E566E6" w:rsidP="00E566E6">
      <w:pPr>
        <w:jc w:val="center"/>
        <w:rPr>
          <w:rFonts w:cs="Tahoma"/>
          <w:bCs/>
        </w:rPr>
      </w:pPr>
      <w:r w:rsidRPr="00E566E6">
        <w:rPr>
          <w:rFonts w:cs="Tahoma"/>
          <w:b/>
          <w:bCs/>
        </w:rPr>
        <w:t>3. §</w:t>
      </w:r>
    </w:p>
    <w:p w:rsidR="00E566E6" w:rsidRPr="00E566E6" w:rsidRDefault="00E566E6" w:rsidP="00E566E6"/>
    <w:p w:rsidR="00E566E6" w:rsidRPr="00E566E6" w:rsidRDefault="00E566E6" w:rsidP="00E566E6">
      <w:pPr>
        <w:suppressAutoHyphens/>
        <w:rPr>
          <w:b/>
          <w:lang w:eastAsia="ar-SA"/>
        </w:rPr>
      </w:pPr>
      <w:r w:rsidRPr="00E566E6">
        <w:rPr>
          <w:lang w:eastAsia="ar-SA"/>
        </w:rPr>
        <w:t>A rendelet hatálybalépéséről és a kihirdetéséről rendelkezik.</w:t>
      </w:r>
    </w:p>
    <w:p w:rsidR="000961EA" w:rsidRDefault="000961EA"/>
    <w:sectPr w:rsidR="00096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tisSerifTS">
    <w:altName w:val="Calibri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652A5"/>
    <w:multiLevelType w:val="hybridMultilevel"/>
    <w:tmpl w:val="5E52E55C"/>
    <w:lvl w:ilvl="0" w:tplc="587609FA">
      <w:start w:val="1"/>
      <w:numFmt w:val="bullet"/>
      <w:lvlText w:val="-"/>
      <w:lvlJc w:val="left"/>
      <w:pPr>
        <w:ind w:left="720" w:hanging="360"/>
      </w:pPr>
      <w:rPr>
        <w:rFonts w:ascii="RotisSerifTS" w:hAnsi="RotisSerifT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06FA"/>
    <w:multiLevelType w:val="hybridMultilevel"/>
    <w:tmpl w:val="A12ED15C"/>
    <w:lvl w:ilvl="0" w:tplc="587609FA">
      <w:start w:val="1"/>
      <w:numFmt w:val="bullet"/>
      <w:lvlText w:val="-"/>
      <w:lvlJc w:val="left"/>
      <w:pPr>
        <w:ind w:left="644" w:hanging="360"/>
      </w:pPr>
      <w:rPr>
        <w:rFonts w:ascii="RotisSerifTS" w:hAnsi="RotisSerifT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D78F0"/>
    <w:multiLevelType w:val="hybridMultilevel"/>
    <w:tmpl w:val="D862A66C"/>
    <w:lvl w:ilvl="0" w:tplc="587609FA">
      <w:start w:val="1"/>
      <w:numFmt w:val="bullet"/>
      <w:lvlText w:val="-"/>
      <w:lvlJc w:val="left"/>
      <w:pPr>
        <w:ind w:left="720" w:hanging="360"/>
      </w:pPr>
      <w:rPr>
        <w:rFonts w:ascii="RotisSerifTS" w:hAnsi="RotisSerifT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B7845"/>
    <w:multiLevelType w:val="hybridMultilevel"/>
    <w:tmpl w:val="7F0459F8"/>
    <w:lvl w:ilvl="0" w:tplc="587609FA">
      <w:start w:val="1"/>
      <w:numFmt w:val="bullet"/>
      <w:lvlText w:val="-"/>
      <w:lvlJc w:val="left"/>
      <w:pPr>
        <w:ind w:left="780" w:hanging="360"/>
      </w:pPr>
      <w:rPr>
        <w:rFonts w:ascii="RotisSerifTS" w:hAnsi="RotisSerifTS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B5"/>
    <w:rsid w:val="000961EA"/>
    <w:rsid w:val="003D47E5"/>
    <w:rsid w:val="004A7C82"/>
    <w:rsid w:val="007738B5"/>
    <w:rsid w:val="00E566E6"/>
    <w:rsid w:val="00F7144D"/>
    <w:rsid w:val="00FB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FD43"/>
  <w15:chartTrackingRefBased/>
  <w15:docId w15:val="{45081E95-BEF0-4878-9C43-469CC5E1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E566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699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6</cp:revision>
  <dcterms:created xsi:type="dcterms:W3CDTF">2019-08-29T11:00:00Z</dcterms:created>
  <dcterms:modified xsi:type="dcterms:W3CDTF">2019-11-27T10:59:00Z</dcterms:modified>
</cp:coreProperties>
</file>