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90"/>
        <w:gridCol w:w="540"/>
        <w:gridCol w:w="2582"/>
        <w:gridCol w:w="540"/>
        <w:gridCol w:w="852"/>
        <w:gridCol w:w="540"/>
        <w:gridCol w:w="3022"/>
        <w:gridCol w:w="540"/>
      </w:tblGrid>
      <w:tr w:rsidR="00995DE2" w:rsidRPr="00277F67" w:rsidTr="0057695C">
        <w:trPr>
          <w:gridAfter w:val="1"/>
          <w:wAfter w:w="540" w:type="dxa"/>
          <w:trHeight w:val="492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 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8F7405" w:rsidP="008F7405">
            <w:pPr>
              <w:keepLines w:val="0"/>
              <w:autoSpaceDE w:val="0"/>
              <w:autoSpaceDN w:val="0"/>
              <w:adjustRightInd w:val="0"/>
              <w:spacing w:before="480" w:after="24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2.</w:t>
            </w:r>
            <w:r w:rsidR="00995DE2" w:rsidRPr="00277F67">
              <w:rPr>
                <w:iCs/>
                <w:noProof w:val="0"/>
                <w:szCs w:val="24"/>
                <w:lang w:val="hu-HU" w:eastAsia="hu-HU"/>
              </w:rPr>
              <w:t xml:space="preserve"> melléklet</w:t>
            </w:r>
            <w:r w:rsidR="00995DE2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bookmarkStart w:id="0" w:name="_GoBack"/>
            <w:bookmarkEnd w:id="0"/>
          </w:p>
        </w:tc>
      </w:tr>
      <w:tr w:rsidR="00995DE2" w:rsidRPr="00277F67" w:rsidTr="0057695C">
        <w:trPr>
          <w:gridAfter w:val="1"/>
          <w:wAfter w:w="540" w:type="dxa"/>
          <w:trHeight w:val="492"/>
        </w:trPr>
        <w:tc>
          <w:tcPr>
            <w:tcW w:w="93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Nagyszénás Nagyközség Önkormányzatának korlátozottan forgalomképes törzsvagyona</w:t>
            </w:r>
          </w:p>
        </w:tc>
      </w:tr>
      <w:tr w:rsidR="00995DE2" w:rsidRPr="00277F67" w:rsidTr="0057695C">
        <w:trPr>
          <w:gridAfter w:val="1"/>
          <w:wAfter w:w="540" w:type="dxa"/>
          <w:trHeight w:val="8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995DE2" w:rsidRPr="00277F67" w:rsidTr="0057695C">
        <w:trPr>
          <w:trHeight w:val="492"/>
        </w:trPr>
        <w:tc>
          <w:tcPr>
            <w:tcW w:w="98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I. belterület:</w:t>
            </w:r>
          </w:p>
        </w:tc>
      </w:tr>
      <w:tr w:rsidR="00995DE2" w:rsidRPr="00277F67" w:rsidTr="0057695C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995DE2" w:rsidRPr="00277F67" w:rsidTr="0057695C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 w:rsidRPr="00277F67"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tabs>
                <w:tab w:val="left" w:pos="345"/>
                <w:tab w:val="right" w:pos="542"/>
              </w:tabs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Könyvtár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1 536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25.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Polgármesteri Hivatal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1 691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Hősök útja 9.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95/1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Temetkezési raktár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914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Árpád </w:t>
            </w:r>
            <w:r>
              <w:rPr>
                <w:iCs/>
                <w:noProof w:val="0"/>
                <w:szCs w:val="24"/>
                <w:lang w:val="hu-HU" w:eastAsia="hu-HU"/>
              </w:rPr>
              <w:t>u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./üzemeltetésre átadott/                               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95/2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Temető régi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17 359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Bartók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üzemeltetésre átadott/        Használati jog ÉGÁZ DÉGÁZ Zrt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7 403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Bartók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/üzemeltetésre átadott/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Idősek Klubja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1 518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Szabadság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8.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397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Beépítetlen terület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4 454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Bajcsy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508/4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Ált.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isk.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alsó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6 570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Hősök útja 6.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(a Békéscsabai Tankerületi Központ vagyonkezelésében)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689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Bölcsőde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1 217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Dózsa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12.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728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Vízműtelep+vízmű építmények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3 066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Zrínyi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üzemeltetésre átadott/</w:t>
            </w:r>
          </w:p>
        </w:tc>
      </w:tr>
      <w:tr w:rsidR="00995DE2" w:rsidRPr="00277F67" w:rsidTr="0057695C">
        <w:trPr>
          <w:trHeight w:val="33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871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2922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36.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2281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Általános iskola felső 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15 307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Táncsics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24/1.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(részben  a Békéscsabai Tankerületi Központ vagyonkezelésében)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2283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Táncsics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3 935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Táncsics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24/2.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2312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Egészségügyi központ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Március 15.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tér 8.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2318/1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Művelődési Ház+szolgálati lakás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1 946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Március 15.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tér 1. </w:t>
            </w:r>
            <w:r>
              <w:rPr>
                <w:iCs/>
                <w:noProof w:val="0"/>
                <w:szCs w:val="24"/>
                <w:lang w:val="hu-HU" w:eastAsia="hu-HU"/>
              </w:rPr>
              <w:t>(használat joga átengedve NAKK Kft. részére)</w:t>
            </w:r>
          </w:p>
        </w:tc>
      </w:tr>
    </w:tbl>
    <w:p w:rsidR="00995DE2" w:rsidRDefault="00995DE2" w:rsidP="00995DE2"/>
    <w:p w:rsidR="00995DE2" w:rsidRDefault="00995DE2" w:rsidP="00995DE2"/>
    <w:p w:rsidR="00995DE2" w:rsidRDefault="00995DE2" w:rsidP="00995DE2"/>
    <w:p w:rsidR="00995DE2" w:rsidRDefault="00995DE2" w:rsidP="00995DE2"/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30"/>
        <w:gridCol w:w="3122"/>
        <w:gridCol w:w="1392"/>
        <w:gridCol w:w="3562"/>
      </w:tblGrid>
      <w:tr w:rsidR="00995DE2" w:rsidRPr="00277F67" w:rsidTr="0057695C">
        <w:trPr>
          <w:trHeight w:val="492"/>
        </w:trPr>
        <w:tc>
          <w:tcPr>
            <w:tcW w:w="9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995DE2" w:rsidRPr="00277F67" w:rsidTr="0057695C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 w:rsidRPr="00277F67"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0196/2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33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076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Üzemeltetésre átadott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0196/3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6 000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Temetőtől északra(üzemeltetésre átadott)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0196/4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15 896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Temetőtől északra(üzemeltetésre átadott)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0213/2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Szennyvíztisztító 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4 097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Orosházi út /üzemeltetésre átadott/</w:t>
            </w:r>
          </w:p>
        </w:tc>
      </w:tr>
      <w:tr w:rsidR="00995DE2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0213/33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1843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Szennyvíztelep bővítéshez vásárolt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8 AK</w:t>
            </w:r>
          </w:p>
        </w:tc>
      </w:tr>
      <w:tr w:rsidR="00995DE2" w:rsidRPr="00277F67" w:rsidTr="0057695C">
        <w:trPr>
          <w:trHeight w:val="2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0242/3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Dögtér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9 029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</w:tbl>
    <w:p w:rsidR="00995DE2" w:rsidRDefault="00995DE2" w:rsidP="00995DE2"/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4352"/>
        <w:gridCol w:w="4954"/>
      </w:tblGrid>
      <w:tr w:rsidR="00995DE2" w:rsidRPr="00277F67" w:rsidTr="0057695C">
        <w:trPr>
          <w:trHeight w:val="829"/>
        </w:trPr>
        <w:tc>
          <w:tcPr>
            <w:tcW w:w="9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rPr>
                <w:b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                                                                  </w:t>
            </w:r>
            <w:r w:rsidRPr="00277F67">
              <w:rPr>
                <w:b/>
                <w:iCs/>
                <w:noProof w:val="0"/>
                <w:szCs w:val="24"/>
                <w:lang w:val="hu-HU" w:eastAsia="hu-HU"/>
              </w:rPr>
              <w:t>III. Egyéb vagyoni elemek</w:t>
            </w:r>
          </w:p>
          <w:p w:rsidR="00995DE2" w:rsidRPr="00B4643A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b/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995DE2" w:rsidRPr="00277F67" w:rsidTr="0057695C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7D235F" w:rsidRDefault="00995DE2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Megjegyzés </w:t>
            </w:r>
          </w:p>
        </w:tc>
      </w:tr>
      <w:tr w:rsidR="00995DE2" w:rsidRPr="00277F67" w:rsidTr="0057695C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Az Önkormányzat vagyoni részesedése az NTp. Nagyszénás Településszolgáltatási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Nonprofit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önkormányzati vagyoni részesedés mértéke: 3.000.000,- Ft.</w:t>
            </w:r>
          </w:p>
        </w:tc>
      </w:tr>
      <w:tr w:rsidR="00995DE2" w:rsidRPr="00277F67" w:rsidTr="0057695C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Az Önkormányzat vagyoni részesedése az </w:t>
            </w:r>
            <w:r>
              <w:rPr>
                <w:iCs/>
                <w:noProof w:val="0"/>
                <w:szCs w:val="24"/>
                <w:lang w:val="hu-HU" w:eastAsia="hu-HU"/>
              </w:rPr>
              <w:t>Nagyszénási Kulturális Központ Nonprofit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önkormányzati vagyoni részesedés mértéke: 3.000.000,- Ft.</w:t>
            </w:r>
          </w:p>
        </w:tc>
      </w:tr>
      <w:tr w:rsidR="00995DE2" w:rsidRPr="00277F67" w:rsidTr="0057695C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Az Önkormányzat tulajdonát képező vízell</w:t>
            </w:r>
            <w:r>
              <w:rPr>
                <w:iCs/>
                <w:noProof w:val="0"/>
                <w:szCs w:val="24"/>
                <w:lang w:val="hu-HU" w:eastAsia="hu-HU"/>
              </w:rPr>
              <w:t>átással vagy szennyvízelvezetéssel vagy -tisztí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tással összefüggő közmű-vagyona függetlenül annak földrajzi elhelyezkedésétől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</w:tbl>
    <w:p w:rsidR="00995DE2" w:rsidRDefault="00995DE2" w:rsidP="00995DE2"/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48"/>
        <w:gridCol w:w="3104"/>
        <w:gridCol w:w="1392"/>
        <w:gridCol w:w="3562"/>
      </w:tblGrid>
      <w:tr w:rsidR="00995DE2" w:rsidRPr="00277F67" w:rsidTr="0057695C">
        <w:trPr>
          <w:trHeight w:val="58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95DE2" w:rsidRPr="00277F67" w:rsidRDefault="00995DE2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995DE2" w:rsidRDefault="00995DE2" w:rsidP="0057695C">
            <w:pPr>
              <w:keepLines w:val="0"/>
              <w:autoSpaceDE w:val="0"/>
              <w:autoSpaceDN w:val="0"/>
              <w:adjustRightInd w:val="0"/>
              <w:spacing w:before="48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995DE2" w:rsidRDefault="00995DE2" w:rsidP="0057695C">
            <w:pPr>
              <w:keepLines w:val="0"/>
              <w:autoSpaceDE w:val="0"/>
              <w:autoSpaceDN w:val="0"/>
              <w:adjustRightInd w:val="0"/>
              <w:spacing w:before="48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995DE2" w:rsidRDefault="00995DE2" w:rsidP="0057695C">
            <w:pPr>
              <w:keepLines w:val="0"/>
              <w:autoSpaceDE w:val="0"/>
              <w:autoSpaceDN w:val="0"/>
              <w:adjustRightInd w:val="0"/>
              <w:spacing w:before="48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995DE2" w:rsidRDefault="00995DE2" w:rsidP="0057695C">
            <w:pPr>
              <w:keepLines w:val="0"/>
              <w:autoSpaceDE w:val="0"/>
              <w:autoSpaceDN w:val="0"/>
              <w:adjustRightInd w:val="0"/>
              <w:spacing w:before="48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995DE2" w:rsidRPr="00FE0E6A" w:rsidRDefault="00995DE2" w:rsidP="0057695C">
            <w:pPr>
              <w:keepLines w:val="0"/>
              <w:autoSpaceDE w:val="0"/>
              <w:autoSpaceDN w:val="0"/>
              <w:adjustRightInd w:val="0"/>
              <w:spacing w:before="480" w:after="24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</w:tbl>
    <w:p w:rsidR="00CD2E51" w:rsidRDefault="00CD2E51"/>
    <w:sectPr w:rsidR="00CD2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E2"/>
    <w:rsid w:val="008F7405"/>
    <w:rsid w:val="00995DE2"/>
    <w:rsid w:val="00C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BC3A"/>
  <w15:chartTrackingRefBased/>
  <w15:docId w15:val="{0583034E-679C-4C66-B4B9-0653AD45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DE2"/>
    <w:pPr>
      <w:keepLines/>
      <w:spacing w:after="0" w:line="240" w:lineRule="auto"/>
      <w:jc w:val="both"/>
    </w:pPr>
    <w:rPr>
      <w:rFonts w:eastAsia="Times New Roman" w:cs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Szaboné G. Ilona</dc:creator>
  <cp:keywords/>
  <dc:description/>
  <cp:lastModifiedBy>Szaboné G. Ilona</cp:lastModifiedBy>
  <cp:revision>3</cp:revision>
  <dcterms:created xsi:type="dcterms:W3CDTF">2018-11-15T13:25:00Z</dcterms:created>
  <dcterms:modified xsi:type="dcterms:W3CDTF">2018-11-15T13:37:00Z</dcterms:modified>
</cp:coreProperties>
</file>