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6CC" w:rsidRPr="008D2BD6" w:rsidRDefault="00D046CC" w:rsidP="00D046CC">
      <w:pPr>
        <w:pStyle w:val="CharChar1CharCharCharCharCharChar1CharCharCharCharCharCharChar"/>
        <w:spacing w:after="0" w:line="240" w:lineRule="auto"/>
        <w:rPr>
          <w:rFonts w:ascii="Times New Roman" w:hAnsi="Times New Roman" w:cs="Times New Roman"/>
          <w:sz w:val="24"/>
          <w:szCs w:val="24"/>
          <w:lang w:val="hu-HU" w:eastAsia="hu-HU"/>
        </w:rPr>
      </w:pPr>
    </w:p>
    <w:p w:rsidR="00D046CC" w:rsidRPr="008D2BD6" w:rsidRDefault="00D046CC" w:rsidP="00D046CC">
      <w:pPr>
        <w:numPr>
          <w:ilvl w:val="0"/>
          <w:numId w:val="4"/>
        </w:numPr>
        <w:jc w:val="right"/>
        <w:rPr>
          <w:sz w:val="20"/>
          <w:szCs w:val="20"/>
        </w:rPr>
      </w:pPr>
      <w:r w:rsidRPr="008D2BD6">
        <w:rPr>
          <w:sz w:val="20"/>
          <w:szCs w:val="20"/>
        </w:rPr>
        <w:t xml:space="preserve">melléklet a </w:t>
      </w:r>
    </w:p>
    <w:p w:rsidR="00D046CC" w:rsidRDefault="00D046CC" w:rsidP="00D046CC">
      <w:pPr>
        <w:ind w:left="3540" w:firstLine="708"/>
        <w:jc w:val="right"/>
        <w:rPr>
          <w:sz w:val="20"/>
          <w:szCs w:val="20"/>
        </w:rPr>
      </w:pPr>
      <w:r>
        <w:rPr>
          <w:sz w:val="20"/>
          <w:szCs w:val="20"/>
        </w:rPr>
        <w:t>8</w:t>
      </w:r>
      <w:r w:rsidRPr="008D2BD6">
        <w:rPr>
          <w:sz w:val="20"/>
          <w:szCs w:val="20"/>
        </w:rPr>
        <w:t>/</w:t>
      </w:r>
      <w:r>
        <w:rPr>
          <w:sz w:val="20"/>
          <w:szCs w:val="20"/>
        </w:rPr>
        <w:t>2019</w:t>
      </w:r>
      <w:r w:rsidRPr="008D2BD6">
        <w:rPr>
          <w:sz w:val="20"/>
          <w:szCs w:val="20"/>
        </w:rPr>
        <w:t>.(</w:t>
      </w:r>
      <w:r>
        <w:rPr>
          <w:sz w:val="20"/>
          <w:szCs w:val="20"/>
        </w:rPr>
        <w:t>II. 21.</w:t>
      </w:r>
      <w:r w:rsidRPr="008D2BD6">
        <w:rPr>
          <w:sz w:val="20"/>
          <w:szCs w:val="20"/>
        </w:rPr>
        <w:t xml:space="preserve">) önkormányzati rendelethez, amely a </w:t>
      </w:r>
    </w:p>
    <w:p w:rsidR="00D046CC" w:rsidRPr="008D2BD6" w:rsidRDefault="00D046CC" w:rsidP="00D046CC">
      <w:pPr>
        <w:ind w:left="3540" w:firstLine="708"/>
        <w:jc w:val="right"/>
        <w:rPr>
          <w:sz w:val="20"/>
          <w:szCs w:val="20"/>
        </w:rPr>
      </w:pPr>
      <w:bookmarkStart w:id="0" w:name="_GoBack"/>
      <w:bookmarkEnd w:id="0"/>
      <w:r w:rsidRPr="008D2BD6">
        <w:rPr>
          <w:sz w:val="20"/>
          <w:szCs w:val="20"/>
        </w:rPr>
        <w:t xml:space="preserve">38/2008. (XI.28.) </w:t>
      </w:r>
      <w:proofErr w:type="spellStart"/>
      <w:r w:rsidRPr="008D2BD6">
        <w:rPr>
          <w:sz w:val="20"/>
          <w:szCs w:val="20"/>
        </w:rPr>
        <w:t>Ök</w:t>
      </w:r>
      <w:proofErr w:type="spellEnd"/>
      <w:r w:rsidRPr="008D2BD6">
        <w:rPr>
          <w:sz w:val="20"/>
          <w:szCs w:val="20"/>
        </w:rPr>
        <w:t>. sz. rendelet 2. melléklete helyébe lép.</w:t>
      </w:r>
    </w:p>
    <w:p w:rsidR="00D046CC" w:rsidRDefault="00D046CC" w:rsidP="00D046CC">
      <w:pPr>
        <w:ind w:left="6372" w:firstLine="708"/>
        <w:jc w:val="center"/>
      </w:pPr>
    </w:p>
    <w:tbl>
      <w:tblPr>
        <w:tblW w:w="10883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6"/>
        <w:gridCol w:w="2268"/>
        <w:gridCol w:w="3685"/>
        <w:gridCol w:w="3544"/>
      </w:tblGrid>
      <w:tr w:rsidR="00D046CC" w:rsidTr="009E121D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386" w:type="dxa"/>
          </w:tcPr>
          <w:p w:rsidR="00D046CC" w:rsidRDefault="00D046CC" w:rsidP="009E121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szakfeladat, kormányzati funkció száma</w:t>
            </w:r>
          </w:p>
        </w:tc>
        <w:tc>
          <w:tcPr>
            <w:tcW w:w="2268" w:type="dxa"/>
          </w:tcPr>
          <w:p w:rsidR="00D046CC" w:rsidRDefault="00D046CC" w:rsidP="009E121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szakfeladat, funkció szerinti megnevezés</w:t>
            </w:r>
          </w:p>
        </w:tc>
        <w:tc>
          <w:tcPr>
            <w:tcW w:w="3685" w:type="dxa"/>
          </w:tcPr>
          <w:p w:rsidR="00D046CC" w:rsidRDefault="00D046CC" w:rsidP="009E121D">
            <w:pPr>
              <w:pStyle w:val="Cmsor2"/>
              <w:jc w:val="center"/>
              <w:rPr>
                <w:color w:val="auto"/>
              </w:rPr>
            </w:pPr>
            <w:r>
              <w:rPr>
                <w:color w:val="auto"/>
              </w:rPr>
              <w:t>Díjmentes</w:t>
            </w:r>
          </w:p>
        </w:tc>
        <w:tc>
          <w:tcPr>
            <w:tcW w:w="3544" w:type="dxa"/>
          </w:tcPr>
          <w:p w:rsidR="00D046CC" w:rsidRDefault="00D046CC" w:rsidP="009E121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Kedvezményes díj</w:t>
            </w:r>
          </w:p>
          <w:p w:rsidR="00D046CC" w:rsidRPr="00C53066" w:rsidRDefault="00D046CC" w:rsidP="009E121D">
            <w:pPr>
              <w:jc w:val="center"/>
              <w:rPr>
                <w:bCs/>
                <w:sz w:val="20"/>
              </w:rPr>
            </w:pPr>
            <w:r w:rsidRPr="00C53066">
              <w:rPr>
                <w:bCs/>
                <w:sz w:val="20"/>
              </w:rPr>
              <w:t xml:space="preserve">(tagsági díj vagy jelképes összegű hozzájárulás ellenében igénybe vehető </w:t>
            </w:r>
            <w:proofErr w:type="gramStart"/>
            <w:r w:rsidRPr="00C53066">
              <w:rPr>
                <w:bCs/>
                <w:sz w:val="20"/>
              </w:rPr>
              <w:t>szolgáltatások)</w:t>
            </w:r>
            <w:r>
              <w:rPr>
                <w:bCs/>
                <w:sz w:val="20"/>
              </w:rPr>
              <w:t>*</w:t>
            </w:r>
            <w:proofErr w:type="gramEnd"/>
          </w:p>
        </w:tc>
      </w:tr>
      <w:tr w:rsidR="00D046CC" w:rsidTr="009E121D">
        <w:tblPrEx>
          <w:tblCellMar>
            <w:top w:w="0" w:type="dxa"/>
            <w:bottom w:w="0" w:type="dxa"/>
          </w:tblCellMar>
        </w:tblPrEx>
        <w:tc>
          <w:tcPr>
            <w:tcW w:w="1386" w:type="dxa"/>
          </w:tcPr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082091</w:t>
            </w:r>
          </w:p>
        </w:tc>
        <w:tc>
          <w:tcPr>
            <w:tcW w:w="2268" w:type="dxa"/>
          </w:tcPr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Közművelődés – közösségi és társadalmi részvétel fejlesztése</w:t>
            </w:r>
          </w:p>
        </w:tc>
        <w:tc>
          <w:tcPr>
            <w:tcW w:w="3685" w:type="dxa"/>
          </w:tcPr>
          <w:p w:rsidR="00D046CC" w:rsidRPr="00C14D02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C14D02">
              <w:rPr>
                <w:rFonts w:ascii="Times New Roman" w:hAnsi="Times New Roman" w:cs="Times New Roman"/>
                <w:szCs w:val="24"/>
                <w:lang w:val="hu-HU" w:eastAsia="hu-HU"/>
              </w:rPr>
              <w:t>Önarckép Biennálé</w:t>
            </w: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;</w:t>
            </w:r>
          </w:p>
          <w:p w:rsidR="00D046CC" w:rsidRPr="00C14D02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proofErr w:type="spellStart"/>
            <w:r w:rsidRPr="00C14D02">
              <w:rPr>
                <w:rFonts w:ascii="Times New Roman" w:hAnsi="Times New Roman" w:cs="Times New Roman"/>
                <w:szCs w:val="24"/>
                <w:lang w:val="hu-HU" w:eastAsia="hu-HU"/>
              </w:rPr>
              <w:t>Slam</w:t>
            </w:r>
            <w:proofErr w:type="spellEnd"/>
            <w:r w:rsidRPr="00C14D02"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 </w:t>
            </w:r>
            <w:proofErr w:type="spellStart"/>
            <w:r w:rsidRPr="00C14D02">
              <w:rPr>
                <w:rFonts w:ascii="Times New Roman" w:hAnsi="Times New Roman" w:cs="Times New Roman"/>
                <w:szCs w:val="24"/>
                <w:lang w:val="hu-HU" w:eastAsia="hu-HU"/>
              </w:rPr>
              <w:t>Poetry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 (magyar költészet fiatal szerelmesinek versenye);</w:t>
            </w:r>
          </w:p>
          <w:p w:rsidR="00D046CC" w:rsidRPr="00C14D02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C14D02">
              <w:rPr>
                <w:rFonts w:ascii="Times New Roman" w:hAnsi="Times New Roman" w:cs="Times New Roman"/>
                <w:szCs w:val="24"/>
                <w:lang w:val="hu-HU" w:eastAsia="hu-HU"/>
              </w:rPr>
              <w:t>Civil kurázsi</w:t>
            </w: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;</w:t>
            </w:r>
          </w:p>
          <w:p w:rsidR="00D046CC" w:rsidRPr="00C14D02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proofErr w:type="spellStart"/>
            <w:r w:rsidRPr="00C14D02">
              <w:rPr>
                <w:rFonts w:ascii="Times New Roman" w:hAnsi="Times New Roman" w:cs="Times New Roman"/>
                <w:szCs w:val="24"/>
                <w:lang w:val="hu-HU" w:eastAsia="hu-HU"/>
              </w:rPr>
              <w:t>Milleniumi</w:t>
            </w:r>
            <w:proofErr w:type="spellEnd"/>
            <w:r w:rsidRPr="00C14D02"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 kupa</w:t>
            </w: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;</w:t>
            </w:r>
          </w:p>
          <w:p w:rsidR="00D046CC" w:rsidRPr="00177070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Kerületi általános iskolások számára szervezett </w:t>
            </w:r>
            <w:r w:rsidRPr="00177070"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rendezvények: Éneklő Ifjúság, Győztesek </w:t>
            </w:r>
            <w:proofErr w:type="gramStart"/>
            <w:r w:rsidRPr="00177070">
              <w:rPr>
                <w:rFonts w:ascii="Times New Roman" w:hAnsi="Times New Roman" w:cs="Times New Roman"/>
                <w:szCs w:val="24"/>
                <w:lang w:val="hu-HU" w:eastAsia="hu-HU"/>
              </w:rPr>
              <w:t>Gálája,</w:t>
            </w:r>
            <w:proofErr w:type="gramEnd"/>
            <w:r w:rsidRPr="00177070"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 stb. eseményeit;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Téltemetés;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Újévi koncert;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Kiállítások;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Települési önkormányzati </w:t>
            </w:r>
            <w:r w:rsidRPr="00177070"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képviselői munkához kapcsolódó lakossági rendezvények, fórumok (évi </w:t>
            </w: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2</w:t>
            </w:r>
            <w:r w:rsidRPr="00177070">
              <w:rPr>
                <w:rFonts w:ascii="Times New Roman" w:hAnsi="Times New Roman" w:cs="Times New Roman"/>
                <w:szCs w:val="24"/>
                <w:lang w:val="hu-HU" w:eastAsia="hu-HU"/>
              </w:rPr>
              <w:t>0 alkalom);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Települési nemzetiségi ö</w:t>
            </w:r>
            <w:r w:rsidRPr="00177070"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nkormányzati képviselői munkához kapcsolódó lakossági rendezvények, fórumok (évi </w:t>
            </w: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1</w:t>
            </w:r>
            <w:r w:rsidRPr="00177070">
              <w:rPr>
                <w:rFonts w:ascii="Times New Roman" w:hAnsi="Times New Roman" w:cs="Times New Roman"/>
                <w:szCs w:val="24"/>
                <w:lang w:val="hu-HU" w:eastAsia="hu-HU"/>
              </w:rPr>
              <w:t>0 alkalom);</w:t>
            </w:r>
          </w:p>
          <w:p w:rsidR="00D046CC" w:rsidRPr="00C14D02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  <w:p w:rsidR="00D046CC" w:rsidRPr="00C14D02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C14D02">
              <w:rPr>
                <w:rFonts w:ascii="Times New Roman" w:hAnsi="Times New Roman" w:cs="Times New Roman"/>
                <w:szCs w:val="24"/>
                <w:lang w:val="hu-HU" w:eastAsia="hu-HU"/>
              </w:rPr>
              <w:t>A közösség- és társadalmi részvétel, a közösségfejlesztés feltétel-rendszerének javítása, az állampolgári részvétel növelése érdekében információs kiadványok, plakátok készítése, terjesztése.</w:t>
            </w:r>
          </w:p>
        </w:tc>
        <w:tc>
          <w:tcPr>
            <w:tcW w:w="3544" w:type="dxa"/>
          </w:tcPr>
          <w:p w:rsidR="00D046CC" w:rsidRPr="00C911AD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C911AD">
              <w:rPr>
                <w:rFonts w:ascii="Times New Roman" w:hAnsi="Times New Roman" w:cs="Times New Roman"/>
                <w:szCs w:val="24"/>
                <w:lang w:val="hu-HU" w:eastAsia="hu-HU"/>
              </w:rPr>
              <w:t>Családi rendezvények</w:t>
            </w: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 </w:t>
            </w:r>
            <w:r w:rsidRPr="00C911AD">
              <w:rPr>
                <w:rFonts w:ascii="Times New Roman" w:hAnsi="Times New Roman" w:cs="Times New Roman"/>
                <w:szCs w:val="24"/>
                <w:lang w:val="hu-HU" w:eastAsia="hu-HU"/>
              </w:rPr>
              <w:t>(évi 3 alkalommal)</w:t>
            </w: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;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C911AD">
              <w:rPr>
                <w:rFonts w:ascii="Times New Roman" w:hAnsi="Times New Roman" w:cs="Times New Roman"/>
                <w:szCs w:val="24"/>
                <w:lang w:val="hu-HU" w:eastAsia="hu-HU"/>
              </w:rPr>
              <w:t>Családi táncház (évi 4 alkalommal)</w:t>
            </w: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;</w:t>
            </w:r>
          </w:p>
          <w:p w:rsidR="00D046CC" w:rsidRPr="00C911AD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Gyermeknapi rendezvény;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C911AD">
              <w:rPr>
                <w:rFonts w:ascii="Times New Roman" w:hAnsi="Times New Roman" w:cs="Times New Roman"/>
                <w:szCs w:val="24"/>
                <w:lang w:val="hu-HU" w:eastAsia="hu-HU"/>
              </w:rPr>
              <w:t>Színházi előadások (évi 2 alkalommal)</w:t>
            </w: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;</w:t>
            </w:r>
          </w:p>
          <w:p w:rsidR="00D046CC" w:rsidRPr="00C911AD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P</w:t>
            </w:r>
            <w:r w:rsidRPr="00C911AD">
              <w:rPr>
                <w:rFonts w:ascii="Times New Roman" w:hAnsi="Times New Roman" w:cs="Times New Roman"/>
                <w:szCs w:val="24"/>
                <w:lang w:val="hu-HU" w:eastAsia="hu-HU"/>
              </w:rPr>
              <w:t>esterzsébeti óvodások és kisiskolások számára színházi élmények lehetőségének megszervezése (évi 8 alkalommal)</w:t>
            </w: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;</w:t>
            </w:r>
          </w:p>
          <w:p w:rsidR="00D046CC" w:rsidRPr="00C911AD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C911AD">
              <w:rPr>
                <w:rFonts w:ascii="Times New Roman" w:hAnsi="Times New Roman" w:cs="Times New Roman"/>
                <w:szCs w:val="24"/>
                <w:lang w:val="hu-HU" w:eastAsia="hu-HU"/>
              </w:rPr>
              <w:t>Ismeretterjesztő előadások (történelmi,</w:t>
            </w: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 </w:t>
            </w:r>
            <w:r w:rsidRPr="00C911AD"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vallási, </w:t>
            </w:r>
            <w:proofErr w:type="gramStart"/>
            <w:r w:rsidRPr="00C911AD">
              <w:rPr>
                <w:rFonts w:ascii="Times New Roman" w:hAnsi="Times New Roman" w:cs="Times New Roman"/>
                <w:szCs w:val="24"/>
                <w:lang w:val="hu-HU" w:eastAsia="hu-HU"/>
              </w:rPr>
              <w:t>életmó</w:t>
            </w:r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t>d</w:t>
            </w: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,</w:t>
            </w:r>
            <w:proofErr w:type="gramEnd"/>
            <w:r w:rsidRPr="00C911AD"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 stb.</w:t>
            </w: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 </w:t>
            </w:r>
            <w:r w:rsidRPr="00C911AD">
              <w:rPr>
                <w:rFonts w:ascii="Times New Roman" w:hAnsi="Times New Roman" w:cs="Times New Roman"/>
                <w:szCs w:val="24"/>
                <w:lang w:val="hu-HU" w:eastAsia="hu-HU"/>
              </w:rPr>
              <w:t>témákban)</w:t>
            </w: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;</w:t>
            </w:r>
          </w:p>
          <w:p w:rsidR="00D046CC" w:rsidRPr="00C911AD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C911AD">
              <w:rPr>
                <w:rFonts w:ascii="Times New Roman" w:hAnsi="Times New Roman" w:cs="Times New Roman"/>
                <w:szCs w:val="24"/>
                <w:lang w:val="hu-HU" w:eastAsia="hu-HU"/>
              </w:rPr>
              <w:t>Koncertek (évi 4 alkalommal)</w:t>
            </w:r>
          </w:p>
          <w:p w:rsidR="00D046CC" w:rsidRPr="00C911AD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</w:tc>
      </w:tr>
      <w:tr w:rsidR="00D046CC" w:rsidTr="009E121D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1386" w:type="dxa"/>
          </w:tcPr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082092</w:t>
            </w:r>
          </w:p>
        </w:tc>
        <w:tc>
          <w:tcPr>
            <w:tcW w:w="2268" w:type="dxa"/>
          </w:tcPr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Közművelődés – hagyományos közösségi kulturális értékek gondozása</w:t>
            </w:r>
          </w:p>
        </w:tc>
        <w:tc>
          <w:tcPr>
            <w:tcW w:w="3685" w:type="dxa"/>
          </w:tcPr>
          <w:p w:rsidR="00D046CC" w:rsidRPr="00336C1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t>Helytörténettel kapcsolatos előadások, kiállítások (évi 20 alkalommal);</w:t>
            </w:r>
          </w:p>
          <w:p w:rsidR="00D046CC" w:rsidRPr="00336C1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  <w:p w:rsidR="00D046CC" w:rsidRPr="00336C1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t>A helyi, nemzeti és egyetemes kultúra értékeinek bemutatása a kulturális jellegű ünnepek alkalmából (a Csili Művelődési Központ szervezésében):</w:t>
            </w:r>
          </w:p>
          <w:p w:rsidR="00D046CC" w:rsidRPr="00336C1C" w:rsidRDefault="00D046CC" w:rsidP="009E121D">
            <w:pPr>
              <w:numPr>
                <w:ilvl w:val="1"/>
                <w:numId w:val="1"/>
              </w:numPr>
              <w:jc w:val="both"/>
              <w:rPr>
                <w:sz w:val="20"/>
              </w:rPr>
            </w:pPr>
            <w:r w:rsidRPr="00336C1C">
              <w:rPr>
                <w:sz w:val="20"/>
              </w:rPr>
              <w:t>Magyar Népmese Napja</w:t>
            </w:r>
          </w:p>
          <w:p w:rsidR="00D046CC" w:rsidRPr="00336C1C" w:rsidRDefault="00D046CC" w:rsidP="009E121D">
            <w:pPr>
              <w:numPr>
                <w:ilvl w:val="1"/>
                <w:numId w:val="1"/>
              </w:numPr>
              <w:jc w:val="both"/>
              <w:rPr>
                <w:sz w:val="20"/>
              </w:rPr>
            </w:pPr>
            <w:r w:rsidRPr="00336C1C">
              <w:rPr>
                <w:sz w:val="20"/>
              </w:rPr>
              <w:t>Költészet Napja</w:t>
            </w:r>
          </w:p>
          <w:p w:rsidR="00D046CC" w:rsidRPr="00336C1C" w:rsidRDefault="00D046CC" w:rsidP="009E121D">
            <w:pPr>
              <w:numPr>
                <w:ilvl w:val="1"/>
                <w:numId w:val="1"/>
              </w:numPr>
              <w:jc w:val="both"/>
              <w:rPr>
                <w:sz w:val="20"/>
              </w:rPr>
            </w:pPr>
            <w:r w:rsidRPr="00336C1C">
              <w:rPr>
                <w:sz w:val="20"/>
              </w:rPr>
              <w:t>Kultúrházak éjjel-nappal</w:t>
            </w:r>
          </w:p>
          <w:p w:rsidR="00D046CC" w:rsidRPr="00336C1C" w:rsidRDefault="00D046CC" w:rsidP="009E121D">
            <w:pPr>
              <w:numPr>
                <w:ilvl w:val="1"/>
                <w:numId w:val="1"/>
              </w:numPr>
              <w:jc w:val="both"/>
              <w:rPr>
                <w:sz w:val="20"/>
              </w:rPr>
            </w:pPr>
            <w:r w:rsidRPr="00336C1C">
              <w:rPr>
                <w:sz w:val="20"/>
              </w:rPr>
              <w:t>Augusztus 20-i ünnepség</w:t>
            </w:r>
          </w:p>
          <w:p w:rsidR="00D046CC" w:rsidRPr="00336C1C" w:rsidRDefault="00D046CC" w:rsidP="009E121D">
            <w:pPr>
              <w:numPr>
                <w:ilvl w:val="1"/>
                <w:numId w:val="1"/>
              </w:numPr>
              <w:jc w:val="both"/>
              <w:rPr>
                <w:sz w:val="20"/>
              </w:rPr>
            </w:pPr>
            <w:r w:rsidRPr="00336C1C">
              <w:rPr>
                <w:sz w:val="20"/>
              </w:rPr>
              <w:t>Népzenei találkozó</w:t>
            </w:r>
          </w:p>
          <w:p w:rsidR="00D046CC" w:rsidRPr="00336C1C" w:rsidRDefault="00D046CC" w:rsidP="009E121D">
            <w:pPr>
              <w:numPr>
                <w:ilvl w:val="1"/>
                <w:numId w:val="1"/>
              </w:numPr>
              <w:jc w:val="both"/>
              <w:rPr>
                <w:sz w:val="20"/>
              </w:rPr>
            </w:pPr>
            <w:r w:rsidRPr="00336C1C">
              <w:rPr>
                <w:sz w:val="20"/>
              </w:rPr>
              <w:t>Erzsébet Napok Kulturális Fesztivál (benne: templomi kórusfesztivál, iskolák közötti helytörténeti, helyismereti vetélkedő, rendezvények: Kossuth Szónoklatverseny, „50 éves házasok” rendezvénye)</w:t>
            </w:r>
          </w:p>
          <w:p w:rsidR="00D046CC" w:rsidRPr="00336C1C" w:rsidRDefault="00D046CC" w:rsidP="009E121D">
            <w:pPr>
              <w:ind w:left="655"/>
              <w:jc w:val="both"/>
              <w:rPr>
                <w:sz w:val="20"/>
              </w:rPr>
            </w:pPr>
          </w:p>
          <w:p w:rsidR="00D046CC" w:rsidRPr="00336C1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t>Helyi kötődésű kiemelt amatőr alkotó, művelődő közösségek támogatása, mely művészeti csoportok a kerületi rendezvények rendszeres fellépői:</w:t>
            </w:r>
          </w:p>
          <w:p w:rsidR="00D046CC" w:rsidRPr="00336C1C" w:rsidRDefault="00D046CC" w:rsidP="00D046CC">
            <w:pPr>
              <w:numPr>
                <w:ilvl w:val="0"/>
                <w:numId w:val="5"/>
              </w:numPr>
              <w:jc w:val="both"/>
              <w:rPr>
                <w:sz w:val="20"/>
              </w:rPr>
            </w:pPr>
            <w:r w:rsidRPr="00336C1C">
              <w:rPr>
                <w:sz w:val="20"/>
              </w:rPr>
              <w:t>Pesterzsébeti Városi Fúvószenekar</w:t>
            </w:r>
          </w:p>
          <w:p w:rsidR="00D046CC" w:rsidRPr="00336C1C" w:rsidRDefault="00D046CC" w:rsidP="00D046CC">
            <w:pPr>
              <w:numPr>
                <w:ilvl w:val="0"/>
                <w:numId w:val="5"/>
              </w:numPr>
              <w:jc w:val="both"/>
              <w:rPr>
                <w:sz w:val="20"/>
              </w:rPr>
            </w:pPr>
            <w:r w:rsidRPr="00336C1C">
              <w:rPr>
                <w:sz w:val="20"/>
              </w:rPr>
              <w:lastRenderedPageBreak/>
              <w:t>Pesterzsébeti Városi Vegyeskar</w:t>
            </w:r>
          </w:p>
          <w:p w:rsidR="00D046CC" w:rsidRPr="00336C1C" w:rsidRDefault="00D046CC" w:rsidP="00D046CC">
            <w:pPr>
              <w:numPr>
                <w:ilvl w:val="0"/>
                <w:numId w:val="5"/>
              </w:numPr>
              <w:jc w:val="both"/>
              <w:rPr>
                <w:sz w:val="20"/>
              </w:rPr>
            </w:pPr>
            <w:r w:rsidRPr="00336C1C">
              <w:rPr>
                <w:sz w:val="20"/>
              </w:rPr>
              <w:t>Csili Népdalkör</w:t>
            </w:r>
          </w:p>
          <w:p w:rsidR="00D046CC" w:rsidRPr="00336C1C" w:rsidRDefault="00D046CC" w:rsidP="00D046CC">
            <w:pPr>
              <w:numPr>
                <w:ilvl w:val="0"/>
                <w:numId w:val="5"/>
              </w:numPr>
              <w:jc w:val="both"/>
              <w:rPr>
                <w:sz w:val="20"/>
              </w:rPr>
            </w:pPr>
            <w:r w:rsidRPr="00336C1C">
              <w:rPr>
                <w:sz w:val="20"/>
              </w:rPr>
              <w:t xml:space="preserve">Pesterzsébeti Vajda </w:t>
            </w:r>
            <w:proofErr w:type="spellStart"/>
            <w:r w:rsidRPr="00336C1C">
              <w:rPr>
                <w:sz w:val="20"/>
              </w:rPr>
              <w:t>Gipsy</w:t>
            </w:r>
            <w:proofErr w:type="spellEnd"/>
            <w:r w:rsidRPr="00336C1C">
              <w:rPr>
                <w:sz w:val="20"/>
              </w:rPr>
              <w:t xml:space="preserve"> Koncertzenekar (évi 52 alkalommal, alkalmanként 3 órára próbaterem biztosítása)</w:t>
            </w:r>
          </w:p>
          <w:p w:rsidR="00D046CC" w:rsidRPr="00336C1C" w:rsidRDefault="00D046CC" w:rsidP="009E121D">
            <w:pPr>
              <w:ind w:left="170" w:hanging="170"/>
              <w:jc w:val="both"/>
              <w:rPr>
                <w:sz w:val="20"/>
              </w:rPr>
            </w:pPr>
          </w:p>
          <w:p w:rsidR="00D046CC" w:rsidRPr="00177070" w:rsidRDefault="00D046CC" w:rsidP="00D046CC">
            <w:pPr>
              <w:pStyle w:val="Listaszerbekezds"/>
              <w:numPr>
                <w:ilvl w:val="0"/>
                <w:numId w:val="3"/>
              </w:numPr>
              <w:tabs>
                <w:tab w:val="clear" w:pos="360"/>
                <w:tab w:val="num" w:pos="170"/>
              </w:tabs>
              <w:spacing w:line="240" w:lineRule="auto"/>
              <w:ind w:left="170" w:hanging="170"/>
              <w:rPr>
                <w:sz w:val="20"/>
                <w:lang w:eastAsia="hu-HU" w:bidi="ar-SA"/>
              </w:rPr>
            </w:pPr>
            <w:r w:rsidRPr="00177070">
              <w:rPr>
                <w:sz w:val="20"/>
                <w:lang w:eastAsia="hu-HU" w:bidi="ar-SA"/>
              </w:rPr>
              <w:t>Kerületi ünnepségek számára nyújtott kitelepüléses szolgáltatások (évi 20 alkalom)</w:t>
            </w:r>
          </w:p>
          <w:p w:rsidR="00D046CC" w:rsidRPr="00177070" w:rsidRDefault="00D046CC" w:rsidP="00D046CC">
            <w:pPr>
              <w:pStyle w:val="Listaszerbekezds"/>
              <w:numPr>
                <w:ilvl w:val="0"/>
                <w:numId w:val="3"/>
              </w:numPr>
              <w:tabs>
                <w:tab w:val="clear" w:pos="360"/>
                <w:tab w:val="num" w:pos="170"/>
              </w:tabs>
              <w:spacing w:line="240" w:lineRule="auto"/>
              <w:ind w:left="170" w:hanging="170"/>
              <w:rPr>
                <w:sz w:val="20"/>
                <w:lang w:eastAsia="hu-HU" w:bidi="ar-SA"/>
              </w:rPr>
            </w:pPr>
            <w:r w:rsidRPr="00177070">
              <w:rPr>
                <w:sz w:val="20"/>
                <w:lang w:eastAsia="hu-HU" w:bidi="ar-SA"/>
              </w:rPr>
              <w:t>Kerületi jellegű rendezvények számára nyújtott szolgáltatások (évi 40 alkalom)</w:t>
            </w:r>
          </w:p>
          <w:p w:rsidR="00D046CC" w:rsidRPr="00177070" w:rsidRDefault="00D046CC" w:rsidP="00D046CC">
            <w:pPr>
              <w:pStyle w:val="Listaszerbekezds"/>
              <w:numPr>
                <w:ilvl w:val="0"/>
                <w:numId w:val="3"/>
              </w:numPr>
              <w:tabs>
                <w:tab w:val="clear" w:pos="360"/>
                <w:tab w:val="num" w:pos="170"/>
              </w:tabs>
              <w:spacing w:line="240" w:lineRule="auto"/>
              <w:ind w:left="170" w:hanging="170"/>
              <w:rPr>
                <w:sz w:val="20"/>
                <w:lang w:eastAsia="hu-HU" w:bidi="ar-SA"/>
              </w:rPr>
            </w:pPr>
            <w:r w:rsidRPr="00177070">
              <w:rPr>
                <w:sz w:val="20"/>
                <w:lang w:eastAsia="hu-HU" w:bidi="ar-SA"/>
              </w:rPr>
              <w:t>Pesterzsébeti Kossuth Társaság (évi 12 alkalom) és</w:t>
            </w:r>
          </w:p>
          <w:p w:rsidR="00D046CC" w:rsidRPr="00E04E26" w:rsidRDefault="00D046CC" w:rsidP="00D046CC">
            <w:pPr>
              <w:pStyle w:val="Listaszerbekezds"/>
              <w:numPr>
                <w:ilvl w:val="0"/>
                <w:numId w:val="3"/>
              </w:numPr>
              <w:tabs>
                <w:tab w:val="clear" w:pos="360"/>
                <w:tab w:val="num" w:pos="170"/>
              </w:tabs>
              <w:spacing w:line="240" w:lineRule="auto"/>
              <w:ind w:left="170" w:hanging="170"/>
              <w:rPr>
                <w:sz w:val="20"/>
                <w:lang w:eastAsia="hu-HU" w:bidi="ar-SA"/>
              </w:rPr>
            </w:pPr>
            <w:r w:rsidRPr="00177070">
              <w:rPr>
                <w:sz w:val="20"/>
                <w:lang w:eastAsia="hu-HU" w:bidi="ar-SA"/>
              </w:rPr>
              <w:t>Budapesti Városvédő Egyesület Pesterzsébeti Szervezete (évi 12 alkalom) részére nyújtott szolgáltatások</w:t>
            </w:r>
          </w:p>
          <w:p w:rsidR="00D046CC" w:rsidRPr="00336C1C" w:rsidRDefault="00D046CC" w:rsidP="009E121D">
            <w:pPr>
              <w:pStyle w:val="Listaszerbekezds"/>
              <w:spacing w:line="240" w:lineRule="auto"/>
              <w:ind w:left="170"/>
              <w:rPr>
                <w:sz w:val="20"/>
                <w:lang w:eastAsia="hu-HU" w:bidi="ar-SA"/>
              </w:rPr>
            </w:pPr>
          </w:p>
        </w:tc>
        <w:tc>
          <w:tcPr>
            <w:tcW w:w="3544" w:type="dxa"/>
          </w:tcPr>
          <w:p w:rsidR="00D046CC" w:rsidRDefault="00D046CC" w:rsidP="009E121D">
            <w:pPr>
              <w:pStyle w:val="Listaszerbekezds"/>
              <w:spacing w:line="240" w:lineRule="auto"/>
              <w:ind w:left="0"/>
              <w:jc w:val="left"/>
              <w:rPr>
                <w:b/>
                <w:sz w:val="20"/>
                <w:szCs w:val="20"/>
              </w:rPr>
            </w:pPr>
          </w:p>
          <w:p w:rsidR="00D046CC" w:rsidRDefault="00D046CC" w:rsidP="009E121D">
            <w:pPr>
              <w:ind w:left="351"/>
              <w:jc w:val="both"/>
              <w:rPr>
                <w:sz w:val="20"/>
              </w:rPr>
            </w:pPr>
          </w:p>
        </w:tc>
      </w:tr>
      <w:tr w:rsidR="00D046CC" w:rsidTr="009E121D">
        <w:tblPrEx>
          <w:tblCellMar>
            <w:top w:w="0" w:type="dxa"/>
            <w:bottom w:w="0" w:type="dxa"/>
          </w:tblCellMar>
        </w:tblPrEx>
        <w:tc>
          <w:tcPr>
            <w:tcW w:w="1386" w:type="dxa"/>
          </w:tcPr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082093</w:t>
            </w:r>
          </w:p>
        </w:tc>
        <w:tc>
          <w:tcPr>
            <w:tcW w:w="2268" w:type="dxa"/>
          </w:tcPr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Közművelődés – egész életre kiterjedő tanulás, amatőr művészek</w:t>
            </w:r>
          </w:p>
        </w:tc>
        <w:tc>
          <w:tcPr>
            <w:tcW w:w="3685" w:type="dxa"/>
          </w:tcPr>
          <w:p w:rsidR="00D046CC" w:rsidRPr="00336C1C" w:rsidRDefault="00D046CC" w:rsidP="009E121D">
            <w:pPr>
              <w:ind w:left="290"/>
              <w:jc w:val="both"/>
              <w:rPr>
                <w:sz w:val="20"/>
              </w:rPr>
            </w:pPr>
          </w:p>
        </w:tc>
        <w:tc>
          <w:tcPr>
            <w:tcW w:w="3544" w:type="dxa"/>
          </w:tcPr>
          <w:p w:rsidR="00D046CC" w:rsidRDefault="00D046CC" w:rsidP="009E121D">
            <w:pPr>
              <w:pStyle w:val="Listaszerbekezds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Csoportok, klubok, szakkörök működéséhez való hozzájárulás:</w:t>
            </w:r>
          </w:p>
          <w:p w:rsidR="00D046CC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Erzsébeti Foltkórosok</w:t>
            </w:r>
          </w:p>
          <w:p w:rsidR="00D046CC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„Arany kezek, tündér ujjak” kézimunka klub</w:t>
            </w:r>
          </w:p>
          <w:p w:rsidR="00D046CC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Felnőtt festő klub</w:t>
            </w:r>
          </w:p>
          <w:p w:rsidR="00D046CC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Csili Nyugdíjas Klub</w:t>
            </w:r>
          </w:p>
          <w:p w:rsidR="00D046CC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Üvegvarázs Stúdió</w:t>
            </w:r>
          </w:p>
          <w:p w:rsidR="00D046CC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Baba-mama Klub</w:t>
            </w:r>
          </w:p>
          <w:p w:rsidR="00D046CC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Ikonfestők Klubja</w:t>
            </w:r>
          </w:p>
          <w:p w:rsidR="00D046CC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Bélyeggyűjtők köre</w:t>
            </w:r>
          </w:p>
          <w:p w:rsidR="00D046CC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Fegyvergyári nyugdíjasok klubja</w:t>
            </w:r>
          </w:p>
          <w:p w:rsidR="00D046CC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Galambász szakkör</w:t>
            </w:r>
          </w:p>
          <w:p w:rsidR="00D046CC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Kokas László Zenés Színkör</w:t>
            </w:r>
          </w:p>
          <w:p w:rsidR="00D046CC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Stella Énekstúdió</w:t>
            </w:r>
          </w:p>
          <w:p w:rsidR="00D046CC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Társasjáték Klub</w:t>
            </w:r>
          </w:p>
          <w:p w:rsidR="00D046CC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Kártyajáték Klub</w:t>
            </w:r>
          </w:p>
          <w:p w:rsidR="00D046CC" w:rsidRPr="004B7F7E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Coda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Nostra</w:t>
            </w:r>
            <w:proofErr w:type="spellEnd"/>
            <w:r>
              <w:rPr>
                <w:sz w:val="20"/>
              </w:rPr>
              <w:t xml:space="preserve"> zenekar</w:t>
            </w:r>
          </w:p>
          <w:p w:rsidR="00D046CC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Sámándob egyesület</w:t>
            </w:r>
          </w:p>
          <w:p w:rsidR="00D046CC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Csili S</w:t>
            </w:r>
            <w:r w:rsidRPr="004B7F7E">
              <w:rPr>
                <w:sz w:val="20"/>
                <w:szCs w:val="20"/>
              </w:rPr>
              <w:t>zínjátszó kör</w:t>
            </w:r>
          </w:p>
          <w:p w:rsidR="00D046CC" w:rsidRPr="004B7F7E" w:rsidRDefault="00D046CC" w:rsidP="00D046CC">
            <w:pPr>
              <w:pStyle w:val="Listaszerbekezds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Nyelvi klub</w:t>
            </w:r>
          </w:p>
          <w:p w:rsidR="00D046CC" w:rsidRPr="004B7F7E" w:rsidRDefault="00D046CC" w:rsidP="009E121D">
            <w:pPr>
              <w:pStyle w:val="Listaszerbekezds"/>
              <w:spacing w:line="240" w:lineRule="auto"/>
              <w:rPr>
                <w:sz w:val="20"/>
                <w:szCs w:val="20"/>
              </w:rPr>
            </w:pPr>
          </w:p>
        </w:tc>
      </w:tr>
      <w:tr w:rsidR="00D046CC" w:rsidTr="009E121D">
        <w:tblPrEx>
          <w:tblCellMar>
            <w:top w:w="0" w:type="dxa"/>
            <w:bottom w:w="0" w:type="dxa"/>
          </w:tblCellMar>
        </w:tblPrEx>
        <w:tc>
          <w:tcPr>
            <w:tcW w:w="1386" w:type="dxa"/>
          </w:tcPr>
          <w:p w:rsidR="00D046CC" w:rsidRDefault="00D046CC" w:rsidP="009E121D">
            <w:pPr>
              <w:rPr>
                <w:sz w:val="20"/>
              </w:rPr>
            </w:pPr>
            <w:r>
              <w:rPr>
                <w:sz w:val="20"/>
              </w:rPr>
              <w:t>932918</w:t>
            </w:r>
          </w:p>
        </w:tc>
        <w:tc>
          <w:tcPr>
            <w:tcW w:w="2268" w:type="dxa"/>
          </w:tcPr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Egyéb szabadidős szolgáltatás</w:t>
            </w:r>
          </w:p>
        </w:tc>
        <w:tc>
          <w:tcPr>
            <w:tcW w:w="3685" w:type="dxa"/>
          </w:tcPr>
          <w:p w:rsidR="00D046CC" w:rsidRPr="00336C1C" w:rsidRDefault="00D046CC" w:rsidP="009E121D">
            <w:pPr>
              <w:jc w:val="both"/>
              <w:rPr>
                <w:sz w:val="20"/>
              </w:rPr>
            </w:pPr>
          </w:p>
        </w:tc>
        <w:tc>
          <w:tcPr>
            <w:tcW w:w="3544" w:type="dxa"/>
          </w:tcPr>
          <w:p w:rsidR="00D046CC" w:rsidRDefault="00D046CC" w:rsidP="009E121D">
            <w:pPr>
              <w:rPr>
                <w:bCs/>
                <w:sz w:val="20"/>
              </w:rPr>
            </w:pPr>
          </w:p>
        </w:tc>
      </w:tr>
      <w:tr w:rsidR="00D046CC" w:rsidTr="009E121D">
        <w:tblPrEx>
          <w:tblCellMar>
            <w:top w:w="0" w:type="dxa"/>
            <w:bottom w:w="0" w:type="dxa"/>
          </w:tblCellMar>
        </w:tblPrEx>
        <w:tc>
          <w:tcPr>
            <w:tcW w:w="1386" w:type="dxa"/>
          </w:tcPr>
          <w:p w:rsidR="00D046CC" w:rsidRPr="00D80304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D80304">
              <w:rPr>
                <w:rFonts w:ascii="Times New Roman" w:hAnsi="Times New Roman" w:cs="Times New Roman"/>
                <w:szCs w:val="24"/>
                <w:lang w:val="hu-HU" w:eastAsia="hu-HU"/>
              </w:rPr>
              <w:t>095020</w:t>
            </w:r>
          </w:p>
        </w:tc>
        <w:tc>
          <w:tcPr>
            <w:tcW w:w="2268" w:type="dxa"/>
          </w:tcPr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Iskolarendszeren kívüli egyéb oktatás, képzés</w:t>
            </w:r>
          </w:p>
        </w:tc>
        <w:tc>
          <w:tcPr>
            <w:tcW w:w="3685" w:type="dxa"/>
          </w:tcPr>
          <w:p w:rsidR="00D046CC" w:rsidRPr="00336C1C" w:rsidRDefault="00D046CC" w:rsidP="009E121D">
            <w:pPr>
              <w:jc w:val="both"/>
              <w:rPr>
                <w:sz w:val="20"/>
              </w:rPr>
            </w:pPr>
          </w:p>
        </w:tc>
        <w:tc>
          <w:tcPr>
            <w:tcW w:w="3544" w:type="dxa"/>
          </w:tcPr>
          <w:p w:rsidR="00D046CC" w:rsidRDefault="00D046CC" w:rsidP="009E121D">
            <w:pPr>
              <w:rPr>
                <w:sz w:val="20"/>
              </w:rPr>
            </w:pPr>
          </w:p>
        </w:tc>
      </w:tr>
      <w:tr w:rsidR="00D046CC" w:rsidTr="009E121D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386" w:type="dxa"/>
          </w:tcPr>
          <w:p w:rsidR="00D046CC" w:rsidRPr="00D80304" w:rsidRDefault="00D046CC" w:rsidP="009E121D">
            <w:pPr>
              <w:rPr>
                <w:bCs/>
                <w:sz w:val="20"/>
              </w:rPr>
            </w:pPr>
            <w:r w:rsidRPr="00D80304">
              <w:rPr>
                <w:bCs/>
                <w:sz w:val="20"/>
              </w:rPr>
              <w:t>082094</w:t>
            </w:r>
          </w:p>
        </w:tc>
        <w:tc>
          <w:tcPr>
            <w:tcW w:w="2268" w:type="dxa"/>
          </w:tcPr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Közművelődés – kulturális alapú gazdaságfejlesztés</w:t>
            </w:r>
          </w:p>
        </w:tc>
        <w:tc>
          <w:tcPr>
            <w:tcW w:w="3685" w:type="dxa"/>
          </w:tcPr>
          <w:p w:rsidR="00D046CC" w:rsidRPr="00336C1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t>Pesterzsébet Önkormányzata és intézményei által, a XX. kerületi lakosok részére szervezett rendezvényekhez, programokhoz terem biztosítása.</w:t>
            </w:r>
          </w:p>
          <w:p w:rsidR="00D046CC" w:rsidRPr="00336C1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  <w:p w:rsidR="00D046CC" w:rsidRPr="00336C1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t>Pesterzsébet Önkormányzata és intézményei által, a XX. kerületi lakosok részére szervezett rendezvények, ünnepségek digitális tartalomszolgáltatása, információs és kommunikációs technológiákhoz való hozzáférés biztosítása.</w:t>
            </w:r>
          </w:p>
          <w:p w:rsidR="00D046CC" w:rsidRPr="00336C1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  <w:p w:rsidR="00D046CC" w:rsidRPr="00336C1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t>Kiemelt művészeti csoportok támogatása (terem biztosítása):</w:t>
            </w:r>
          </w:p>
          <w:p w:rsidR="00D046CC" w:rsidRPr="00336C1C" w:rsidRDefault="00D046CC" w:rsidP="00D046CC">
            <w:pPr>
              <w:pStyle w:val="CharChar1CharCharCharCharCharChar1CharCharCharCharCharCharChar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t>Pesterzsébeti Városi Fúvószenekar</w:t>
            </w:r>
          </w:p>
          <w:p w:rsidR="00D046CC" w:rsidRPr="00336C1C" w:rsidRDefault="00D046CC" w:rsidP="00D046CC">
            <w:pPr>
              <w:pStyle w:val="CharChar1CharCharCharCharCharChar1CharCharCharCharCharCharChar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lastRenderedPageBreak/>
              <w:t>Pesterzsébeti Városi Vegyeskar</w:t>
            </w:r>
          </w:p>
          <w:p w:rsidR="00D046CC" w:rsidRPr="00336C1C" w:rsidRDefault="00D046CC" w:rsidP="00D046CC">
            <w:pPr>
              <w:pStyle w:val="CharChar1CharCharCharCharCharChar1CharCharCharCharCharCharChar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t>Csili Népdalkör</w:t>
            </w:r>
          </w:p>
          <w:p w:rsidR="00D046CC" w:rsidRPr="00336C1C" w:rsidRDefault="00D046CC" w:rsidP="00D046CC">
            <w:pPr>
              <w:pStyle w:val="CharChar1CharCharCharCharCharChar1CharCharCharCharCharCharChar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Pesterzsébeti Vajda </w:t>
            </w:r>
            <w:proofErr w:type="spellStart"/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t>Gipsy</w:t>
            </w:r>
            <w:proofErr w:type="spellEnd"/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 Koncertzenekar</w:t>
            </w:r>
          </w:p>
          <w:p w:rsidR="00D046CC" w:rsidRPr="00336C1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  <w:p w:rsidR="00D046CC" w:rsidRPr="00336C1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t>Egyéb rendezvényekhez termek biztosítása: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t>például 56-os Szövetség rendezvényei (évi 20 alkalommal)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  <w:p w:rsidR="00D046CC" w:rsidRPr="00336C1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A Külső-Pesti Tankerületi Központ által, a beiratkozás előtt álló gyermekek szülei részére szervezett értekezlet tartása érdekében terem biztosítása (évente 1 alkalommal).</w:t>
            </w:r>
          </w:p>
        </w:tc>
        <w:tc>
          <w:tcPr>
            <w:tcW w:w="3544" w:type="dxa"/>
          </w:tcPr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</w:tc>
      </w:tr>
      <w:tr w:rsidR="00D046CC" w:rsidTr="009E121D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386" w:type="dxa"/>
          </w:tcPr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082044</w:t>
            </w:r>
          </w:p>
        </w:tc>
        <w:tc>
          <w:tcPr>
            <w:tcW w:w="2268" w:type="dxa"/>
          </w:tcPr>
          <w:p w:rsidR="00D046CC" w:rsidRDefault="00D046CC" w:rsidP="009E121D">
            <w:pPr>
              <w:pStyle w:val="Cmsor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Könyvtári szolgáltatások</w:t>
            </w:r>
          </w:p>
        </w:tc>
        <w:tc>
          <w:tcPr>
            <w:tcW w:w="3685" w:type="dxa"/>
          </w:tcPr>
          <w:p w:rsidR="00D046CC" w:rsidRPr="00336C1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t>Csili Könyvtár ingyenes szolgáltatásai:</w:t>
            </w:r>
          </w:p>
          <w:p w:rsidR="00D046CC" w:rsidRPr="00336C1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t>- Helyben olvasás;</w:t>
            </w:r>
          </w:p>
          <w:p w:rsidR="00D046CC" w:rsidRPr="00336C1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336C1C">
              <w:rPr>
                <w:rFonts w:ascii="Times New Roman" w:hAnsi="Times New Roman" w:cs="Times New Roman"/>
                <w:szCs w:val="24"/>
                <w:lang w:val="hu-HU" w:eastAsia="hu-HU"/>
              </w:rPr>
              <w:t>- Könyvbemutatók évente 2 alkalommal</w:t>
            </w:r>
          </w:p>
        </w:tc>
        <w:tc>
          <w:tcPr>
            <w:tcW w:w="3544" w:type="dxa"/>
          </w:tcPr>
          <w:p w:rsidR="00D046CC" w:rsidRDefault="00D046CC" w:rsidP="009E121D">
            <w:pPr>
              <w:rPr>
                <w:sz w:val="20"/>
              </w:rPr>
            </w:pPr>
            <w:r>
              <w:rPr>
                <w:sz w:val="20"/>
              </w:rPr>
              <w:t>Csili Könyvtári szolgáltatásai közül:</w:t>
            </w:r>
          </w:p>
          <w:p w:rsidR="00D046CC" w:rsidRDefault="00D046CC" w:rsidP="00D046CC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 xml:space="preserve">Kölcsönzés </w:t>
            </w:r>
          </w:p>
          <w:p w:rsidR="00D046CC" w:rsidRDefault="00D046CC" w:rsidP="00D046CC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Internet hozzáférés biztosítása</w:t>
            </w:r>
          </w:p>
          <w:p w:rsidR="00D046CC" w:rsidRDefault="00D046CC" w:rsidP="00D046CC">
            <w:pPr>
              <w:numPr>
                <w:ilvl w:val="0"/>
                <w:numId w:val="2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E-Magyarország pont – hozzáférés biztosítása </w:t>
            </w:r>
          </w:p>
        </w:tc>
      </w:tr>
      <w:tr w:rsidR="00D046CC" w:rsidTr="009E121D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386" w:type="dxa"/>
          </w:tcPr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910210;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910220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</w:tc>
        <w:tc>
          <w:tcPr>
            <w:tcW w:w="2268" w:type="dxa"/>
          </w:tcPr>
          <w:p w:rsidR="00D046CC" w:rsidRDefault="00D046CC" w:rsidP="009E121D">
            <w:pPr>
              <w:pStyle w:val="Cmsor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Múzeumi állandó kiállítási tevékenység;</w:t>
            </w:r>
          </w:p>
          <w:p w:rsidR="00D046CC" w:rsidRPr="004302EE" w:rsidRDefault="00D046CC" w:rsidP="009E121D">
            <w:r w:rsidRPr="004302EE">
              <w:rPr>
                <w:sz w:val="20"/>
              </w:rPr>
              <w:t>Múzeumi időszaki kiállítási tevékenység;</w:t>
            </w:r>
          </w:p>
        </w:tc>
        <w:tc>
          <w:tcPr>
            <w:tcW w:w="3685" w:type="dxa"/>
          </w:tcPr>
          <w:p w:rsidR="00D046CC" w:rsidRPr="00336C1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Helytörténeti és képzőművészeti kiállítások, előadások</w:t>
            </w:r>
          </w:p>
        </w:tc>
        <w:tc>
          <w:tcPr>
            <w:tcW w:w="3544" w:type="dxa"/>
          </w:tcPr>
          <w:p w:rsidR="00D046CC" w:rsidRDefault="00D046CC" w:rsidP="009E121D">
            <w:pPr>
              <w:rPr>
                <w:sz w:val="20"/>
              </w:rPr>
            </w:pPr>
          </w:p>
        </w:tc>
      </w:tr>
      <w:tr w:rsidR="00D046CC" w:rsidTr="009E121D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386" w:type="dxa"/>
          </w:tcPr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900400</w:t>
            </w:r>
          </w:p>
        </w:tc>
        <w:tc>
          <w:tcPr>
            <w:tcW w:w="2268" w:type="dxa"/>
          </w:tcPr>
          <w:p w:rsidR="00D046CC" w:rsidRDefault="00D046CC" w:rsidP="009E121D">
            <w:pPr>
              <w:pStyle w:val="Cmsor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Kulturális műsorok, rendezvények, kiállítások szervezése</w:t>
            </w:r>
          </w:p>
        </w:tc>
        <w:tc>
          <w:tcPr>
            <w:tcW w:w="3685" w:type="dxa"/>
          </w:tcPr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Helytörténeti és képzőművészeti kiállítások, előadások a Pesterzsébeti Múzeum székhelyén és telephelyein;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Pesterzsébeti Művészeti Napok Pesterzsébeti Múzeum által szervezett programjai;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</w:tc>
        <w:tc>
          <w:tcPr>
            <w:tcW w:w="3544" w:type="dxa"/>
          </w:tcPr>
          <w:p w:rsidR="00D046CC" w:rsidRDefault="00D046CC" w:rsidP="009E121D">
            <w:pPr>
              <w:rPr>
                <w:sz w:val="20"/>
              </w:rPr>
            </w:pPr>
          </w:p>
        </w:tc>
      </w:tr>
      <w:tr w:rsidR="00D046CC" w:rsidTr="009E121D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386" w:type="dxa"/>
          </w:tcPr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082064</w:t>
            </w:r>
          </w:p>
        </w:tc>
        <w:tc>
          <w:tcPr>
            <w:tcW w:w="2268" w:type="dxa"/>
          </w:tcPr>
          <w:p w:rsidR="00D046CC" w:rsidRDefault="00D046CC" w:rsidP="009E121D">
            <w:pPr>
              <w:pStyle w:val="Cmsor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Múzeumi közművelődési, közönségkapcsolati tevékenység</w:t>
            </w:r>
          </w:p>
        </w:tc>
        <w:tc>
          <w:tcPr>
            <w:tcW w:w="3685" w:type="dxa"/>
          </w:tcPr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Pesterzsébeti Művészeti Napok Pesterzsébeti Múzeum által szervezett programjai;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Múzeumok Éjszakája;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Magyar Festészet Napja;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Neményi Lili Est;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Adventi est;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Karácsonyi koncert;</w:t>
            </w:r>
          </w:p>
          <w:p w:rsidR="00D046C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8C7D9F">
              <w:rPr>
                <w:rFonts w:ascii="Times New Roman" w:hAnsi="Times New Roman" w:cs="Times New Roman"/>
                <w:szCs w:val="24"/>
                <w:lang w:val="hu-HU" w:eastAsia="hu-HU"/>
              </w:rPr>
              <w:t>Múzeumpedagógiai foglalkozások, tárlatvezetések</w:t>
            </w:r>
          </w:p>
          <w:p w:rsidR="00D046CC" w:rsidRPr="00336C1C" w:rsidRDefault="00D046CC" w:rsidP="009E121D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</w:tc>
        <w:tc>
          <w:tcPr>
            <w:tcW w:w="3544" w:type="dxa"/>
          </w:tcPr>
          <w:p w:rsidR="00D046CC" w:rsidRDefault="00D046CC" w:rsidP="009E121D">
            <w:pPr>
              <w:rPr>
                <w:sz w:val="20"/>
              </w:rPr>
            </w:pPr>
          </w:p>
        </w:tc>
      </w:tr>
    </w:tbl>
    <w:p w:rsidR="00D046CC" w:rsidRDefault="00D046CC" w:rsidP="00D046CC"/>
    <w:p w:rsidR="00D046CC" w:rsidRDefault="00D046CC" w:rsidP="00D046CC"/>
    <w:p w:rsidR="00D046CC" w:rsidRPr="0033369D" w:rsidRDefault="00D046CC" w:rsidP="00D046CC">
      <w:pPr>
        <w:rPr>
          <w:sz w:val="20"/>
          <w:szCs w:val="20"/>
        </w:rPr>
      </w:pPr>
      <w:r>
        <w:t xml:space="preserve">* </w:t>
      </w:r>
      <w:r w:rsidRPr="0033369D">
        <w:rPr>
          <w:sz w:val="20"/>
          <w:szCs w:val="20"/>
        </w:rPr>
        <w:t>a tagsági díj, illetve a jelképes hozzájárulás mértékének meghatározása a Csili Művelődési Központ mindenkori intézményvezetőjének feladat- és hatásköre.</w:t>
      </w:r>
    </w:p>
    <w:p w:rsidR="00D046CC" w:rsidRDefault="00D046CC" w:rsidP="00D046CC"/>
    <w:p w:rsidR="00D046CC" w:rsidRDefault="00D046CC" w:rsidP="00D046CC"/>
    <w:p w:rsidR="00CD0E4C" w:rsidRDefault="00CD0E4C"/>
    <w:sectPr w:rsidR="00CD0E4C">
      <w:footerReference w:type="even" r:id="rId5"/>
      <w:footerReference w:type="default" r:id="rId6"/>
      <w:pgSz w:w="11906" w:h="16838" w:code="9"/>
      <w:pgMar w:top="1258" w:right="899" w:bottom="179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FCC" w:rsidRDefault="00D046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E6FCC" w:rsidRDefault="00D046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FCC" w:rsidRDefault="00D046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1E6FCC" w:rsidRDefault="00D046CC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31C67"/>
    <w:multiLevelType w:val="hybridMultilevel"/>
    <w:tmpl w:val="BCAA44F4"/>
    <w:lvl w:ilvl="0" w:tplc="C4F203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A4BC5"/>
    <w:multiLevelType w:val="hybridMultilevel"/>
    <w:tmpl w:val="3378113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F20304">
      <w:start w:val="4"/>
      <w:numFmt w:val="bullet"/>
      <w:lvlText w:val="-"/>
      <w:lvlJc w:val="left"/>
      <w:pPr>
        <w:ind w:left="655" w:hanging="360"/>
      </w:pPr>
      <w:rPr>
        <w:rFonts w:ascii="Times New Roman" w:eastAsia="Times New Roman" w:hAnsi="Times New Roman" w:cs="Times New Roman" w:hint="default"/>
      </w:rPr>
    </w:lvl>
    <w:lvl w:ilvl="2" w:tplc="040E0001">
      <w:start w:val="1"/>
      <w:numFmt w:val="bullet"/>
      <w:lvlText w:val=""/>
      <w:lvlJc w:val="left"/>
      <w:pPr>
        <w:tabs>
          <w:tab w:val="num" w:pos="1375"/>
        </w:tabs>
        <w:ind w:left="1375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095"/>
        </w:tabs>
        <w:ind w:left="20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15"/>
        </w:tabs>
        <w:ind w:left="281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535"/>
        </w:tabs>
        <w:ind w:left="35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255"/>
        </w:tabs>
        <w:ind w:left="42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975"/>
        </w:tabs>
        <w:ind w:left="497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695"/>
        </w:tabs>
        <w:ind w:left="5695" w:hanging="360"/>
      </w:pPr>
      <w:rPr>
        <w:rFonts w:ascii="Wingdings" w:hAnsi="Wingdings" w:hint="default"/>
      </w:rPr>
    </w:lvl>
  </w:abstractNum>
  <w:abstractNum w:abstractNumId="2" w15:restartNumberingAfterBreak="0">
    <w:nsid w:val="3F58493A"/>
    <w:multiLevelType w:val="hybridMultilevel"/>
    <w:tmpl w:val="0764DC80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55"/>
        </w:tabs>
        <w:ind w:left="65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375"/>
        </w:tabs>
        <w:ind w:left="13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095"/>
        </w:tabs>
        <w:ind w:left="20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15"/>
        </w:tabs>
        <w:ind w:left="281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535"/>
        </w:tabs>
        <w:ind w:left="35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255"/>
        </w:tabs>
        <w:ind w:left="42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975"/>
        </w:tabs>
        <w:ind w:left="497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695"/>
        </w:tabs>
        <w:ind w:left="5695" w:hanging="360"/>
      </w:pPr>
      <w:rPr>
        <w:rFonts w:ascii="Wingdings" w:hAnsi="Wingdings" w:hint="default"/>
      </w:rPr>
    </w:lvl>
  </w:abstractNum>
  <w:abstractNum w:abstractNumId="3" w15:restartNumberingAfterBreak="0">
    <w:nsid w:val="538E2799"/>
    <w:multiLevelType w:val="hybridMultilevel"/>
    <w:tmpl w:val="B34CEED4"/>
    <w:lvl w:ilvl="0" w:tplc="C4F203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51E5C"/>
    <w:multiLevelType w:val="hybridMultilevel"/>
    <w:tmpl w:val="EAB4B508"/>
    <w:lvl w:ilvl="0" w:tplc="C4F203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A2BD3"/>
    <w:multiLevelType w:val="hybridMultilevel"/>
    <w:tmpl w:val="D7FA39AA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F20304">
      <w:start w:val="4"/>
      <w:numFmt w:val="bullet"/>
      <w:lvlText w:val="-"/>
      <w:lvlJc w:val="left"/>
      <w:pPr>
        <w:ind w:left="655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375"/>
        </w:tabs>
        <w:ind w:left="13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095"/>
        </w:tabs>
        <w:ind w:left="20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15"/>
        </w:tabs>
        <w:ind w:left="281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535"/>
        </w:tabs>
        <w:ind w:left="35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255"/>
        </w:tabs>
        <w:ind w:left="42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975"/>
        </w:tabs>
        <w:ind w:left="497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695"/>
        </w:tabs>
        <w:ind w:left="5695" w:hanging="360"/>
      </w:pPr>
      <w:rPr>
        <w:rFonts w:ascii="Wingdings" w:hAnsi="Wingdings" w:hint="default"/>
      </w:rPr>
    </w:lvl>
  </w:abstractNum>
  <w:abstractNum w:abstractNumId="6" w15:restartNumberingAfterBreak="0">
    <w:nsid w:val="7E472E5B"/>
    <w:multiLevelType w:val="hybridMultilevel"/>
    <w:tmpl w:val="B658FE6A"/>
    <w:lvl w:ilvl="0" w:tplc="46E08F1C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CC"/>
    <w:rsid w:val="008177AE"/>
    <w:rsid w:val="00C111DD"/>
    <w:rsid w:val="00CD0E4C"/>
    <w:rsid w:val="00D046CC"/>
    <w:rsid w:val="00F1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3073"/>
  <w15:chartTrackingRefBased/>
  <w15:docId w15:val="{9BDA712F-2F6A-404D-B72D-E7E687FC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04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046CC"/>
    <w:pPr>
      <w:keepNext/>
      <w:outlineLvl w:val="0"/>
    </w:pPr>
    <w:rPr>
      <w:b/>
      <w:bCs/>
      <w:sz w:val="20"/>
    </w:rPr>
  </w:style>
  <w:style w:type="paragraph" w:styleId="Cmsor2">
    <w:name w:val="heading 2"/>
    <w:basedOn w:val="Norml"/>
    <w:next w:val="Norml"/>
    <w:link w:val="Cmsor2Char"/>
    <w:qFormat/>
    <w:rsid w:val="00D046CC"/>
    <w:pPr>
      <w:keepNext/>
      <w:jc w:val="both"/>
      <w:outlineLvl w:val="1"/>
    </w:pPr>
    <w:rPr>
      <w:b/>
      <w:bCs/>
      <w:color w:val="FF000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046CC"/>
    <w:rPr>
      <w:rFonts w:ascii="Times New Roman" w:eastAsia="Times New Roman" w:hAnsi="Times New Roman" w:cs="Times New Roman"/>
      <w:b/>
      <w:bCs/>
      <w:sz w:val="20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D046CC"/>
    <w:rPr>
      <w:rFonts w:ascii="Times New Roman" w:eastAsia="Times New Roman" w:hAnsi="Times New Roman" w:cs="Times New Roman"/>
      <w:b/>
      <w:bCs/>
      <w:color w:val="FF0000"/>
      <w:sz w:val="20"/>
      <w:szCs w:val="24"/>
      <w:lang w:eastAsia="hu-HU"/>
    </w:rPr>
  </w:style>
  <w:style w:type="paragraph" w:styleId="llb">
    <w:name w:val="footer"/>
    <w:basedOn w:val="Norml"/>
    <w:link w:val="llbChar"/>
    <w:semiHidden/>
    <w:rsid w:val="00D046C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D046C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D046CC"/>
  </w:style>
  <w:style w:type="paragraph" w:styleId="Listaszerbekezds">
    <w:name w:val="List Paragraph"/>
    <w:basedOn w:val="Norml"/>
    <w:qFormat/>
    <w:rsid w:val="00D046CC"/>
    <w:pPr>
      <w:spacing w:line="360" w:lineRule="auto"/>
      <w:ind w:left="720"/>
      <w:contextualSpacing/>
      <w:jc w:val="both"/>
    </w:pPr>
    <w:rPr>
      <w:lang w:eastAsia="en-US" w:bidi="en-US"/>
    </w:rPr>
  </w:style>
  <w:style w:type="paragraph" w:customStyle="1" w:styleId="CharChar1CharCharCharCharCharChar1CharCharCharCharCharCharChar">
    <w:name w:val="Char Char1 Char Char Char Char Char Char1 Char Char Char Char Char Char Char"/>
    <w:basedOn w:val="Norml"/>
    <w:rsid w:val="00D046C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Bardoczi Zsoltné</dc:creator>
  <cp:keywords/>
  <dc:description/>
  <cp:lastModifiedBy>Bardoczi Zsoltné</cp:lastModifiedBy>
  <cp:revision>1</cp:revision>
  <dcterms:created xsi:type="dcterms:W3CDTF">2019-02-22T08:43:00Z</dcterms:created>
  <dcterms:modified xsi:type="dcterms:W3CDTF">2019-02-22T08:44:00Z</dcterms:modified>
</cp:coreProperties>
</file>