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Kismarja Község Önkormányzata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Képviselő-testületének</w:t>
      </w:r>
    </w:p>
    <w:p w:rsidR="00101168" w:rsidRPr="00101168" w:rsidRDefault="00F70D44" w:rsidP="00101168">
      <w:pPr>
        <w:jc w:val="center"/>
        <w:rPr>
          <w:b/>
          <w:lang w:eastAsia="en-US"/>
        </w:rPr>
      </w:pPr>
      <w:r>
        <w:rPr>
          <w:b/>
          <w:lang w:eastAsia="en-US"/>
        </w:rPr>
        <w:t>15</w:t>
      </w:r>
      <w:r w:rsidR="00101168" w:rsidRPr="00101168">
        <w:rPr>
          <w:b/>
          <w:lang w:eastAsia="en-US"/>
        </w:rPr>
        <w:t>/2015. (XI</w:t>
      </w:r>
      <w:r>
        <w:rPr>
          <w:b/>
          <w:lang w:eastAsia="en-US"/>
        </w:rPr>
        <w:t>I</w:t>
      </w:r>
      <w:r w:rsidR="00101168" w:rsidRPr="00101168">
        <w:rPr>
          <w:b/>
          <w:lang w:eastAsia="en-US"/>
        </w:rPr>
        <w:t xml:space="preserve">. </w:t>
      </w:r>
      <w:r>
        <w:rPr>
          <w:b/>
          <w:lang w:eastAsia="en-US"/>
        </w:rPr>
        <w:t>08.) ÖR számú rendelete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proofErr w:type="gramStart"/>
      <w:r w:rsidRPr="00101168">
        <w:rPr>
          <w:b/>
          <w:lang w:eastAsia="en-US"/>
        </w:rPr>
        <w:t>a</w:t>
      </w:r>
      <w:proofErr w:type="gramEnd"/>
      <w:r w:rsidRPr="00101168">
        <w:rPr>
          <w:b/>
          <w:lang w:eastAsia="en-US"/>
        </w:rPr>
        <w:t xml:space="preserve"> szociális tűzifa támogatás helyi szabályairól</w:t>
      </w:r>
    </w:p>
    <w:p w:rsidR="00101168" w:rsidRPr="00101168" w:rsidRDefault="00101168" w:rsidP="00101168">
      <w:pPr>
        <w:jc w:val="both"/>
        <w:rPr>
          <w:b/>
          <w:lang w:eastAsia="en-US"/>
        </w:rPr>
      </w:pPr>
      <w:r w:rsidRPr="00101168">
        <w:rPr>
          <w:b/>
          <w:lang w:eastAsia="en-US"/>
        </w:rPr>
        <w:t xml:space="preserve"> </w:t>
      </w:r>
    </w:p>
    <w:p w:rsidR="00101168" w:rsidRPr="00101168" w:rsidRDefault="00101168" w:rsidP="00101168">
      <w:pPr>
        <w:shd w:val="clear" w:color="auto" w:fill="FFFFFF"/>
        <w:jc w:val="both"/>
        <w:rPr>
          <w:rFonts w:eastAsia="Times New Roman"/>
          <w:color w:val="000000"/>
        </w:rPr>
      </w:pPr>
      <w:r w:rsidRPr="00101168">
        <w:t>Kismarja Község Önkormányzata Képviselő-testülete az Alaptörvény 32. Cikk (2) bekezdése alapján, továbbá, a Szociális igazgatásról és a szociális ellátásokról szóló 1993. évi III. törvény 32. § (3) bekezdésében, 45. §</w:t>
      </w:r>
      <w:proofErr w:type="spellStart"/>
      <w:r w:rsidRPr="00101168">
        <w:t>-ban</w:t>
      </w:r>
      <w:proofErr w:type="spellEnd"/>
      <w:r w:rsidRPr="00101168">
        <w:t xml:space="preserve">, 47.§ (1) bekezdés c) pontjában, és (3) bekezdésében, valamint </w:t>
      </w:r>
      <w:r w:rsidRPr="00101168">
        <w:rPr>
          <w:rFonts w:eastAsia="Times New Roman"/>
          <w:color w:val="000000"/>
        </w:rPr>
        <w:t>Magyarország helyi önkormányzatairól szóló 2011. évi CLXXXIX. törvény 13. § (1) bekezdésében</w:t>
      </w:r>
      <w:bookmarkStart w:id="0" w:name="pr2"/>
      <w:bookmarkEnd w:id="0"/>
      <w:r w:rsidRPr="00101168">
        <w:rPr>
          <w:rFonts w:eastAsia="Times New Roman"/>
          <w:color w:val="000000"/>
        </w:rPr>
        <w:t> meghatározott feladatkörében eljárva a következőket rendeli el: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A támogatásra vonatkozó általános szabályok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101168" w:rsidP="00101168">
      <w:pPr>
        <w:numPr>
          <w:ilvl w:val="0"/>
          <w:numId w:val="3"/>
        </w:numPr>
        <w:spacing w:after="200" w:line="276" w:lineRule="auto"/>
        <w:contextualSpacing/>
        <w:jc w:val="center"/>
        <w:rPr>
          <w:b/>
          <w:lang w:eastAsia="en-US"/>
        </w:rPr>
      </w:pPr>
      <w:r w:rsidRPr="00101168">
        <w:rPr>
          <w:b/>
          <w:lang w:eastAsia="en-US"/>
        </w:rPr>
        <w:t>A rendelet célja, hatálya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101168" w:rsidP="00101168">
      <w:pPr>
        <w:numPr>
          <w:ilvl w:val="0"/>
          <w:numId w:val="4"/>
        </w:numPr>
        <w:spacing w:after="200" w:line="276" w:lineRule="auto"/>
        <w:contextualSpacing/>
        <w:jc w:val="center"/>
        <w:rPr>
          <w:b/>
          <w:lang w:eastAsia="en-US"/>
        </w:rPr>
      </w:pPr>
      <w:r w:rsidRPr="00101168">
        <w:rPr>
          <w:b/>
          <w:lang w:eastAsia="en-US"/>
        </w:rPr>
        <w:t xml:space="preserve">§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(1) A központi költségvetés szociális célú tüzelőanyag vásárlásához kapcsolódó kiegészítő támogatást biztosít Kismarja Község Önkormányzata számára.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(2) E rendelet célja, hogy Kismarja településen élők részére támogatást nyújtson szociális rászorultsága alapján, tekintettel a törvényi felhatalmazásra meghatározza a természetben nyújtott szociális ellátás, átmeneti segély, mint egyszeri tűzifa juttatás ellátási forma jogosultsági feltételeit, és az igénylés, odaítélés menetét.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(3) E rendelet hatálya kiterjed Kismarja Község közigazgatási területén állandó lakcímmel rendelkező állampolgárokra.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(4) A jelen rendeletben használt család, egyedül élő, és háztartás fogalmára a szociális igazgatásról és a szociális ellátásokról szóló 1993. évi III. törvényben meghatározottakat kell érteni. 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2. A támogatás feltételei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101168" w:rsidP="00101168">
      <w:pPr>
        <w:numPr>
          <w:ilvl w:val="0"/>
          <w:numId w:val="4"/>
        </w:numPr>
        <w:spacing w:after="200" w:line="276" w:lineRule="auto"/>
        <w:contextualSpacing/>
        <w:jc w:val="center"/>
        <w:rPr>
          <w:b/>
          <w:lang w:eastAsia="en-US"/>
        </w:rPr>
      </w:pPr>
      <w:r w:rsidRPr="00101168">
        <w:rPr>
          <w:b/>
          <w:lang w:eastAsia="en-US"/>
        </w:rPr>
        <w:t>§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>(1) Az önkormányzat vissza nem térítendő természetbeni támogatást, háztartásonként legfeljebb 5m3 tűzifát biztosít annak az</w:t>
      </w:r>
    </w:p>
    <w:p w:rsidR="00101168" w:rsidRPr="00101168" w:rsidRDefault="00101168" w:rsidP="00101168">
      <w:pPr>
        <w:ind w:left="360"/>
        <w:jc w:val="both"/>
        <w:rPr>
          <w:lang w:eastAsia="en-US"/>
        </w:rPr>
      </w:pPr>
      <w:r w:rsidRPr="00101168">
        <w:rPr>
          <w:lang w:eastAsia="en-US"/>
        </w:rPr>
        <w:t xml:space="preserve">  </w:t>
      </w:r>
    </w:p>
    <w:p w:rsidR="00101168" w:rsidRPr="00101168" w:rsidRDefault="00101168" w:rsidP="00101168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aktív korúak ellátására jogosult személynek, </w:t>
      </w:r>
    </w:p>
    <w:p w:rsidR="00101168" w:rsidRPr="00101168" w:rsidRDefault="00101168" w:rsidP="00101168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települési támogatás keretén belül lakhatási támogatásban részesülő személynek, </w:t>
      </w:r>
    </w:p>
    <w:p w:rsidR="00101168" w:rsidRPr="00101168" w:rsidRDefault="00101168" w:rsidP="00101168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>akinek a családjában az egy főre eső jövedelme nem haladja meg:</w:t>
      </w:r>
    </w:p>
    <w:p w:rsidR="00101168" w:rsidRPr="00101168" w:rsidRDefault="00101168" w:rsidP="00101168">
      <w:pPr>
        <w:ind w:left="720"/>
        <w:contextualSpacing/>
        <w:jc w:val="both"/>
        <w:rPr>
          <w:lang w:eastAsia="en-US"/>
        </w:rPr>
      </w:pPr>
      <w:proofErr w:type="gramStart"/>
      <w:r w:rsidRPr="00101168">
        <w:rPr>
          <w:lang w:eastAsia="en-US"/>
        </w:rPr>
        <w:t>-  egyedül</w:t>
      </w:r>
      <w:proofErr w:type="gramEnd"/>
      <w:r w:rsidRPr="00101168">
        <w:rPr>
          <w:lang w:eastAsia="en-US"/>
        </w:rPr>
        <w:t xml:space="preserve"> élő esetén a mindenkori öregségi nyugdíj legkisebb összegének 350 % </w:t>
      </w:r>
      <w:proofErr w:type="spellStart"/>
      <w:r w:rsidRPr="00101168">
        <w:rPr>
          <w:lang w:eastAsia="en-US"/>
        </w:rPr>
        <w:t>-ot</w:t>
      </w:r>
      <w:proofErr w:type="spellEnd"/>
      <w:r w:rsidRPr="00101168">
        <w:rPr>
          <w:lang w:eastAsia="en-US"/>
        </w:rPr>
        <w:t xml:space="preserve"> 99.750.- Ft/hó</w:t>
      </w:r>
    </w:p>
    <w:p w:rsidR="00101168" w:rsidRPr="00101168" w:rsidRDefault="00101168" w:rsidP="00101168">
      <w:pPr>
        <w:ind w:left="720"/>
        <w:contextualSpacing/>
        <w:jc w:val="both"/>
        <w:rPr>
          <w:lang w:eastAsia="en-US"/>
        </w:rPr>
      </w:pPr>
      <w:r w:rsidRPr="00101168">
        <w:rPr>
          <w:lang w:eastAsia="en-US"/>
        </w:rPr>
        <w:t>- családban élő esetén a mindenkori öregségi nyugdíj legkisebb összegének 300%-ot 85.500.-</w:t>
      </w:r>
      <w:proofErr w:type="gramStart"/>
      <w:r w:rsidRPr="00101168">
        <w:rPr>
          <w:lang w:eastAsia="en-US"/>
        </w:rPr>
        <w:t>.Ft</w:t>
      </w:r>
      <w:proofErr w:type="gramEnd"/>
      <w:r w:rsidRPr="00101168">
        <w:rPr>
          <w:lang w:eastAsia="en-US"/>
        </w:rPr>
        <w:t xml:space="preserve">/hó 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F70D44">
      <w:pPr>
        <w:jc w:val="both"/>
        <w:rPr>
          <w:lang w:eastAsia="en-US"/>
        </w:rPr>
      </w:pPr>
      <w:r w:rsidRPr="00101168">
        <w:rPr>
          <w:lang w:eastAsia="en-US"/>
        </w:rPr>
        <w:t xml:space="preserve">(2) Az (1) bekezdésben foglaltakon túl az Önkormányzat vissza nem térítendő tűzifát nem biztosít. 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3. A támogatás igénylésének menete</w:t>
      </w:r>
    </w:p>
    <w:p w:rsidR="00101168" w:rsidRPr="00101168" w:rsidRDefault="00101168" w:rsidP="00101168">
      <w:pPr>
        <w:spacing w:before="240"/>
        <w:jc w:val="center"/>
        <w:rPr>
          <w:b/>
          <w:lang w:eastAsia="en-US"/>
        </w:rPr>
      </w:pPr>
      <w:r w:rsidRPr="00101168">
        <w:rPr>
          <w:b/>
          <w:lang w:eastAsia="en-US"/>
        </w:rPr>
        <w:t>3.§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(1) A szociális tűzifa ellátás megállapítására kérelemre kerül sor. 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rFonts w:eastAsia="Times New Roman"/>
        </w:rPr>
      </w:pPr>
      <w:r w:rsidRPr="00101168">
        <w:rPr>
          <w:rFonts w:eastAsia="Times New Roman"/>
        </w:rPr>
        <w:t xml:space="preserve">(2) A kérelmeket </w:t>
      </w:r>
      <w:r w:rsidRPr="00101168">
        <w:rPr>
          <w:rFonts w:eastAsia="Times New Roman"/>
          <w:b/>
        </w:rPr>
        <w:t>201</w:t>
      </w:r>
      <w:r w:rsidR="00F70D44" w:rsidRPr="00F70D44">
        <w:rPr>
          <w:rFonts w:eastAsia="Times New Roman"/>
          <w:b/>
        </w:rPr>
        <w:t>6. január 08</w:t>
      </w:r>
      <w:r w:rsidR="00F70D44">
        <w:rPr>
          <w:rFonts w:eastAsia="Times New Roman"/>
        </w:rPr>
        <w:t>.</w:t>
      </w:r>
      <w:r w:rsidRPr="00101168">
        <w:rPr>
          <w:rFonts w:eastAsia="Times New Roman"/>
        </w:rPr>
        <w:t xml:space="preserve"> napjáig lehet az Esztári Közös Önkormányzati Hivatal Kismarjai Kirendeltségén benyújtani.</w:t>
      </w:r>
    </w:p>
    <w:p w:rsidR="00101168" w:rsidRPr="00101168" w:rsidRDefault="00101168" w:rsidP="00101168">
      <w:pPr>
        <w:jc w:val="both"/>
        <w:rPr>
          <w:rFonts w:eastAsia="Times New Roman"/>
        </w:rPr>
      </w:pPr>
      <w:r w:rsidRPr="00101168">
        <w:rPr>
          <w:rFonts w:eastAsia="Times New Roman"/>
        </w:rPr>
        <w:lastRenderedPageBreak/>
        <w:t xml:space="preserve">(3) A kérelmek elbírálása a Képviselő-testület hatáskörébe tartozik, aki a támogatásról </w:t>
      </w:r>
      <w:r w:rsidRPr="00101168">
        <w:rPr>
          <w:rFonts w:eastAsia="Times New Roman"/>
        </w:rPr>
        <w:br/>
        <w:t xml:space="preserve"> következő rendes ülésén, legkésőbb </w:t>
      </w:r>
      <w:r w:rsidRPr="00101168">
        <w:rPr>
          <w:rFonts w:eastAsia="Times New Roman"/>
          <w:b/>
        </w:rPr>
        <w:t xml:space="preserve">2016. </w:t>
      </w:r>
      <w:r w:rsidR="00F70D44" w:rsidRPr="00F70D44">
        <w:rPr>
          <w:rFonts w:eastAsia="Times New Roman"/>
          <w:b/>
        </w:rPr>
        <w:t>január</w:t>
      </w:r>
      <w:r w:rsidRPr="00101168">
        <w:rPr>
          <w:rFonts w:eastAsia="Times New Roman"/>
          <w:b/>
        </w:rPr>
        <w:t xml:space="preserve"> </w:t>
      </w:r>
      <w:r w:rsidR="00F70D44" w:rsidRPr="00F70D44">
        <w:rPr>
          <w:rFonts w:eastAsia="Times New Roman"/>
          <w:b/>
        </w:rPr>
        <w:t>15</w:t>
      </w:r>
      <w:r w:rsidRPr="00101168">
        <w:rPr>
          <w:rFonts w:eastAsia="Times New Roman"/>
        </w:rPr>
        <w:t>. napjáig dönt.</w:t>
      </w:r>
    </w:p>
    <w:p w:rsidR="00101168" w:rsidRPr="00101168" w:rsidRDefault="00101168" w:rsidP="00101168">
      <w:pPr>
        <w:jc w:val="both"/>
        <w:rPr>
          <w:rFonts w:eastAsia="Times New Roman"/>
        </w:rPr>
      </w:pPr>
      <w:r w:rsidRPr="00101168">
        <w:rPr>
          <w:rFonts w:eastAsia="Times New Roman"/>
        </w:rPr>
        <w:t xml:space="preserve">(4) A tűzifa átvételét a jogosult átvételi elismervény aláírásával igazolja. </w:t>
      </w:r>
      <w:r w:rsidRPr="00101168">
        <w:rPr>
          <w:rFonts w:eastAsia="Times New Roman"/>
          <w:i/>
        </w:rPr>
        <w:t>(2. sz. mell)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4.§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(1) Nem jogosult szociális célú tűzifa támogatásra – függetlenül a 2. § </w:t>
      </w:r>
      <w:proofErr w:type="spellStart"/>
      <w:r w:rsidRPr="00101168">
        <w:rPr>
          <w:lang w:eastAsia="en-US"/>
        </w:rPr>
        <w:t>-ban</w:t>
      </w:r>
      <w:proofErr w:type="spellEnd"/>
      <w:r w:rsidRPr="00101168">
        <w:rPr>
          <w:lang w:eastAsia="en-US"/>
        </w:rPr>
        <w:t xml:space="preserve"> meghatározott feltétel teljesülésétől – az a személy, család </w:t>
      </w:r>
    </w:p>
    <w:p w:rsidR="00101168" w:rsidRPr="00101168" w:rsidRDefault="00101168" w:rsidP="00101168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Aki erdőgazdálkodó, erdőtulajdonos és az elmúlt 2 évben engedéllyel fakitermelést végzett, vagy ilyen tevékenységből jövedelmet vagy tűzifát szerzett. </w:t>
      </w:r>
    </w:p>
    <w:p w:rsidR="00101168" w:rsidRPr="00101168" w:rsidRDefault="00101168" w:rsidP="00101168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Azon ingatlan vonatkozásában, mely tűzifával egyáltalán nem fűthető.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(2) Az üresen álló, nem lakott ingatlanra, amelyben életvitelszerűen senki sem él, a támogatás nem kérhető. Ellentétes állítás esetén környezettanulmány szükséges.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>(3) A tűzifában részesülő személy a tűzifát nem értékesítheti, nem adhatja át másnak, csak saját használatra használhatja fel. Ennek tudomásul vételéről, valamint a tűzifa átvételéről a támogatott személy a kiosztáskor köteles nyilatkozni.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5. §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numPr>
          <w:ilvl w:val="0"/>
          <w:numId w:val="5"/>
        </w:numPr>
        <w:spacing w:after="200" w:line="276" w:lineRule="auto"/>
        <w:ind w:left="284" w:hanging="295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 A támogatás kizárólagos forrása a </w:t>
      </w:r>
      <w:r w:rsidR="00F70D44">
        <w:rPr>
          <w:lang w:eastAsia="en-US"/>
        </w:rPr>
        <w:t>pályázati kiírás</w:t>
      </w:r>
      <w:r w:rsidRPr="00101168">
        <w:rPr>
          <w:lang w:eastAsia="en-US"/>
        </w:rPr>
        <w:t xml:space="preserve"> szerint az Önkormányzat számára megállapított támogatás, valamint az Önkormányzat által biztosított saját forrás. 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(2) </w:t>
      </w:r>
      <w:r w:rsidRPr="00101168">
        <w:rPr>
          <w:rFonts w:eastAsia="Times New Roman"/>
        </w:rPr>
        <w:t>A forrás felhasználását követően benyújtott kérelmeket – függetlenül attól, hogy azok a 2. § meghatározott feltételeknek megfelelnek-e és a 3. §</w:t>
      </w:r>
      <w:proofErr w:type="spellStart"/>
      <w:r w:rsidRPr="00101168">
        <w:rPr>
          <w:rFonts w:eastAsia="Times New Roman"/>
        </w:rPr>
        <w:t>-ban</w:t>
      </w:r>
      <w:proofErr w:type="spellEnd"/>
      <w:r w:rsidRPr="00101168">
        <w:rPr>
          <w:rFonts w:eastAsia="Times New Roman"/>
        </w:rPr>
        <w:t xml:space="preserve"> meghatározott határidőre érkeztek-e – el kell utasítani. 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4. Záró rendelkezések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6. §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F70D44" w:rsidRDefault="00F70D44" w:rsidP="00F70D44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>
        <w:rPr>
          <w:lang w:eastAsia="en-US"/>
        </w:rPr>
        <w:t>A rendelet</w:t>
      </w:r>
      <w:r>
        <w:rPr>
          <w:lang w:eastAsia="en-US"/>
        </w:rPr>
        <w:t xml:space="preserve"> 2015. december 08.</w:t>
      </w:r>
      <w:r>
        <w:rPr>
          <w:rFonts w:eastAsia="Calibri"/>
          <w:lang w:eastAsia="en-US"/>
        </w:rPr>
        <w:t xml:space="preserve"> napján kihirdetve.</w:t>
      </w:r>
    </w:p>
    <w:p w:rsidR="00101168" w:rsidRPr="00101168" w:rsidRDefault="00F70D44" w:rsidP="00101168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101168">
        <w:rPr>
          <w:rFonts w:eastAsia="Calibri"/>
          <w:lang w:eastAsia="en-US"/>
        </w:rPr>
        <w:t xml:space="preserve"> </w:t>
      </w:r>
      <w:r w:rsidR="00101168" w:rsidRPr="00101168">
        <w:rPr>
          <w:rFonts w:eastAsia="Calibri"/>
          <w:lang w:eastAsia="en-US"/>
        </w:rPr>
        <w:t xml:space="preserve">Ezen rendelet 2015. december </w:t>
      </w:r>
      <w:r>
        <w:rPr>
          <w:lang w:eastAsia="en-US"/>
        </w:rPr>
        <w:t>09.</w:t>
      </w:r>
      <w:r w:rsidR="00101168" w:rsidRPr="00101168">
        <w:rPr>
          <w:rFonts w:eastAsia="Calibri"/>
          <w:lang w:eastAsia="en-US"/>
        </w:rPr>
        <w:t xml:space="preserve"> napján lép hatályba, és 2016. május 31. napján hatályát veszti. </w:t>
      </w:r>
    </w:p>
    <w:p w:rsid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F70D44" w:rsidRDefault="00F70D44" w:rsidP="00101168">
      <w:pPr>
        <w:jc w:val="both"/>
        <w:rPr>
          <w:lang w:eastAsia="en-US"/>
        </w:rPr>
      </w:pPr>
    </w:p>
    <w:p w:rsidR="00F70D44" w:rsidRDefault="00F70D44" w:rsidP="00101168">
      <w:pPr>
        <w:jc w:val="both"/>
        <w:rPr>
          <w:lang w:eastAsia="en-US"/>
        </w:rPr>
      </w:pPr>
    </w:p>
    <w:p w:rsidR="00F70D44" w:rsidRPr="00101168" w:rsidRDefault="00F70D44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Farkas István Attila </w:t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proofErr w:type="spellStart"/>
      <w:r w:rsidRPr="00101168">
        <w:rPr>
          <w:lang w:eastAsia="en-US"/>
        </w:rPr>
        <w:t>Fekéné</w:t>
      </w:r>
      <w:proofErr w:type="spellEnd"/>
      <w:r w:rsidRPr="00101168">
        <w:rPr>
          <w:lang w:eastAsia="en-US"/>
        </w:rPr>
        <w:t xml:space="preserve"> </w:t>
      </w:r>
      <w:proofErr w:type="spellStart"/>
      <w:r w:rsidRPr="00101168">
        <w:rPr>
          <w:lang w:eastAsia="en-US"/>
        </w:rPr>
        <w:t>Tarcsi</w:t>
      </w:r>
      <w:proofErr w:type="spellEnd"/>
      <w:r w:rsidRPr="00101168">
        <w:rPr>
          <w:lang w:eastAsia="en-US"/>
        </w:rPr>
        <w:t xml:space="preserve"> Csilla</w:t>
      </w:r>
    </w:p>
    <w:p w:rsidR="00F70D44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   </w:t>
      </w:r>
      <w:proofErr w:type="gramStart"/>
      <w:r w:rsidRPr="00101168">
        <w:rPr>
          <w:lang w:eastAsia="en-US"/>
        </w:rPr>
        <w:t>polgármester</w:t>
      </w:r>
      <w:proofErr w:type="gramEnd"/>
      <w:r w:rsidRPr="00101168">
        <w:rPr>
          <w:lang w:eastAsia="en-US"/>
        </w:rPr>
        <w:t xml:space="preserve"> </w:t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  <w:t xml:space="preserve">        jegyző h.</w:t>
      </w:r>
      <w:r w:rsidRPr="00101168">
        <w:rPr>
          <w:lang w:eastAsia="en-US"/>
        </w:rPr>
        <w:tab/>
      </w:r>
    </w:p>
    <w:p w:rsidR="00F70D44" w:rsidRDefault="00F70D44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Default="00101168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Pr="00101168" w:rsidRDefault="00F70D44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widowControl w:val="0"/>
        <w:tabs>
          <w:tab w:val="right" w:pos="9211"/>
        </w:tabs>
        <w:kinsoku w:val="0"/>
        <w:autoSpaceDN w:val="0"/>
        <w:spacing w:before="180" w:line="204" w:lineRule="auto"/>
        <w:ind w:left="72"/>
        <w:rPr>
          <w:rFonts w:eastAsia="Times New Roman"/>
          <w:sz w:val="21"/>
          <w:szCs w:val="21"/>
        </w:rPr>
      </w:pPr>
      <w:proofErr w:type="spellStart"/>
      <w:proofErr w:type="gramStart"/>
      <w:r w:rsidRPr="00101168">
        <w:rPr>
          <w:rFonts w:eastAsia="Times New Roman"/>
          <w:spacing w:val="-12"/>
          <w:sz w:val="21"/>
          <w:szCs w:val="21"/>
        </w:rPr>
        <w:lastRenderedPageBreak/>
        <w:t>Ikt.sz</w:t>
      </w:r>
      <w:proofErr w:type="spellEnd"/>
      <w:r w:rsidRPr="00101168">
        <w:rPr>
          <w:rFonts w:eastAsia="Times New Roman"/>
          <w:spacing w:val="-12"/>
          <w:sz w:val="21"/>
          <w:szCs w:val="21"/>
        </w:rPr>
        <w:t xml:space="preserve"> :</w:t>
      </w:r>
      <w:proofErr w:type="gramEnd"/>
      <w:r w:rsidRPr="00101168">
        <w:rPr>
          <w:rFonts w:eastAsia="Times New Roman"/>
          <w:spacing w:val="-12"/>
          <w:sz w:val="21"/>
          <w:szCs w:val="21"/>
        </w:rPr>
        <w:t xml:space="preserve"> </w:t>
      </w:r>
      <w:r w:rsidRPr="00101168">
        <w:rPr>
          <w:rFonts w:eastAsia="Times New Roman"/>
          <w:spacing w:val="-12"/>
          <w:sz w:val="21"/>
          <w:szCs w:val="21"/>
        </w:rPr>
        <w:tab/>
      </w:r>
      <w:r w:rsidRPr="00101168">
        <w:rPr>
          <w:rFonts w:eastAsia="Times New Roman"/>
          <w:i/>
          <w:sz w:val="21"/>
          <w:szCs w:val="21"/>
        </w:rPr>
        <w:t xml:space="preserve">1. melléklet a </w:t>
      </w:r>
      <w:r w:rsidR="008B0479">
        <w:rPr>
          <w:rFonts w:eastAsia="Times New Roman"/>
          <w:i/>
          <w:sz w:val="21"/>
          <w:szCs w:val="21"/>
        </w:rPr>
        <w:t>15</w:t>
      </w:r>
      <w:r w:rsidRPr="00101168">
        <w:rPr>
          <w:rFonts w:eastAsia="Times New Roman"/>
          <w:i/>
          <w:sz w:val="21"/>
          <w:szCs w:val="21"/>
        </w:rPr>
        <w:t>./2015. (XII</w:t>
      </w:r>
      <w:r w:rsidR="008B0479">
        <w:rPr>
          <w:rFonts w:eastAsia="Times New Roman"/>
          <w:i/>
          <w:sz w:val="21"/>
          <w:szCs w:val="21"/>
        </w:rPr>
        <w:t>. 08.</w:t>
      </w:r>
      <w:r w:rsidRPr="00101168">
        <w:rPr>
          <w:rFonts w:eastAsia="Times New Roman"/>
          <w:i/>
          <w:sz w:val="21"/>
          <w:szCs w:val="21"/>
        </w:rPr>
        <w:t>.) önkormányzati rendelethez</w:t>
      </w:r>
    </w:p>
    <w:p w:rsidR="00101168" w:rsidRPr="00101168" w:rsidRDefault="00101168" w:rsidP="00101168">
      <w:pPr>
        <w:widowControl w:val="0"/>
        <w:kinsoku w:val="0"/>
        <w:autoSpaceDN w:val="0"/>
        <w:spacing w:before="144"/>
        <w:ind w:left="72"/>
        <w:rPr>
          <w:rFonts w:eastAsia="Times New Roman"/>
          <w:spacing w:val="2"/>
          <w:sz w:val="21"/>
          <w:szCs w:val="21"/>
        </w:rPr>
      </w:pPr>
      <w:r w:rsidRPr="00101168">
        <w:rPr>
          <w:rFonts w:eastAsia="Times New Roman"/>
          <w:spacing w:val="2"/>
          <w:sz w:val="21"/>
          <w:szCs w:val="21"/>
        </w:rPr>
        <w:t xml:space="preserve">A kérelem benyújtható: </w:t>
      </w:r>
      <w:proofErr w:type="gramStart"/>
      <w:r w:rsidRPr="00101168">
        <w:rPr>
          <w:rFonts w:eastAsia="Times New Roman"/>
          <w:spacing w:val="2"/>
          <w:sz w:val="21"/>
          <w:szCs w:val="21"/>
        </w:rPr>
        <w:t>2016. …</w:t>
      </w:r>
      <w:proofErr w:type="gramEnd"/>
      <w:r w:rsidRPr="00101168">
        <w:rPr>
          <w:rFonts w:eastAsia="Times New Roman"/>
          <w:spacing w:val="2"/>
          <w:sz w:val="21"/>
          <w:szCs w:val="21"/>
        </w:rPr>
        <w:t>……</w:t>
      </w:r>
      <w:r>
        <w:rPr>
          <w:rFonts w:eastAsia="Times New Roman"/>
          <w:spacing w:val="2"/>
          <w:sz w:val="21"/>
          <w:szCs w:val="21"/>
        </w:rPr>
        <w:t>………</w:t>
      </w:r>
      <w:r w:rsidRPr="00101168">
        <w:rPr>
          <w:rFonts w:eastAsia="Times New Roman"/>
          <w:spacing w:val="2"/>
          <w:sz w:val="21"/>
          <w:szCs w:val="21"/>
        </w:rPr>
        <w:t xml:space="preserve">……. napjáig </w:t>
      </w:r>
    </w:p>
    <w:p w:rsidR="00101168" w:rsidRPr="00101168" w:rsidRDefault="00101168" w:rsidP="00101168">
      <w:pPr>
        <w:widowControl w:val="0"/>
        <w:kinsoku w:val="0"/>
        <w:autoSpaceDN w:val="0"/>
        <w:spacing w:before="144"/>
        <w:ind w:left="72"/>
        <w:rPr>
          <w:rFonts w:eastAsia="Times New Roman"/>
          <w:spacing w:val="2"/>
          <w:sz w:val="21"/>
          <w:szCs w:val="21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144"/>
        <w:ind w:left="72"/>
        <w:rPr>
          <w:rFonts w:eastAsia="Times New Roman"/>
          <w:spacing w:val="2"/>
          <w:sz w:val="21"/>
          <w:szCs w:val="21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36" w:line="206" w:lineRule="auto"/>
        <w:jc w:val="center"/>
        <w:rPr>
          <w:rFonts w:eastAsia="Times New Roman"/>
          <w:b/>
          <w:spacing w:val="24"/>
        </w:rPr>
      </w:pPr>
      <w:r w:rsidRPr="00101168">
        <w:rPr>
          <w:rFonts w:eastAsia="Times New Roman"/>
          <w:b/>
          <w:spacing w:val="24"/>
        </w:rPr>
        <w:t>Kérelem</w:t>
      </w:r>
    </w:p>
    <w:p w:rsidR="00101168" w:rsidRPr="00101168" w:rsidRDefault="00101168" w:rsidP="00101168">
      <w:pPr>
        <w:widowControl w:val="0"/>
        <w:kinsoku w:val="0"/>
        <w:autoSpaceDN w:val="0"/>
        <w:spacing w:before="36" w:line="206" w:lineRule="auto"/>
        <w:jc w:val="center"/>
        <w:rPr>
          <w:rFonts w:eastAsia="Times New Roman"/>
          <w:b/>
          <w:spacing w:val="24"/>
        </w:rPr>
      </w:pPr>
    </w:p>
    <w:p w:rsidR="00101168" w:rsidRPr="00101168" w:rsidRDefault="00101168" w:rsidP="00101168">
      <w:pPr>
        <w:widowControl w:val="0"/>
        <w:tabs>
          <w:tab w:val="left" w:leader="dot" w:pos="3494"/>
          <w:tab w:val="right" w:leader="dot" w:pos="9211"/>
        </w:tabs>
        <w:kinsoku w:val="0"/>
        <w:autoSpaceDN w:val="0"/>
        <w:spacing w:before="396"/>
        <w:ind w:left="72"/>
        <w:rPr>
          <w:rFonts w:eastAsia="Times New Roman"/>
          <w:sz w:val="21"/>
          <w:szCs w:val="21"/>
        </w:rPr>
      </w:pPr>
      <w:r w:rsidRPr="00101168">
        <w:rPr>
          <w:rFonts w:eastAsia="Times New Roman"/>
          <w:sz w:val="21"/>
          <w:szCs w:val="21"/>
        </w:rPr>
        <w:tab/>
      </w:r>
      <w:r w:rsidRPr="00101168">
        <w:rPr>
          <w:rFonts w:eastAsia="Times New Roman"/>
          <w:spacing w:val="22"/>
          <w:sz w:val="21"/>
          <w:szCs w:val="21"/>
        </w:rPr>
        <w:t xml:space="preserve"> (név) szül. hely és idő: </w:t>
      </w:r>
      <w:r w:rsidRPr="00101168">
        <w:rPr>
          <w:rFonts w:eastAsia="Times New Roman"/>
          <w:spacing w:val="22"/>
          <w:sz w:val="21"/>
          <w:szCs w:val="21"/>
        </w:rPr>
        <w:tab/>
      </w:r>
    </w:p>
    <w:p w:rsidR="00101168" w:rsidRPr="00101168" w:rsidRDefault="00101168" w:rsidP="00101168">
      <w:pPr>
        <w:widowControl w:val="0"/>
        <w:kinsoku w:val="0"/>
        <w:autoSpaceDN w:val="0"/>
        <w:spacing w:before="108" w:line="360" w:lineRule="auto"/>
        <w:ind w:left="72" w:right="144"/>
        <w:jc w:val="both"/>
        <w:rPr>
          <w:rFonts w:eastAsia="Times New Roman"/>
          <w:spacing w:val="45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108" w:line="360" w:lineRule="auto"/>
        <w:ind w:left="72" w:right="144"/>
        <w:jc w:val="both"/>
        <w:rPr>
          <w:rFonts w:eastAsia="Times New Roman"/>
        </w:rPr>
      </w:pPr>
      <w:r w:rsidRPr="00101168">
        <w:rPr>
          <w:rFonts w:eastAsia="Times New Roman"/>
          <w:spacing w:val="45"/>
        </w:rPr>
        <w:t>Kismarja</w:t>
      </w:r>
      <w:proofErr w:type="gramStart"/>
      <w:r w:rsidRPr="00101168">
        <w:rPr>
          <w:rFonts w:eastAsia="Times New Roman"/>
          <w:spacing w:val="45"/>
        </w:rPr>
        <w:t>,………………………….</w:t>
      </w:r>
      <w:proofErr w:type="gramEnd"/>
      <w:r w:rsidRPr="00101168">
        <w:rPr>
          <w:rFonts w:eastAsia="Times New Roman"/>
          <w:spacing w:val="45"/>
        </w:rPr>
        <w:t xml:space="preserve"> utca. ….</w:t>
      </w:r>
      <w:proofErr w:type="gramStart"/>
      <w:r w:rsidRPr="00101168">
        <w:rPr>
          <w:rFonts w:eastAsia="Times New Roman"/>
          <w:spacing w:val="45"/>
        </w:rPr>
        <w:t>.  sz.</w:t>
      </w:r>
      <w:proofErr w:type="gramEnd"/>
      <w:r w:rsidRPr="00101168">
        <w:rPr>
          <w:rFonts w:eastAsia="Times New Roman"/>
          <w:spacing w:val="45"/>
        </w:rPr>
        <w:t xml:space="preserve"> </w:t>
      </w:r>
      <w:r w:rsidRPr="00101168">
        <w:rPr>
          <w:rFonts w:eastAsia="Times New Roman"/>
        </w:rPr>
        <w:t>alatti lakos kérem, hogy részemre Kismarja Község</w:t>
      </w:r>
      <w:r w:rsidRPr="00101168">
        <w:rPr>
          <w:rFonts w:eastAsia="Times New Roman"/>
          <w:spacing w:val="2"/>
        </w:rPr>
        <w:t xml:space="preserve"> Önkormányzata Képviselő-testületének </w:t>
      </w:r>
      <w:r w:rsidRPr="00101168">
        <w:rPr>
          <w:rFonts w:eastAsia="Times New Roman"/>
          <w:i/>
          <w:spacing w:val="2"/>
        </w:rPr>
        <w:t xml:space="preserve">a szociális tűzifa támogatás helyi szabályairól szóló </w:t>
      </w:r>
      <w:r w:rsidR="008B0479">
        <w:rPr>
          <w:rFonts w:eastAsia="Times New Roman"/>
          <w:i/>
          <w:spacing w:val="2"/>
        </w:rPr>
        <w:t>15</w:t>
      </w:r>
      <w:r w:rsidRPr="00101168">
        <w:rPr>
          <w:rFonts w:eastAsia="Times New Roman"/>
          <w:i/>
          <w:spacing w:val="2"/>
        </w:rPr>
        <w:t xml:space="preserve"> /215. (XII. </w:t>
      </w:r>
      <w:r w:rsidR="008B0479">
        <w:rPr>
          <w:rFonts w:eastAsia="Times New Roman"/>
          <w:i/>
          <w:spacing w:val="2"/>
        </w:rPr>
        <w:t>08</w:t>
      </w:r>
      <w:r w:rsidRPr="00101168">
        <w:rPr>
          <w:rFonts w:eastAsia="Times New Roman"/>
          <w:i/>
          <w:spacing w:val="2"/>
        </w:rPr>
        <w:t xml:space="preserve">.) </w:t>
      </w:r>
      <w:r w:rsidRPr="00101168">
        <w:rPr>
          <w:rFonts w:eastAsia="Times New Roman"/>
          <w:i/>
        </w:rPr>
        <w:t>önkormányzati rendelete</w:t>
      </w:r>
      <w:r w:rsidRPr="00101168">
        <w:rPr>
          <w:rFonts w:eastAsia="Times New Roman"/>
        </w:rPr>
        <w:t xml:space="preserve"> alapján szíveskedj</w:t>
      </w:r>
      <w:r>
        <w:rPr>
          <w:rFonts w:eastAsia="Times New Roman"/>
        </w:rPr>
        <w:t>enek természetbeni juttatásként szociális</w:t>
      </w:r>
      <w:r w:rsidRPr="00101168">
        <w:rPr>
          <w:rFonts w:eastAsia="Times New Roman"/>
        </w:rPr>
        <w:t xml:space="preserve"> tűzifát biztosítani.</w:t>
      </w:r>
    </w:p>
    <w:p w:rsidR="00101168" w:rsidRPr="00101168" w:rsidRDefault="00101168" w:rsidP="00101168">
      <w:pPr>
        <w:widowControl w:val="0"/>
        <w:kinsoku w:val="0"/>
        <w:autoSpaceDN w:val="0"/>
        <w:spacing w:before="252"/>
        <w:ind w:left="72"/>
        <w:rPr>
          <w:rFonts w:eastAsia="Times New Roman"/>
          <w:spacing w:val="4"/>
          <w:u w:val="single"/>
        </w:rPr>
      </w:pPr>
      <w:r w:rsidRPr="00101168">
        <w:rPr>
          <w:rFonts w:eastAsia="Times New Roman"/>
          <w:spacing w:val="4"/>
          <w:u w:val="single"/>
        </w:rPr>
        <w:t xml:space="preserve">A tűzifa támogatásra a rendelet szerint azért vagyok </w:t>
      </w:r>
      <w:proofErr w:type="gramStart"/>
      <w:r w:rsidRPr="00101168">
        <w:rPr>
          <w:rFonts w:eastAsia="Times New Roman"/>
          <w:spacing w:val="4"/>
          <w:u w:val="single"/>
        </w:rPr>
        <w:t>jogosult</w:t>
      </w:r>
      <w:proofErr w:type="gramEnd"/>
      <w:r w:rsidRPr="00101168">
        <w:rPr>
          <w:rFonts w:eastAsia="Times New Roman"/>
          <w:spacing w:val="4"/>
          <w:u w:val="single"/>
        </w:rPr>
        <w:t xml:space="preserve"> mert:*</w:t>
      </w:r>
    </w:p>
    <w:p w:rsidR="00101168" w:rsidRPr="00101168" w:rsidRDefault="00101168" w:rsidP="00101168">
      <w:pPr>
        <w:pStyle w:val="Listaszerbekezds"/>
        <w:widowControl w:val="0"/>
        <w:numPr>
          <w:ilvl w:val="0"/>
          <w:numId w:val="8"/>
        </w:numPr>
        <w:tabs>
          <w:tab w:val="right" w:leader="dot" w:pos="9211"/>
        </w:tabs>
        <w:kinsoku w:val="0"/>
        <w:autoSpaceDN w:val="0"/>
        <w:spacing w:before="144"/>
      </w:pPr>
      <w:r w:rsidRPr="00101168">
        <w:rPr>
          <w:spacing w:val="-1"/>
        </w:rPr>
        <w:t>lakhatási támogatásra vagyok jogosult, a megállapító határozat száma:</w:t>
      </w:r>
      <w:r w:rsidRPr="00101168">
        <w:rPr>
          <w:spacing w:val="-1"/>
        </w:rPr>
        <w:tab/>
      </w:r>
    </w:p>
    <w:p w:rsidR="00101168" w:rsidRPr="00101168" w:rsidRDefault="00101168" w:rsidP="00101168">
      <w:pPr>
        <w:pStyle w:val="Listaszerbekezds"/>
        <w:widowControl w:val="0"/>
        <w:numPr>
          <w:ilvl w:val="0"/>
          <w:numId w:val="8"/>
        </w:numPr>
        <w:tabs>
          <w:tab w:val="right" w:leader="dot" w:pos="9211"/>
        </w:tabs>
        <w:kinsoku w:val="0"/>
        <w:autoSpaceDN w:val="0"/>
        <w:spacing w:before="144"/>
      </w:pPr>
      <w:r w:rsidRPr="00101168">
        <w:rPr>
          <w:sz w:val="21"/>
          <w:szCs w:val="21"/>
        </w:rPr>
        <w:t>a</w:t>
      </w:r>
      <w:r w:rsidRPr="00101168">
        <w:t xml:space="preserve">ktív korúak ellátására vagyok jogosult, </w:t>
      </w:r>
      <w:r w:rsidRPr="00101168">
        <w:rPr>
          <w:spacing w:val="-1"/>
          <w:szCs w:val="21"/>
        </w:rPr>
        <w:t>a megállapító határozat száma:</w:t>
      </w:r>
      <w:r w:rsidRPr="00101168">
        <w:rPr>
          <w:spacing w:val="-1"/>
          <w:szCs w:val="21"/>
        </w:rPr>
        <w:tab/>
      </w:r>
    </w:p>
    <w:p w:rsidR="00101168" w:rsidRPr="00101168" w:rsidRDefault="00101168" w:rsidP="00101168">
      <w:pPr>
        <w:pStyle w:val="Listaszerbekezds"/>
        <w:widowControl w:val="0"/>
        <w:numPr>
          <w:ilvl w:val="0"/>
          <w:numId w:val="8"/>
        </w:numPr>
        <w:tabs>
          <w:tab w:val="right" w:leader="dot" w:pos="9211"/>
        </w:tabs>
        <w:kinsoku w:val="0"/>
        <w:autoSpaceDN w:val="0"/>
        <w:spacing w:before="144"/>
      </w:pPr>
      <w:proofErr w:type="gramStart"/>
      <w:r w:rsidRPr="00101168">
        <w:t>családjában</w:t>
      </w:r>
      <w:proofErr w:type="gramEnd"/>
      <w:r w:rsidRPr="00101168">
        <w:t xml:space="preserve"> akinek családjában az egy főre eső jövedelme nem haladja meg:</w:t>
      </w:r>
    </w:p>
    <w:p w:rsidR="00101168" w:rsidRDefault="00101168" w:rsidP="00101168">
      <w:pPr>
        <w:pStyle w:val="Listaszerbekezds"/>
        <w:numPr>
          <w:ilvl w:val="0"/>
          <w:numId w:val="9"/>
        </w:numPr>
        <w:rPr>
          <w:sz w:val="22"/>
          <w:szCs w:val="22"/>
        </w:rPr>
      </w:pPr>
      <w:r w:rsidRPr="00101168">
        <w:rPr>
          <w:sz w:val="22"/>
          <w:szCs w:val="22"/>
        </w:rPr>
        <w:t xml:space="preserve">egyedül élő esetén a mindenkori öregségi nyugdíj legkisebb összegének 350 % </w:t>
      </w:r>
      <w:proofErr w:type="spellStart"/>
      <w:r w:rsidRPr="00101168">
        <w:rPr>
          <w:sz w:val="22"/>
          <w:szCs w:val="22"/>
        </w:rPr>
        <w:t>-</w:t>
      </w:r>
      <w:proofErr w:type="gramStart"/>
      <w:r w:rsidRPr="00101168">
        <w:rPr>
          <w:sz w:val="22"/>
          <w:szCs w:val="22"/>
        </w:rPr>
        <w:t>ot</w:t>
      </w:r>
      <w:proofErr w:type="spellEnd"/>
      <w:r w:rsidRPr="00101168">
        <w:rPr>
          <w:sz w:val="22"/>
          <w:szCs w:val="22"/>
        </w:rPr>
        <w:t xml:space="preserve"> …</w:t>
      </w:r>
      <w:proofErr w:type="gramEnd"/>
      <w:r w:rsidRPr="00101168">
        <w:rPr>
          <w:sz w:val="22"/>
          <w:szCs w:val="22"/>
        </w:rPr>
        <w:t>…</w:t>
      </w:r>
      <w:r>
        <w:rPr>
          <w:sz w:val="22"/>
          <w:szCs w:val="22"/>
        </w:rPr>
        <w:t>……..</w:t>
      </w:r>
      <w:r w:rsidRPr="00101168">
        <w:rPr>
          <w:sz w:val="22"/>
          <w:szCs w:val="22"/>
        </w:rPr>
        <w:t>…… Ft/hó</w:t>
      </w:r>
    </w:p>
    <w:p w:rsidR="00101168" w:rsidRPr="00101168" w:rsidRDefault="00101168" w:rsidP="00101168">
      <w:pPr>
        <w:pStyle w:val="Listaszerbekezds"/>
        <w:numPr>
          <w:ilvl w:val="0"/>
          <w:numId w:val="9"/>
        </w:numPr>
        <w:rPr>
          <w:sz w:val="22"/>
          <w:szCs w:val="22"/>
        </w:rPr>
      </w:pPr>
      <w:r w:rsidRPr="00101168">
        <w:rPr>
          <w:sz w:val="22"/>
          <w:szCs w:val="22"/>
        </w:rPr>
        <w:t>családban élő esetén a mindenkori öregségi nyugdíj legkisebb összegének 300%-</w:t>
      </w:r>
      <w:proofErr w:type="gramStart"/>
      <w:r w:rsidRPr="00101168">
        <w:rPr>
          <w:sz w:val="22"/>
          <w:szCs w:val="22"/>
        </w:rPr>
        <w:t>ot …</w:t>
      </w:r>
      <w:proofErr w:type="gramEnd"/>
      <w:r w:rsidRPr="00101168">
        <w:rPr>
          <w:sz w:val="22"/>
          <w:szCs w:val="22"/>
        </w:rPr>
        <w:t>…</w:t>
      </w:r>
      <w:r>
        <w:rPr>
          <w:sz w:val="22"/>
          <w:szCs w:val="22"/>
        </w:rPr>
        <w:t>……..</w:t>
      </w:r>
      <w:r w:rsidRPr="00101168">
        <w:rPr>
          <w:sz w:val="22"/>
          <w:szCs w:val="22"/>
        </w:rPr>
        <w:t xml:space="preserve">…….Ft/hó </w:t>
      </w:r>
    </w:p>
    <w:p w:rsidR="00101168" w:rsidRPr="00101168" w:rsidRDefault="00101168" w:rsidP="00101168">
      <w:pPr>
        <w:widowControl w:val="0"/>
        <w:kinsoku w:val="0"/>
        <w:autoSpaceDN w:val="0"/>
        <w:spacing w:before="72" w:line="360" w:lineRule="auto"/>
        <w:ind w:right="720"/>
        <w:rPr>
          <w:rFonts w:eastAsia="Times New Roman"/>
          <w:i/>
          <w:iCs/>
          <w:spacing w:val="-1"/>
        </w:rPr>
      </w:pPr>
      <w:r w:rsidRPr="00101168">
        <w:rPr>
          <w:rFonts w:eastAsia="Times New Roman"/>
          <w:i/>
          <w:iCs/>
          <w:spacing w:val="-1"/>
        </w:rPr>
        <w:t>*(A megfelelő aláhúzandó és kitöltendő.)</w:t>
      </w:r>
    </w:p>
    <w:p w:rsidR="00101168" w:rsidRPr="00101168" w:rsidRDefault="00101168" w:rsidP="00101168">
      <w:pPr>
        <w:widowControl w:val="0"/>
        <w:kinsoku w:val="0"/>
        <w:autoSpaceDN w:val="0"/>
        <w:spacing w:before="108" w:after="108" w:line="199" w:lineRule="auto"/>
        <w:jc w:val="both"/>
        <w:rPr>
          <w:rFonts w:eastAsia="Times New Roman"/>
          <w:sz w:val="21"/>
          <w:szCs w:val="20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108" w:after="108" w:line="199" w:lineRule="auto"/>
        <w:jc w:val="both"/>
        <w:rPr>
          <w:rFonts w:eastAsia="Times New Roman"/>
          <w:sz w:val="21"/>
          <w:szCs w:val="20"/>
        </w:rPr>
      </w:pPr>
      <w:r w:rsidRPr="00101168">
        <w:rPr>
          <w:rFonts w:eastAsia="Times New Roman"/>
          <w:sz w:val="21"/>
          <w:szCs w:val="20"/>
        </w:rPr>
        <w:t>Kismarja, 201</w:t>
      </w:r>
      <w:proofErr w:type="gramStart"/>
      <w:r w:rsidRPr="00101168">
        <w:rPr>
          <w:rFonts w:eastAsia="Times New Roman"/>
          <w:sz w:val="21"/>
          <w:szCs w:val="20"/>
        </w:rPr>
        <w:t>….…………………….</w:t>
      </w:r>
      <w:proofErr w:type="gramEnd"/>
      <w:r w:rsidRPr="00101168">
        <w:rPr>
          <w:rFonts w:eastAsia="Times New Roman"/>
          <w:sz w:val="21"/>
          <w:szCs w:val="20"/>
        </w:rPr>
        <w:t xml:space="preserve"> </w:t>
      </w:r>
    </w:p>
    <w:p w:rsidR="00101168" w:rsidRPr="00101168" w:rsidRDefault="00101168" w:rsidP="00101168">
      <w:pPr>
        <w:widowControl w:val="0"/>
        <w:kinsoku w:val="0"/>
        <w:autoSpaceDN w:val="0"/>
        <w:spacing w:before="108" w:after="108" w:line="199" w:lineRule="auto"/>
        <w:rPr>
          <w:rFonts w:eastAsia="Times New Roman"/>
        </w:rPr>
      </w:pPr>
      <w:r w:rsidRPr="00101168">
        <w:rPr>
          <w:rFonts w:eastAsia="Times New Roman"/>
        </w:rPr>
        <w:t xml:space="preserve">                                                                                                            …………………………</w:t>
      </w:r>
    </w:p>
    <w:p w:rsidR="00101168" w:rsidRPr="00101168" w:rsidRDefault="00101168" w:rsidP="00101168">
      <w:pPr>
        <w:widowControl w:val="0"/>
        <w:kinsoku w:val="0"/>
        <w:autoSpaceDN w:val="0"/>
        <w:spacing w:before="108" w:after="108" w:line="199" w:lineRule="auto"/>
        <w:ind w:left="6480"/>
        <w:rPr>
          <w:rFonts w:eastAsia="Times New Roman"/>
        </w:rPr>
      </w:pPr>
      <w:r w:rsidRPr="00101168">
        <w:rPr>
          <w:rFonts w:eastAsia="Times New Roman"/>
        </w:rPr>
        <w:t xml:space="preserve">           </w:t>
      </w:r>
      <w:proofErr w:type="gramStart"/>
      <w:r w:rsidRPr="00101168">
        <w:rPr>
          <w:rFonts w:eastAsia="Times New Roman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8"/>
      </w:tblGrid>
      <w:tr w:rsidR="00101168" w:rsidRPr="00101168" w:rsidTr="0060797E">
        <w:trPr>
          <w:trHeight w:val="1327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168" w:rsidRPr="00101168" w:rsidRDefault="00101168" w:rsidP="00101168">
            <w:pPr>
              <w:widowControl w:val="0"/>
              <w:tabs>
                <w:tab w:val="right" w:leader="dot" w:pos="4678"/>
              </w:tabs>
              <w:kinsoku w:val="0"/>
              <w:autoSpaceDN w:val="0"/>
              <w:spacing w:before="36" w:line="360" w:lineRule="auto"/>
              <w:ind w:left="72" w:right="5904"/>
              <w:rPr>
                <w:rFonts w:eastAsia="Times New Roman"/>
                <w:spacing w:val="-5"/>
              </w:rPr>
            </w:pPr>
            <w:r w:rsidRPr="00101168">
              <w:rPr>
                <w:rFonts w:eastAsia="Times New Roman"/>
                <w:spacing w:val="-5"/>
              </w:rPr>
              <w:t xml:space="preserve">A szociális ellátás folyósítását igazolom. </w:t>
            </w:r>
          </w:p>
          <w:p w:rsidR="00101168" w:rsidRPr="00101168" w:rsidRDefault="00101168" w:rsidP="00101168">
            <w:pPr>
              <w:widowControl w:val="0"/>
              <w:tabs>
                <w:tab w:val="right" w:leader="dot" w:pos="3544"/>
              </w:tabs>
              <w:kinsoku w:val="0"/>
              <w:autoSpaceDN w:val="0"/>
              <w:spacing w:before="36" w:line="360" w:lineRule="auto"/>
              <w:ind w:left="72" w:right="5904"/>
              <w:rPr>
                <w:rFonts w:eastAsia="Times New Roman"/>
              </w:rPr>
            </w:pPr>
            <w:r w:rsidRPr="00101168">
              <w:rPr>
                <w:rFonts w:eastAsia="Times New Roman"/>
                <w:spacing w:val="-5"/>
              </w:rPr>
              <w:t>Kismarja</w:t>
            </w:r>
            <w:r w:rsidRPr="00101168">
              <w:rPr>
                <w:rFonts w:eastAsia="Times New Roman"/>
              </w:rPr>
              <w:t>, 201</w:t>
            </w:r>
            <w:proofErr w:type="gramStart"/>
            <w:r w:rsidRPr="00101168">
              <w:rPr>
                <w:rFonts w:eastAsia="Times New Roman"/>
              </w:rPr>
              <w:t>……....…….……..…</w:t>
            </w:r>
            <w:proofErr w:type="gramEnd"/>
            <w:r w:rsidRPr="00101168">
              <w:rPr>
                <w:rFonts w:eastAsia="Times New Roman"/>
              </w:rPr>
              <w:t xml:space="preserve">               </w:t>
            </w:r>
          </w:p>
          <w:p w:rsidR="00101168" w:rsidRPr="00101168" w:rsidRDefault="00101168" w:rsidP="00101168">
            <w:pPr>
              <w:widowControl w:val="0"/>
              <w:tabs>
                <w:tab w:val="right" w:leader="dot" w:pos="3544"/>
              </w:tabs>
              <w:kinsoku w:val="0"/>
              <w:autoSpaceDN w:val="0"/>
              <w:spacing w:before="36" w:line="360" w:lineRule="auto"/>
              <w:ind w:left="72" w:right="5904"/>
              <w:rPr>
                <w:rFonts w:eastAsia="Times New Roman"/>
              </w:rPr>
            </w:pPr>
          </w:p>
          <w:p w:rsidR="00101168" w:rsidRPr="00101168" w:rsidRDefault="00101168" w:rsidP="00101168">
            <w:pPr>
              <w:widowControl w:val="0"/>
              <w:kinsoku w:val="0"/>
              <w:autoSpaceDN w:val="0"/>
              <w:spacing w:before="36" w:line="360" w:lineRule="auto"/>
              <w:ind w:right="913"/>
              <w:rPr>
                <w:rFonts w:eastAsia="Times New Roman"/>
              </w:rPr>
            </w:pPr>
            <w:r w:rsidRPr="00101168">
              <w:rPr>
                <w:rFonts w:eastAsia="Times New Roman"/>
              </w:rPr>
              <w:t xml:space="preserve">                                                                                                                        ügyintéző</w:t>
            </w:r>
          </w:p>
        </w:tc>
      </w:tr>
      <w:tr w:rsidR="00101168" w:rsidRPr="00101168" w:rsidTr="0060797E">
        <w:trPr>
          <w:trHeight w:val="2119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168" w:rsidRPr="00101168" w:rsidRDefault="00101168" w:rsidP="00101168">
            <w:pPr>
              <w:widowControl w:val="0"/>
              <w:kinsoku w:val="0"/>
              <w:autoSpaceDN w:val="0"/>
              <w:spacing w:before="72"/>
              <w:ind w:left="72"/>
              <w:rPr>
                <w:rFonts w:eastAsia="Times New Roman"/>
                <w:spacing w:val="3"/>
                <w:sz w:val="21"/>
                <w:szCs w:val="21"/>
              </w:rPr>
            </w:pPr>
            <w:r w:rsidRPr="00101168">
              <w:rPr>
                <w:rFonts w:eastAsia="Times New Roman"/>
                <w:spacing w:val="3"/>
                <w:sz w:val="21"/>
                <w:szCs w:val="21"/>
              </w:rPr>
              <w:t>A Képviselő-testület döntése:</w:t>
            </w:r>
          </w:p>
          <w:p w:rsidR="00101168" w:rsidRPr="00101168" w:rsidRDefault="00101168" w:rsidP="00101168">
            <w:pPr>
              <w:widowControl w:val="0"/>
              <w:tabs>
                <w:tab w:val="left" w:leader="dot" w:pos="6211"/>
                <w:tab w:val="right" w:leader="dot" w:pos="9264"/>
              </w:tabs>
              <w:kinsoku w:val="0"/>
              <w:autoSpaceDN w:val="0"/>
              <w:spacing w:before="108" w:line="280" w:lineRule="auto"/>
              <w:ind w:left="72"/>
              <w:rPr>
                <w:rFonts w:eastAsia="Times New Roman"/>
                <w:sz w:val="21"/>
                <w:szCs w:val="21"/>
              </w:rPr>
            </w:pPr>
            <w:r w:rsidRPr="00101168">
              <w:rPr>
                <w:rFonts w:eastAsia="Times New Roman"/>
                <w:sz w:val="21"/>
                <w:szCs w:val="21"/>
              </w:rPr>
              <w:t xml:space="preserve">Kérelmező részére a Képviselő-testület  </w:t>
            </w:r>
            <w:r w:rsidRPr="00101168">
              <w:rPr>
                <w:rFonts w:eastAsia="Times New Roman"/>
                <w:sz w:val="21"/>
                <w:szCs w:val="21"/>
              </w:rPr>
              <w:tab/>
              <w:t>/201.</w:t>
            </w:r>
            <w:proofErr w:type="gramStart"/>
            <w:r w:rsidRPr="00101168">
              <w:rPr>
                <w:rFonts w:eastAsia="Times New Roman"/>
                <w:sz w:val="21"/>
                <w:szCs w:val="21"/>
              </w:rPr>
              <w:t>..</w:t>
            </w:r>
            <w:proofErr w:type="gramEnd"/>
            <w:r w:rsidRPr="00101168">
              <w:rPr>
                <w:rFonts w:eastAsia="Times New Roman"/>
                <w:sz w:val="21"/>
                <w:szCs w:val="21"/>
              </w:rPr>
              <w:t xml:space="preserve"> (</w:t>
            </w:r>
            <w:proofErr w:type="gramStart"/>
            <w:r w:rsidRPr="00101168">
              <w:rPr>
                <w:rFonts w:eastAsia="Times New Roman"/>
                <w:sz w:val="21"/>
                <w:szCs w:val="21"/>
              </w:rPr>
              <w:t>…</w:t>
            </w:r>
            <w:r w:rsidRPr="00101168">
              <w:rPr>
                <w:rFonts w:eastAsia="Times New Roman"/>
                <w:sz w:val="21"/>
                <w:szCs w:val="21"/>
              </w:rPr>
              <w:tab/>
              <w:t>)</w:t>
            </w:r>
            <w:proofErr w:type="gramEnd"/>
            <w:r w:rsidRPr="00101168">
              <w:rPr>
                <w:rFonts w:eastAsia="Times New Roman"/>
                <w:sz w:val="21"/>
                <w:szCs w:val="21"/>
              </w:rPr>
              <w:t xml:space="preserve"> számú határozatával</w:t>
            </w:r>
          </w:p>
          <w:p w:rsidR="00101168" w:rsidRPr="00101168" w:rsidRDefault="00101168" w:rsidP="00101168">
            <w:pPr>
              <w:widowControl w:val="0"/>
              <w:kinsoku w:val="0"/>
              <w:autoSpaceDN w:val="0"/>
              <w:spacing w:before="72"/>
              <w:ind w:left="72"/>
              <w:rPr>
                <w:rFonts w:eastAsia="Times New Roman"/>
                <w:spacing w:val="-1"/>
                <w:sz w:val="21"/>
                <w:szCs w:val="21"/>
              </w:rPr>
            </w:pPr>
            <w:r w:rsidRPr="00101168">
              <w:rPr>
                <w:rFonts w:eastAsia="Times New Roman"/>
                <w:spacing w:val="-1"/>
                <w:sz w:val="21"/>
                <w:szCs w:val="21"/>
              </w:rPr>
              <w:t>….</w:t>
            </w:r>
            <w:proofErr w:type="gramStart"/>
            <w:r w:rsidRPr="00101168">
              <w:rPr>
                <w:rFonts w:eastAsia="Times New Roman"/>
                <w:spacing w:val="-1"/>
                <w:sz w:val="21"/>
                <w:szCs w:val="21"/>
              </w:rPr>
              <w:t>.…</w:t>
            </w:r>
            <w:proofErr w:type="gramEnd"/>
            <w:r w:rsidRPr="00101168">
              <w:rPr>
                <w:rFonts w:eastAsia="Times New Roman"/>
                <w:spacing w:val="-1"/>
                <w:sz w:val="21"/>
                <w:szCs w:val="21"/>
              </w:rPr>
              <w:t xml:space="preserve"> erdei m3 tűzifát biztosít vissza nem térítendő természetbeni juttatásként.</w:t>
            </w:r>
          </w:p>
          <w:p w:rsidR="00101168" w:rsidRPr="00101168" w:rsidRDefault="00101168" w:rsidP="00101168">
            <w:pPr>
              <w:widowControl w:val="0"/>
              <w:tabs>
                <w:tab w:val="right" w:leader="dot" w:pos="2846"/>
              </w:tabs>
              <w:kinsoku w:val="0"/>
              <w:autoSpaceDN w:val="0"/>
              <w:spacing w:before="108"/>
              <w:ind w:left="72"/>
              <w:rPr>
                <w:rFonts w:eastAsia="Times New Roman"/>
                <w:sz w:val="21"/>
                <w:szCs w:val="21"/>
              </w:rPr>
            </w:pPr>
            <w:r w:rsidRPr="00101168">
              <w:rPr>
                <w:rFonts w:eastAsia="Times New Roman"/>
              </w:rPr>
              <w:t>Kismarja</w:t>
            </w:r>
            <w:r w:rsidRPr="00101168">
              <w:rPr>
                <w:rFonts w:eastAsia="Times New Roman"/>
                <w:sz w:val="21"/>
                <w:szCs w:val="21"/>
              </w:rPr>
              <w:t>, 201</w:t>
            </w:r>
            <w:proofErr w:type="gramStart"/>
            <w:r w:rsidRPr="00101168">
              <w:rPr>
                <w:rFonts w:eastAsia="Times New Roman"/>
                <w:sz w:val="21"/>
                <w:szCs w:val="21"/>
              </w:rPr>
              <w:t>…….…………….</w:t>
            </w:r>
            <w:proofErr w:type="gramEnd"/>
            <w:r w:rsidRPr="00101168">
              <w:rPr>
                <w:rFonts w:eastAsia="Times New Roman"/>
                <w:sz w:val="21"/>
                <w:szCs w:val="21"/>
              </w:rPr>
              <w:tab/>
            </w:r>
          </w:p>
          <w:p w:rsidR="00101168" w:rsidRPr="00101168" w:rsidRDefault="00101168" w:rsidP="00101168">
            <w:pPr>
              <w:widowControl w:val="0"/>
              <w:kinsoku w:val="0"/>
              <w:autoSpaceDN w:val="0"/>
              <w:spacing w:before="288" w:after="144" w:line="271" w:lineRule="auto"/>
              <w:ind w:right="216"/>
              <w:jc w:val="center"/>
              <w:rPr>
                <w:rFonts w:eastAsia="Times New Roman"/>
              </w:rPr>
            </w:pPr>
            <w:r w:rsidRPr="00101168">
              <w:rPr>
                <w:rFonts w:eastAsia="Times New Roman"/>
              </w:rPr>
              <w:t xml:space="preserve">                                                                                                          ……………………….</w:t>
            </w:r>
          </w:p>
        </w:tc>
      </w:tr>
    </w:tbl>
    <w:p w:rsidR="00101168" w:rsidRPr="00101168" w:rsidRDefault="00101168" w:rsidP="00101168">
      <w:pPr>
        <w:autoSpaceDE w:val="0"/>
        <w:autoSpaceDN w:val="0"/>
        <w:adjustRightInd w:val="0"/>
        <w:rPr>
          <w:rFonts w:eastAsia="Times New Roman"/>
          <w:u w:val="single"/>
        </w:rPr>
      </w:pPr>
      <w:r w:rsidRPr="00101168">
        <w:rPr>
          <w:rFonts w:eastAsia="Times New Roman"/>
          <w:u w:val="single"/>
        </w:rPr>
        <w:t xml:space="preserve">Csatolandó dokumentumok: </w:t>
      </w:r>
    </w:p>
    <w:p w:rsidR="00101168" w:rsidRPr="00101168" w:rsidRDefault="00101168" w:rsidP="00101168">
      <w:pPr>
        <w:autoSpaceDE w:val="0"/>
        <w:autoSpaceDN w:val="0"/>
        <w:adjustRightInd w:val="0"/>
        <w:rPr>
          <w:rFonts w:eastAsia="Times New Roman"/>
        </w:rPr>
      </w:pPr>
      <w:r w:rsidRPr="00101168">
        <w:rPr>
          <w:rFonts w:eastAsia="Times New Roman"/>
        </w:rPr>
        <w:t xml:space="preserve">- jövedelemigazolások, </w:t>
      </w:r>
    </w:p>
    <w:p w:rsidR="00101168" w:rsidRPr="00101168" w:rsidRDefault="00101168" w:rsidP="00101168">
      <w:pPr>
        <w:rPr>
          <w:rFonts w:eastAsia="Times New Roman"/>
        </w:rPr>
      </w:pPr>
      <w:r w:rsidRPr="00101168">
        <w:rPr>
          <w:rFonts w:eastAsia="Times New Roman"/>
        </w:rPr>
        <w:t xml:space="preserve">- a rendelet 2. § (1) bekezdés szerinti jogosultságokat igazoló dokumentumok másolati  </w:t>
      </w:r>
    </w:p>
    <w:p w:rsidR="00101168" w:rsidRPr="00101168" w:rsidRDefault="00101168" w:rsidP="00101168">
      <w:pPr>
        <w:rPr>
          <w:rFonts w:eastAsia="Times New Roman"/>
        </w:rPr>
      </w:pPr>
      <w:r w:rsidRPr="00101168">
        <w:rPr>
          <w:rFonts w:eastAsia="Times New Roman"/>
        </w:rPr>
        <w:t xml:space="preserve">  </w:t>
      </w:r>
      <w:proofErr w:type="gramStart"/>
      <w:r w:rsidRPr="00101168">
        <w:rPr>
          <w:rFonts w:eastAsia="Times New Roman"/>
        </w:rPr>
        <w:t>példánya</w:t>
      </w:r>
      <w:proofErr w:type="gramEnd"/>
      <w:r w:rsidRPr="00101168">
        <w:rPr>
          <w:rFonts w:eastAsia="Times New Roman"/>
        </w:rPr>
        <w:t>, ha az nem tartható nyilván a hivatal nyilvántartásában.</w:t>
      </w:r>
    </w:p>
    <w:p w:rsidR="00101168" w:rsidRPr="00101168" w:rsidRDefault="00101168" w:rsidP="00101168">
      <w:pPr>
        <w:widowControl w:val="0"/>
        <w:kinsoku w:val="0"/>
        <w:autoSpaceDN w:val="0"/>
        <w:spacing w:line="199" w:lineRule="auto"/>
        <w:ind w:right="144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216" w:line="290" w:lineRule="auto"/>
        <w:ind w:left="2832"/>
        <w:jc w:val="right"/>
        <w:rPr>
          <w:rFonts w:eastAsia="Times New Roman"/>
          <w:spacing w:val="2"/>
          <w:szCs w:val="20"/>
        </w:rPr>
      </w:pPr>
      <w:r w:rsidRPr="00101168">
        <w:rPr>
          <w:rFonts w:eastAsia="Times New Roman"/>
          <w:i/>
          <w:sz w:val="21"/>
          <w:szCs w:val="20"/>
        </w:rPr>
        <w:lastRenderedPageBreak/>
        <w:t xml:space="preserve">2. melléklet a </w:t>
      </w:r>
      <w:r w:rsidR="008B0479">
        <w:rPr>
          <w:rFonts w:eastAsia="Times New Roman"/>
          <w:i/>
          <w:sz w:val="21"/>
          <w:szCs w:val="20"/>
        </w:rPr>
        <w:t>15</w:t>
      </w:r>
      <w:r w:rsidRPr="00101168">
        <w:rPr>
          <w:rFonts w:eastAsia="Times New Roman"/>
          <w:i/>
          <w:sz w:val="21"/>
          <w:szCs w:val="20"/>
        </w:rPr>
        <w:t>/2015. (XII</w:t>
      </w:r>
      <w:r w:rsidR="008B0479">
        <w:rPr>
          <w:rFonts w:eastAsia="Times New Roman"/>
          <w:i/>
          <w:sz w:val="21"/>
          <w:szCs w:val="20"/>
        </w:rPr>
        <w:t>. 08</w:t>
      </w:r>
      <w:r w:rsidRPr="00101168">
        <w:rPr>
          <w:rFonts w:eastAsia="Times New Roman"/>
          <w:i/>
          <w:sz w:val="21"/>
          <w:szCs w:val="20"/>
        </w:rPr>
        <w:t>.) önkormányzati rendelethez</w:t>
      </w:r>
      <w:r w:rsidRPr="00101168">
        <w:rPr>
          <w:rFonts w:eastAsia="Times New Roman"/>
          <w:spacing w:val="2"/>
        </w:rPr>
        <w:t xml:space="preserve"> </w:t>
      </w:r>
    </w:p>
    <w:p w:rsidR="00101168" w:rsidRPr="00101168" w:rsidRDefault="00101168" w:rsidP="00101168">
      <w:pPr>
        <w:widowControl w:val="0"/>
        <w:kinsoku w:val="0"/>
        <w:autoSpaceDN w:val="0"/>
        <w:spacing w:before="216" w:line="290" w:lineRule="auto"/>
        <w:ind w:left="3744"/>
        <w:rPr>
          <w:rFonts w:eastAsia="Times New Roman"/>
          <w:spacing w:val="2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216" w:line="300" w:lineRule="exact"/>
        <w:ind w:left="3744"/>
        <w:rPr>
          <w:rFonts w:eastAsia="Times New Roman"/>
          <w:spacing w:val="2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216" w:line="300" w:lineRule="exact"/>
        <w:ind w:left="3744"/>
        <w:rPr>
          <w:rFonts w:eastAsia="Times New Roman"/>
          <w:spacing w:val="2"/>
        </w:rPr>
      </w:pPr>
      <w:r w:rsidRPr="00101168">
        <w:rPr>
          <w:rFonts w:eastAsia="Times New Roman"/>
          <w:spacing w:val="2"/>
        </w:rPr>
        <w:t>Átvételi elismervény</w:t>
      </w:r>
    </w:p>
    <w:p w:rsidR="00101168" w:rsidRPr="00101168" w:rsidRDefault="00101168" w:rsidP="00101168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autoSpaceDN w:val="0"/>
        <w:spacing w:before="936" w:line="300" w:lineRule="exact"/>
        <w:ind w:left="144"/>
        <w:rPr>
          <w:rFonts w:eastAsia="Times New Roman"/>
        </w:rPr>
      </w:pPr>
      <w:r w:rsidRPr="00101168">
        <w:rPr>
          <w:rFonts w:eastAsia="Times New Roman"/>
        </w:rPr>
        <w:tab/>
        <w:t>…</w:t>
      </w:r>
      <w:proofErr w:type="gramStart"/>
      <w:r w:rsidRPr="00101168">
        <w:rPr>
          <w:rFonts w:eastAsia="Times New Roman"/>
        </w:rPr>
        <w:t>………………..</w:t>
      </w:r>
      <w:proofErr w:type="gramEnd"/>
      <w:r w:rsidRPr="00101168">
        <w:rPr>
          <w:rFonts w:eastAsia="Times New Roman"/>
        </w:rPr>
        <w:t xml:space="preserve"> ………………………</w:t>
      </w:r>
      <w:r w:rsidRPr="00101168">
        <w:rPr>
          <w:rFonts w:eastAsia="Times New Roman"/>
          <w:spacing w:val="8"/>
        </w:rPr>
        <w:t xml:space="preserve"> (név) Kismarja, …………………..u……… </w:t>
      </w:r>
      <w:r w:rsidRPr="00101168">
        <w:rPr>
          <w:rFonts w:eastAsia="Times New Roman"/>
        </w:rPr>
        <w:t>sz.</w:t>
      </w:r>
    </w:p>
    <w:p w:rsidR="00101168" w:rsidRPr="00101168" w:rsidRDefault="00101168" w:rsidP="00101168">
      <w:pPr>
        <w:widowControl w:val="0"/>
        <w:kinsoku w:val="0"/>
        <w:autoSpaceDN w:val="0"/>
        <w:spacing w:before="108" w:line="300" w:lineRule="exact"/>
        <w:ind w:left="144" w:right="144"/>
        <w:jc w:val="both"/>
        <w:rPr>
          <w:rFonts w:eastAsia="Times New Roman"/>
          <w:spacing w:val="-1"/>
        </w:rPr>
      </w:pPr>
      <w:proofErr w:type="gramStart"/>
      <w:r w:rsidRPr="00101168">
        <w:rPr>
          <w:rFonts w:eastAsia="Times New Roman"/>
          <w:spacing w:val="-1"/>
        </w:rPr>
        <w:t>alatti</w:t>
      </w:r>
      <w:proofErr w:type="gramEnd"/>
      <w:r w:rsidRPr="00101168">
        <w:rPr>
          <w:rFonts w:eastAsia="Times New Roman"/>
          <w:spacing w:val="-1"/>
        </w:rPr>
        <w:t xml:space="preserve"> lakos aláírásommal elismerem, hogy a mai napon Kismarja Község Önkormányzata Képviselő-</w:t>
      </w:r>
      <w:r w:rsidRPr="00101168">
        <w:rPr>
          <w:rFonts w:eastAsia="Times New Roman"/>
          <w:spacing w:val="-1"/>
        </w:rPr>
        <w:softHyphen/>
      </w:r>
      <w:r w:rsidRPr="00101168">
        <w:rPr>
          <w:rFonts w:eastAsia="Times New Roman"/>
          <w:spacing w:val="3"/>
        </w:rPr>
        <w:t xml:space="preserve">testületének a tűzifa vásárlási támogatásról szóló </w:t>
      </w:r>
      <w:r w:rsidR="008B0479">
        <w:rPr>
          <w:rFonts w:eastAsia="Times New Roman"/>
          <w:spacing w:val="3"/>
        </w:rPr>
        <w:t>15</w:t>
      </w:r>
      <w:r w:rsidRPr="00101168">
        <w:rPr>
          <w:rFonts w:eastAsia="Times New Roman"/>
          <w:spacing w:val="3"/>
        </w:rPr>
        <w:t>/20</w:t>
      </w:r>
      <w:r w:rsidR="008B0479">
        <w:rPr>
          <w:rFonts w:eastAsia="Times New Roman"/>
          <w:spacing w:val="3"/>
        </w:rPr>
        <w:t>15</w:t>
      </w:r>
      <w:r w:rsidRPr="00101168">
        <w:rPr>
          <w:rFonts w:eastAsia="Times New Roman"/>
          <w:spacing w:val="3"/>
        </w:rPr>
        <w:t>. (XII.</w:t>
      </w:r>
      <w:r w:rsidR="008B0479">
        <w:rPr>
          <w:rFonts w:eastAsia="Times New Roman"/>
          <w:spacing w:val="3"/>
        </w:rPr>
        <w:t xml:space="preserve"> 08.</w:t>
      </w:r>
      <w:r w:rsidRPr="00101168">
        <w:rPr>
          <w:rFonts w:eastAsia="Times New Roman"/>
          <w:spacing w:val="3"/>
        </w:rPr>
        <w:t xml:space="preserve">) önkormányzati rendelete alapján </w:t>
      </w:r>
      <w:r w:rsidRPr="00101168">
        <w:rPr>
          <w:rFonts w:eastAsia="Times New Roman"/>
          <w:spacing w:val="-1"/>
        </w:rPr>
        <w:t>megállapított</w:t>
      </w:r>
      <w:r>
        <w:rPr>
          <w:rFonts w:eastAsia="Times New Roman"/>
          <w:spacing w:val="-1"/>
        </w:rPr>
        <w:t xml:space="preserve"> természetbeni juttatásként____m3</w:t>
      </w:r>
      <w:r w:rsidRPr="00101168">
        <w:rPr>
          <w:rFonts w:eastAsia="Times New Roman"/>
          <w:spacing w:val="-1"/>
        </w:rPr>
        <w:t xml:space="preserve"> mennyiségű tűzifát</w:t>
      </w:r>
    </w:p>
    <w:p w:rsidR="00101168" w:rsidRPr="00101168" w:rsidRDefault="00101168" w:rsidP="00101168">
      <w:pPr>
        <w:widowControl w:val="0"/>
        <w:kinsoku w:val="0"/>
        <w:autoSpaceDN w:val="0"/>
        <w:spacing w:before="108" w:line="300" w:lineRule="exact"/>
        <w:ind w:left="144" w:right="144"/>
        <w:jc w:val="center"/>
        <w:rPr>
          <w:rFonts w:eastAsia="Times New Roman"/>
          <w:spacing w:val="-1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108" w:line="300" w:lineRule="exact"/>
        <w:ind w:left="144" w:right="144"/>
        <w:jc w:val="center"/>
        <w:rPr>
          <w:rFonts w:eastAsia="Times New Roman"/>
          <w:bCs/>
          <w:sz w:val="20"/>
          <w:szCs w:val="20"/>
        </w:rPr>
      </w:pPr>
      <w:r w:rsidRPr="00101168">
        <w:rPr>
          <w:rFonts w:eastAsia="Times New Roman"/>
          <w:spacing w:val="-1"/>
        </w:rPr>
        <w:t xml:space="preserve">á t v e t </w:t>
      </w:r>
      <w:proofErr w:type="spellStart"/>
      <w:r w:rsidRPr="00101168">
        <w:rPr>
          <w:rFonts w:eastAsia="Times New Roman"/>
          <w:spacing w:val="-1"/>
        </w:rPr>
        <w:t>t</w:t>
      </w:r>
      <w:proofErr w:type="spellEnd"/>
      <w:r w:rsidRPr="00101168">
        <w:rPr>
          <w:rFonts w:eastAsia="Times New Roman"/>
          <w:spacing w:val="-1"/>
        </w:rPr>
        <w:t xml:space="preserve"> e m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  <w:r w:rsidRPr="00101168">
        <w:rPr>
          <w:rFonts w:eastAsia="Times New Roman" w:cs="Arial"/>
          <w:bCs/>
          <w:kern w:val="28"/>
        </w:rPr>
        <w:t>Kismarja</w:t>
      </w:r>
      <w:proofErr w:type="gramStart"/>
      <w:r w:rsidRPr="00101168">
        <w:rPr>
          <w:rFonts w:eastAsia="Times New Roman" w:cs="Arial"/>
          <w:bCs/>
          <w:kern w:val="28"/>
        </w:rPr>
        <w:t>,  201</w:t>
      </w:r>
      <w:proofErr w:type="gramEnd"/>
      <w:r w:rsidRPr="00101168">
        <w:rPr>
          <w:rFonts w:eastAsia="Times New Roman" w:cs="Arial"/>
          <w:bCs/>
          <w:kern w:val="28"/>
        </w:rPr>
        <w:t xml:space="preserve">…. </w:t>
      </w:r>
      <w:r w:rsidR="008B0479">
        <w:rPr>
          <w:rFonts w:eastAsia="Times New Roman" w:cs="Arial"/>
          <w:bCs/>
          <w:kern w:val="28"/>
        </w:rPr>
        <w:t>………………….</w:t>
      </w:r>
      <w:r w:rsidRPr="00101168">
        <w:rPr>
          <w:rFonts w:eastAsia="Times New Roman" w:cs="Arial"/>
          <w:bCs/>
          <w:kern w:val="28"/>
        </w:rPr>
        <w:t xml:space="preserve">hó </w:t>
      </w:r>
      <w:r w:rsidR="008B0479">
        <w:rPr>
          <w:rFonts w:eastAsia="Times New Roman" w:cs="Arial"/>
          <w:bCs/>
          <w:kern w:val="28"/>
        </w:rPr>
        <w:t>………………</w:t>
      </w:r>
      <w:bookmarkStart w:id="1" w:name="_GoBack"/>
      <w:bookmarkEnd w:id="1"/>
      <w:r w:rsidRPr="00101168">
        <w:rPr>
          <w:rFonts w:eastAsia="Times New Roman" w:cs="Arial"/>
          <w:bCs/>
          <w:kern w:val="28"/>
        </w:rPr>
        <w:t>nap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  <w:r w:rsidRPr="00101168">
        <w:rPr>
          <w:rFonts w:eastAsia="Times New Roman" w:cs="Arial"/>
          <w:bCs/>
          <w:kern w:val="28"/>
        </w:rPr>
        <w:t>__________________________________      ___________________________________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  <w:r w:rsidRPr="00101168">
        <w:rPr>
          <w:rFonts w:eastAsia="Times New Roman" w:cs="Arial"/>
          <w:bCs/>
          <w:kern w:val="28"/>
        </w:rPr>
        <w:t xml:space="preserve">                          </w:t>
      </w:r>
      <w:proofErr w:type="gramStart"/>
      <w:r w:rsidRPr="00101168">
        <w:rPr>
          <w:rFonts w:eastAsia="Times New Roman" w:cs="Arial"/>
          <w:bCs/>
          <w:kern w:val="28"/>
        </w:rPr>
        <w:t>átadó</w:t>
      </w:r>
      <w:proofErr w:type="gramEnd"/>
      <w:r w:rsidRPr="00101168">
        <w:rPr>
          <w:rFonts w:eastAsia="Times New Roman" w:cs="Arial"/>
          <w:bCs/>
          <w:kern w:val="28"/>
        </w:rPr>
        <w:t xml:space="preserve">                                                                átvevő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852B22" w:rsidRDefault="00852B22"/>
    <w:sectPr w:rsidR="00852B22" w:rsidSect="00D01A60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7DB"/>
    <w:multiLevelType w:val="hybridMultilevel"/>
    <w:tmpl w:val="FDF658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77551"/>
    <w:multiLevelType w:val="hybridMultilevel"/>
    <w:tmpl w:val="01EAEF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F4172"/>
    <w:multiLevelType w:val="hybridMultilevel"/>
    <w:tmpl w:val="C7AA36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76115"/>
    <w:multiLevelType w:val="hybridMultilevel"/>
    <w:tmpl w:val="CDEC95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E7231"/>
    <w:multiLevelType w:val="hybridMultilevel"/>
    <w:tmpl w:val="1FFC880C"/>
    <w:lvl w:ilvl="0" w:tplc="58900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E7C61"/>
    <w:multiLevelType w:val="hybridMultilevel"/>
    <w:tmpl w:val="7A104C5E"/>
    <w:lvl w:ilvl="0" w:tplc="DD1E7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93E53"/>
    <w:multiLevelType w:val="hybridMultilevel"/>
    <w:tmpl w:val="75CED9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A2F40"/>
    <w:multiLevelType w:val="hybridMultilevel"/>
    <w:tmpl w:val="BBAC669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BF"/>
    <w:rsid w:val="00030842"/>
    <w:rsid w:val="00101168"/>
    <w:rsid w:val="001656BF"/>
    <w:rsid w:val="00852B22"/>
    <w:rsid w:val="008B0479"/>
    <w:rsid w:val="00F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836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3</cp:revision>
  <dcterms:created xsi:type="dcterms:W3CDTF">2015-12-09T08:11:00Z</dcterms:created>
  <dcterms:modified xsi:type="dcterms:W3CDTF">2015-12-09T08:23:00Z</dcterms:modified>
</cp:coreProperties>
</file>