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3D" w:rsidRDefault="00C5603D" w:rsidP="00C5603D">
      <w:pPr>
        <w:pStyle w:val="Cm"/>
      </w:pPr>
    </w:p>
    <w:p w:rsidR="00C5603D" w:rsidRPr="003D0A1B" w:rsidRDefault="00C5603D" w:rsidP="00C5603D">
      <w:pPr>
        <w:pStyle w:val="Cmsor2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Budapest Főváros III. Kerület, </w:t>
      </w:r>
      <w:r w:rsidRPr="003D0A1B">
        <w:rPr>
          <w:rFonts w:ascii="Arial" w:hAnsi="Arial" w:cs="Arial"/>
          <w:b/>
          <w:bCs/>
          <w:sz w:val="24"/>
        </w:rPr>
        <w:t>Óbuda-Békásmegyer Önkormányzat</w:t>
      </w:r>
    </w:p>
    <w:p w:rsidR="00C5603D" w:rsidRPr="003D0A1B" w:rsidRDefault="00C5603D" w:rsidP="00C5603D">
      <w:pPr>
        <w:pStyle w:val="Cmsor3"/>
        <w:rPr>
          <w:sz w:val="24"/>
        </w:rPr>
      </w:pPr>
      <w:r w:rsidRPr="003D0A1B">
        <w:rPr>
          <w:sz w:val="24"/>
        </w:rPr>
        <w:t>Képviselőtestületének</w:t>
      </w:r>
    </w:p>
    <w:p w:rsidR="00C5603D" w:rsidRPr="003D0A1B" w:rsidRDefault="00C5603D" w:rsidP="00C5603D"/>
    <w:p w:rsidR="00C5603D" w:rsidRPr="003D0A1B" w:rsidRDefault="00BE280D" w:rsidP="00C560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43</w:t>
      </w:r>
      <w:r w:rsidR="00C5603D" w:rsidRPr="003D0A1B">
        <w:rPr>
          <w:rFonts w:ascii="Arial" w:hAnsi="Arial" w:cs="Arial"/>
          <w:b/>
          <w:sz w:val="24"/>
          <w:szCs w:val="24"/>
        </w:rPr>
        <w:t>/201</w:t>
      </w:r>
      <w:r w:rsidR="00C5603D">
        <w:rPr>
          <w:rFonts w:ascii="Arial" w:hAnsi="Arial" w:cs="Arial"/>
          <w:b/>
          <w:sz w:val="24"/>
          <w:szCs w:val="24"/>
        </w:rPr>
        <w:t>6</w:t>
      </w:r>
      <w:r w:rsidR="00C5603D" w:rsidRPr="003D0A1B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>XI. 23.</w:t>
      </w:r>
      <w:r w:rsidR="00C5603D" w:rsidRPr="003D0A1B">
        <w:rPr>
          <w:rFonts w:ascii="Arial" w:hAnsi="Arial" w:cs="Arial"/>
          <w:b/>
          <w:sz w:val="24"/>
          <w:szCs w:val="24"/>
        </w:rPr>
        <w:t>)</w:t>
      </w:r>
      <w:r w:rsidRPr="00BE280D">
        <w:rPr>
          <w:rFonts w:ascii="Arial" w:hAnsi="Arial" w:cs="Arial"/>
          <w:b/>
          <w:position w:val="6"/>
          <w:sz w:val="18"/>
          <w:szCs w:val="18"/>
        </w:rPr>
        <w:t>1</w:t>
      </w:r>
      <w:r w:rsidR="00C5603D">
        <w:rPr>
          <w:rFonts w:ascii="Arial" w:hAnsi="Arial" w:cs="Arial"/>
          <w:b/>
          <w:sz w:val="24"/>
          <w:szCs w:val="24"/>
        </w:rPr>
        <w:t xml:space="preserve"> </w:t>
      </w:r>
      <w:r w:rsidR="00C5603D" w:rsidRPr="003D0A1B">
        <w:rPr>
          <w:rFonts w:ascii="Arial" w:hAnsi="Arial" w:cs="Arial"/>
          <w:b/>
          <w:sz w:val="24"/>
          <w:szCs w:val="24"/>
        </w:rPr>
        <w:t>önkormányzati rendelete</w:t>
      </w:r>
    </w:p>
    <w:p w:rsidR="00C5603D" w:rsidRPr="003D0A1B" w:rsidRDefault="00C5603D" w:rsidP="00C5603D"/>
    <w:p w:rsidR="00C5603D" w:rsidRPr="003D0A1B" w:rsidRDefault="00C5603D" w:rsidP="00C5603D">
      <w:pPr>
        <w:jc w:val="center"/>
        <w:rPr>
          <w:rFonts w:ascii="Arial" w:hAnsi="Arial" w:cs="Arial"/>
          <w:b/>
          <w:bCs/>
          <w:snapToGrid w:val="0"/>
          <w:sz w:val="24"/>
        </w:rPr>
      </w:pPr>
      <w:r w:rsidRPr="003D0A1B">
        <w:rPr>
          <w:rFonts w:ascii="Arial" w:hAnsi="Arial" w:cs="Arial"/>
          <w:b/>
          <w:bCs/>
          <w:snapToGrid w:val="0"/>
          <w:sz w:val="24"/>
        </w:rPr>
        <w:t>az önkormányzat 201</w:t>
      </w:r>
      <w:r>
        <w:rPr>
          <w:rFonts w:ascii="Arial" w:hAnsi="Arial" w:cs="Arial"/>
          <w:b/>
          <w:bCs/>
          <w:snapToGrid w:val="0"/>
          <w:sz w:val="24"/>
        </w:rPr>
        <w:t>7</w:t>
      </w:r>
      <w:r w:rsidRPr="003D0A1B">
        <w:rPr>
          <w:rFonts w:ascii="Arial" w:hAnsi="Arial" w:cs="Arial"/>
          <w:b/>
          <w:bCs/>
          <w:snapToGrid w:val="0"/>
          <w:sz w:val="24"/>
        </w:rPr>
        <w:t>. évi átmeneti gazdálkodásáról</w:t>
      </w:r>
    </w:p>
    <w:p w:rsidR="00C5603D" w:rsidRPr="003D0A1B" w:rsidRDefault="00C5603D" w:rsidP="00C5603D">
      <w:pPr>
        <w:jc w:val="center"/>
        <w:rPr>
          <w:rFonts w:ascii="KerszTimes" w:hAnsi="KerszTimes"/>
          <w:snapToGrid w:val="0"/>
        </w:rPr>
      </w:pPr>
    </w:p>
    <w:p w:rsidR="00C5603D" w:rsidRPr="003D0A1B" w:rsidRDefault="00C5603D" w:rsidP="00C5603D">
      <w:pPr>
        <w:pStyle w:val="lfej"/>
        <w:tabs>
          <w:tab w:val="clear" w:pos="4536"/>
          <w:tab w:val="clear" w:pos="9072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Budapest Főváros III. Kerület, </w:t>
      </w:r>
      <w:r w:rsidRPr="003D0A1B">
        <w:rPr>
          <w:rFonts w:ascii="Arial" w:hAnsi="Arial"/>
          <w:sz w:val="24"/>
        </w:rPr>
        <w:t>Óbuda-Békásmegyer Önkormányzat Képviselőtestülete az államháztartásról szóló 2011. évi CXCV. tv. 25.</w:t>
      </w:r>
      <w:r>
        <w:rPr>
          <w:rFonts w:ascii="Arial" w:hAnsi="Arial"/>
          <w:sz w:val="24"/>
        </w:rPr>
        <w:t xml:space="preserve"> </w:t>
      </w:r>
      <w:r w:rsidRPr="003D0A1B">
        <w:rPr>
          <w:rFonts w:ascii="Arial" w:hAnsi="Arial"/>
          <w:sz w:val="24"/>
        </w:rPr>
        <w:t xml:space="preserve">§-ának felhatalmazása alapján, </w:t>
      </w:r>
      <w:r>
        <w:rPr>
          <w:rFonts w:ascii="Arial" w:hAnsi="Arial"/>
          <w:sz w:val="24"/>
        </w:rPr>
        <w:t xml:space="preserve"> az Alaptörvény 32. cikk (1) bekezdés f)</w:t>
      </w:r>
      <w:r w:rsidRPr="003D0A1B">
        <w:rPr>
          <w:rFonts w:ascii="Arial" w:hAnsi="Arial"/>
          <w:sz w:val="24"/>
        </w:rPr>
        <w:t xml:space="preserve"> pontjában meghatározott feladatkörében a 201</w:t>
      </w:r>
      <w:r>
        <w:rPr>
          <w:rFonts w:ascii="Arial" w:hAnsi="Arial"/>
          <w:sz w:val="24"/>
        </w:rPr>
        <w:t>7</w:t>
      </w:r>
      <w:r w:rsidRPr="003D0A1B">
        <w:rPr>
          <w:rFonts w:ascii="Arial" w:hAnsi="Arial"/>
          <w:sz w:val="24"/>
        </w:rPr>
        <w:t>. évi átmeneti gazdálkodásáról a következőket rendeli el:</w:t>
      </w:r>
    </w:p>
    <w:p w:rsidR="00C5603D" w:rsidRPr="003D0A1B" w:rsidRDefault="00C5603D" w:rsidP="00C5603D">
      <w:pPr>
        <w:pStyle w:val="Szvegtrzs"/>
        <w:rPr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1.§</w:t>
      </w:r>
    </w:p>
    <w:p w:rsidR="00C5603D" w:rsidRPr="003D0A1B" w:rsidRDefault="00C5603D" w:rsidP="00C5603D">
      <w:pPr>
        <w:jc w:val="both"/>
        <w:rPr>
          <w:rFonts w:ascii="KerszTimes" w:hAnsi="KerszTimes"/>
          <w:snapToGrid w:val="0"/>
        </w:rPr>
      </w:pPr>
    </w:p>
    <w:p w:rsidR="00C5603D" w:rsidRPr="003D0A1B" w:rsidRDefault="00C5603D" w:rsidP="00C5603D">
      <w:pPr>
        <w:pStyle w:val="Cmsor1"/>
        <w:rPr>
          <w:rFonts w:ascii="Arial" w:hAnsi="Arial"/>
        </w:rPr>
      </w:pPr>
      <w:r w:rsidRPr="003D0A1B">
        <w:rPr>
          <w:rFonts w:ascii="Arial" w:hAnsi="Arial"/>
        </w:rPr>
        <w:t>Működési kiadások</w:t>
      </w:r>
    </w:p>
    <w:p w:rsidR="00C5603D" w:rsidRPr="003D0A1B" w:rsidRDefault="00C5603D" w:rsidP="00C5603D">
      <w:pPr>
        <w:jc w:val="both"/>
        <w:rPr>
          <w:rFonts w:ascii="KerszTimes" w:hAnsi="KerszTimes"/>
          <w:snapToGrid w:val="0"/>
        </w:rPr>
      </w:pP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>A</w:t>
      </w:r>
      <w:r>
        <w:rPr>
          <w:rFonts w:ascii="Arial" w:hAnsi="Arial"/>
          <w:snapToGrid w:val="0"/>
          <w:sz w:val="24"/>
        </w:rPr>
        <w:t xml:space="preserve">z önkormányzat és a </w:t>
      </w:r>
      <w:r w:rsidRPr="003D0A1B">
        <w:rPr>
          <w:rFonts w:ascii="Arial" w:hAnsi="Arial"/>
          <w:snapToGrid w:val="0"/>
          <w:sz w:val="24"/>
        </w:rPr>
        <w:t xml:space="preserve">költségvetési szervek alapfeladatainak zavartalan ellátásához szükséges </w:t>
      </w:r>
      <w:r w:rsidRPr="003D0A1B">
        <w:rPr>
          <w:rFonts w:ascii="Arial" w:hAnsi="Arial"/>
          <w:i/>
          <w:snapToGrid w:val="0"/>
          <w:sz w:val="24"/>
        </w:rPr>
        <w:t>havi működési kiadásaik</w:t>
      </w:r>
      <w:r w:rsidRPr="003D0A1B">
        <w:rPr>
          <w:rFonts w:ascii="Arial" w:hAnsi="Arial"/>
          <w:snapToGrid w:val="0"/>
          <w:sz w:val="24"/>
        </w:rPr>
        <w:t xml:space="preserve"> fedezetére, maximum a 201</w:t>
      </w:r>
      <w:r>
        <w:rPr>
          <w:rFonts w:ascii="Arial" w:hAnsi="Arial"/>
          <w:snapToGrid w:val="0"/>
          <w:sz w:val="24"/>
        </w:rPr>
        <w:t>6</w:t>
      </w:r>
      <w:r w:rsidRPr="003D0A1B">
        <w:rPr>
          <w:rFonts w:ascii="Arial" w:hAnsi="Arial"/>
          <w:snapToGrid w:val="0"/>
          <w:sz w:val="24"/>
        </w:rPr>
        <w:t>. évi költségvetésről szóló</w:t>
      </w:r>
      <w:r>
        <w:rPr>
          <w:rFonts w:ascii="Arial" w:hAnsi="Arial"/>
          <w:snapToGrid w:val="0"/>
          <w:sz w:val="24"/>
        </w:rPr>
        <w:t xml:space="preserve"> </w:t>
      </w:r>
      <w:r w:rsidRPr="00542C6E">
        <w:rPr>
          <w:rFonts w:ascii="Arial" w:hAnsi="Arial"/>
          <w:sz w:val="24"/>
          <w:szCs w:val="24"/>
        </w:rPr>
        <w:t>5/2016. (I. 29.)</w:t>
      </w:r>
      <w:r w:rsidRPr="003D0A1B">
        <w:t xml:space="preserve"> </w:t>
      </w:r>
      <w:r w:rsidRPr="003D0A1B">
        <w:rPr>
          <w:rFonts w:ascii="Arial" w:hAnsi="Arial" w:cs="Arial"/>
          <w:sz w:val="24"/>
          <w:szCs w:val="24"/>
        </w:rPr>
        <w:t>önkormányzati</w:t>
      </w:r>
      <w:r w:rsidRPr="003D0A1B">
        <w:t xml:space="preserve"> </w:t>
      </w:r>
      <w:r w:rsidRPr="003D0A1B">
        <w:rPr>
          <w:rFonts w:ascii="Arial" w:hAnsi="Arial"/>
          <w:snapToGrid w:val="0"/>
          <w:sz w:val="24"/>
        </w:rPr>
        <w:t xml:space="preserve">rendeletben eredeti előirányzatként szereplő, működési kiadások 1/12-ed részét használhatják fel. 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2.§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Költségvetési szervek f</w:t>
      </w:r>
      <w:r w:rsidRPr="003D0A1B">
        <w:rPr>
          <w:rFonts w:ascii="Arial" w:hAnsi="Arial"/>
          <w:b/>
          <w:snapToGrid w:val="0"/>
          <w:sz w:val="24"/>
        </w:rPr>
        <w:t>inanszírozás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A </w:t>
      </w:r>
      <w:r w:rsidRPr="003D0A1B">
        <w:rPr>
          <w:rFonts w:ascii="Arial" w:hAnsi="Arial"/>
          <w:snapToGrid w:val="0"/>
          <w:sz w:val="24"/>
        </w:rPr>
        <w:t>költségvetési szerveket havonta, maximum a 201</w:t>
      </w:r>
      <w:r>
        <w:rPr>
          <w:rFonts w:ascii="Arial" w:hAnsi="Arial"/>
          <w:snapToGrid w:val="0"/>
          <w:sz w:val="24"/>
        </w:rPr>
        <w:t>6</w:t>
      </w:r>
      <w:r w:rsidRPr="003D0A1B">
        <w:rPr>
          <w:rFonts w:ascii="Arial" w:hAnsi="Arial"/>
          <w:snapToGrid w:val="0"/>
          <w:sz w:val="24"/>
        </w:rPr>
        <w:t>. évi költségvetési rendeletben, a költségvetési szerv részére eredeti előirányzatként jóváhagyott önkormányzati támogatás 1/12-ed része illeti meg.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3.§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Az önkormányzat saját bevételei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>Az önkormányzat a központi támogatást meghaladó 1-2. §-ban meghatározott kiadásai finanszírozására köteles a 201</w:t>
      </w:r>
      <w:r>
        <w:rPr>
          <w:rFonts w:ascii="Arial" w:hAnsi="Arial"/>
          <w:snapToGrid w:val="0"/>
          <w:sz w:val="24"/>
        </w:rPr>
        <w:t>7</w:t>
      </w:r>
      <w:r w:rsidRPr="003D0A1B">
        <w:rPr>
          <w:rFonts w:ascii="Arial" w:hAnsi="Arial"/>
          <w:snapToGrid w:val="0"/>
          <w:sz w:val="24"/>
        </w:rPr>
        <w:t xml:space="preserve">. évi saját bevételei beszedését elrendelni. 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4.§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K</w:t>
      </w:r>
      <w:r w:rsidRPr="003D0A1B">
        <w:rPr>
          <w:rFonts w:ascii="Arial" w:hAnsi="Arial"/>
          <w:b/>
          <w:snapToGrid w:val="0"/>
          <w:sz w:val="24"/>
        </w:rPr>
        <w:t>öltségvetési szervek saját bevételei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pBdr>
          <w:bottom w:val="single" w:sz="12" w:space="1" w:color="auto"/>
        </w:pBdr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A </w:t>
      </w:r>
      <w:r w:rsidRPr="003D0A1B">
        <w:rPr>
          <w:rFonts w:ascii="Arial" w:hAnsi="Arial"/>
          <w:snapToGrid w:val="0"/>
          <w:sz w:val="24"/>
        </w:rPr>
        <w:t>költségvetési szervek a 2. § szerinti önkormányzati támogatást meghaladó az 1. §-ban meghatározott kiadásai finanszírozására kötelesek a 201</w:t>
      </w:r>
      <w:r>
        <w:rPr>
          <w:rFonts w:ascii="Arial" w:hAnsi="Arial"/>
          <w:snapToGrid w:val="0"/>
          <w:sz w:val="24"/>
        </w:rPr>
        <w:t>7</w:t>
      </w:r>
      <w:r w:rsidRPr="003D0A1B">
        <w:rPr>
          <w:rFonts w:ascii="Arial" w:hAnsi="Arial"/>
          <w:snapToGrid w:val="0"/>
          <w:sz w:val="24"/>
        </w:rPr>
        <w:t xml:space="preserve">. évi saját bevételeik beszedését elrendelni. </w:t>
      </w:r>
    </w:p>
    <w:p w:rsidR="00C5603D" w:rsidRPr="003D0A1B" w:rsidRDefault="00C5603D" w:rsidP="00C5603D">
      <w:pPr>
        <w:pBdr>
          <w:bottom w:val="single" w:sz="12" w:space="1" w:color="auto"/>
        </w:pBd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pBdr>
          <w:bottom w:val="single" w:sz="12" w:space="1" w:color="auto"/>
        </w:pBd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pBdr>
          <w:bottom w:val="single" w:sz="12" w:space="1" w:color="auto"/>
        </w:pBdr>
        <w:jc w:val="both"/>
        <w:rPr>
          <w:rFonts w:ascii="Arial" w:hAnsi="Arial"/>
          <w:snapToGrid w:val="0"/>
          <w:sz w:val="24"/>
        </w:rPr>
      </w:pPr>
    </w:p>
    <w:p w:rsidR="00C5603D" w:rsidRPr="003D0A1B" w:rsidRDefault="00BE280D" w:rsidP="00C5603D">
      <w:pPr>
        <w:rPr>
          <w:rFonts w:ascii="Arial" w:hAnsi="Arial"/>
          <w:bCs/>
          <w:snapToGrid w:val="0"/>
        </w:rPr>
      </w:pPr>
      <w:r w:rsidRPr="00BE280D">
        <w:rPr>
          <w:rFonts w:ascii="Arial" w:hAnsi="Arial" w:cs="Arial"/>
          <w:b/>
          <w:position w:val="6"/>
          <w:sz w:val="18"/>
          <w:szCs w:val="18"/>
        </w:rPr>
        <w:t>1</w:t>
      </w:r>
      <w:r>
        <w:rPr>
          <w:rFonts w:ascii="Arial" w:hAnsi="Arial" w:cs="Arial"/>
          <w:b/>
          <w:position w:val="6"/>
          <w:sz w:val="18"/>
          <w:szCs w:val="18"/>
        </w:rPr>
        <w:t xml:space="preserve"> </w:t>
      </w:r>
      <w:r w:rsidR="00C5603D" w:rsidRPr="003D0A1B">
        <w:rPr>
          <w:rFonts w:ascii="Arial" w:hAnsi="Arial"/>
          <w:bCs/>
          <w:snapToGrid w:val="0"/>
        </w:rPr>
        <w:t xml:space="preserve">Elfogadva: </w:t>
      </w:r>
      <w:r>
        <w:rPr>
          <w:rFonts w:ascii="Arial" w:hAnsi="Arial"/>
          <w:bCs/>
          <w:snapToGrid w:val="0"/>
        </w:rPr>
        <w:t>2016. november 18.</w:t>
      </w:r>
    </w:p>
    <w:p w:rsidR="00C5603D" w:rsidRPr="003D0A1B" w:rsidRDefault="00C5603D" w:rsidP="00C5603D">
      <w:pPr>
        <w:jc w:val="center"/>
        <w:rPr>
          <w:rFonts w:ascii="Arial" w:hAnsi="Arial"/>
          <w:b/>
          <w:snapToGrid w:val="0"/>
          <w:sz w:val="24"/>
        </w:rPr>
      </w:pPr>
    </w:p>
    <w:p w:rsidR="006E63E6" w:rsidRDefault="006E63E6">
      <w:pPr>
        <w:spacing w:after="200" w:line="276" w:lineRule="auto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br w:type="page"/>
      </w:r>
    </w:p>
    <w:p w:rsidR="00C5603D" w:rsidRPr="003D0A1B" w:rsidRDefault="00C5603D" w:rsidP="00C5603D">
      <w:pPr>
        <w:jc w:val="center"/>
        <w:rPr>
          <w:rFonts w:ascii="Arial" w:hAnsi="Arial"/>
          <w:b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5.§</w:t>
      </w: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Előirányzat-felhasználás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 xml:space="preserve">Amennyiben a ténylegesen teljesített bevételek (központi támogatás, intézményi és önkormányzati saját bevételek) időarányosan elmaradnak a teljesített kiadásoktól, az 1-2. §-ban meghatározott előirányzat-felhasználást az elmaradás mértékével csökkenteni kell. 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6.§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Előirányzat-felhasználás prioritása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pStyle w:val="Szvegtrzsbehzssal"/>
        <w:numPr>
          <w:ilvl w:val="0"/>
          <w:numId w:val="3"/>
        </w:numPr>
        <w:ind w:left="0" w:firstLine="567"/>
      </w:pPr>
      <w:r w:rsidRPr="003D0A1B">
        <w:t>Az önkormányzat</w:t>
      </w:r>
      <w:r>
        <w:t xml:space="preserve"> és a </w:t>
      </w:r>
      <w:r w:rsidRPr="003D0A1B">
        <w:t xml:space="preserve">költségvetési szervek az 1. §-ban meghatározott kiadási előirányzat felhasználásánál az alábbi sorrendet kötelesek figyelembe venni: </w:t>
      </w:r>
    </w:p>
    <w:p w:rsidR="00C5603D" w:rsidRPr="003D0A1B" w:rsidRDefault="00C5603D" w:rsidP="00C5603D">
      <w:pPr>
        <w:pStyle w:val="Szvegblokk"/>
        <w:numPr>
          <w:ilvl w:val="0"/>
          <w:numId w:val="1"/>
        </w:numPr>
        <w:ind w:left="993" w:hanging="284"/>
      </w:pPr>
      <w:r w:rsidRPr="003D0A1B">
        <w:t>élet - és balesetveszély elhárítás</w:t>
      </w:r>
    </w:p>
    <w:p w:rsidR="00C5603D" w:rsidRPr="003D0A1B" w:rsidRDefault="00C5603D" w:rsidP="00C5603D">
      <w:pPr>
        <w:pStyle w:val="Szvegblokk"/>
        <w:numPr>
          <w:ilvl w:val="0"/>
          <w:numId w:val="1"/>
        </w:numPr>
        <w:ind w:left="993" w:hanging="284"/>
      </w:pPr>
      <w:r w:rsidRPr="003D0A1B">
        <w:t>201</w:t>
      </w:r>
      <w:r>
        <w:t>7</w:t>
      </w:r>
      <w:r w:rsidRPr="003D0A1B">
        <w:t>. évre jogszabályok alapján meghatározott rendszeres és nem rendszeres személyi juttatások és járulékai</w:t>
      </w:r>
    </w:p>
    <w:p w:rsidR="00C5603D" w:rsidRPr="003D0A1B" w:rsidRDefault="00C5603D" w:rsidP="00C5603D">
      <w:pPr>
        <w:pStyle w:val="Listaszerbekezds"/>
        <w:numPr>
          <w:ilvl w:val="0"/>
          <w:numId w:val="1"/>
        </w:numPr>
        <w:ind w:left="993" w:hanging="284"/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>dologi kiadásokon belül a közüzemi számlák kifizetése,</w:t>
      </w:r>
    </w:p>
    <w:p w:rsidR="00C5603D" w:rsidRPr="003D0A1B" w:rsidRDefault="00C5603D" w:rsidP="00C5603D">
      <w:pPr>
        <w:pStyle w:val="Listaszerbekezds"/>
        <w:numPr>
          <w:ilvl w:val="0"/>
          <w:numId w:val="1"/>
        </w:numPr>
        <w:ind w:left="993" w:hanging="284"/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>gyermek és felnőtt étkeztetés</w:t>
      </w:r>
    </w:p>
    <w:p w:rsidR="00C5603D" w:rsidRPr="003D0A1B" w:rsidRDefault="00C5603D" w:rsidP="00C5603D">
      <w:pPr>
        <w:pStyle w:val="Listaszerbekezds"/>
        <w:numPr>
          <w:ilvl w:val="0"/>
          <w:numId w:val="1"/>
        </w:numPr>
        <w:ind w:left="993" w:hanging="284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rendszeres személyi támogatások</w:t>
      </w:r>
    </w:p>
    <w:p w:rsidR="00C5603D" w:rsidRPr="003D0A1B" w:rsidRDefault="00C5603D" w:rsidP="00C5603D">
      <w:pPr>
        <w:pStyle w:val="Listaszerbekezds"/>
        <w:numPr>
          <w:ilvl w:val="0"/>
          <w:numId w:val="1"/>
        </w:numPr>
        <w:ind w:left="993" w:hanging="284"/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>201</w:t>
      </w:r>
      <w:r>
        <w:rPr>
          <w:rFonts w:ascii="Arial" w:hAnsi="Arial"/>
          <w:snapToGrid w:val="0"/>
          <w:sz w:val="24"/>
        </w:rPr>
        <w:t>6</w:t>
      </w:r>
      <w:r w:rsidRPr="003D0A1B">
        <w:rPr>
          <w:rFonts w:ascii="Arial" w:hAnsi="Arial"/>
          <w:snapToGrid w:val="0"/>
          <w:sz w:val="24"/>
        </w:rPr>
        <w:t xml:space="preserve">. évről áthúzódó és a Képviselőtestület által jóváhagyott </w:t>
      </w:r>
      <w:r>
        <w:rPr>
          <w:rFonts w:ascii="Arial" w:hAnsi="Arial"/>
          <w:snapToGrid w:val="0"/>
          <w:sz w:val="24"/>
        </w:rPr>
        <w:t>kötelezettségek és előzetes kötelezettségvállalások.</w:t>
      </w:r>
    </w:p>
    <w:p w:rsidR="00C5603D" w:rsidRPr="00154301" w:rsidRDefault="00C5603D" w:rsidP="00C5603D">
      <w:pPr>
        <w:pStyle w:val="Listaszerbekezds"/>
        <w:numPr>
          <w:ilvl w:val="0"/>
          <w:numId w:val="1"/>
        </w:numPr>
        <w:ind w:left="993" w:hanging="284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nem rendszeres személyi támogatások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pStyle w:val="Listaszerbekezds"/>
        <w:numPr>
          <w:ilvl w:val="0"/>
          <w:numId w:val="3"/>
        </w:numPr>
        <w:ind w:left="0" w:firstLine="567"/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>A Nemzetiségi Önkormányzatok az átmeneti gazdálkodás időszakában maximum a 201</w:t>
      </w:r>
      <w:r>
        <w:rPr>
          <w:rFonts w:ascii="Arial" w:hAnsi="Arial"/>
          <w:snapToGrid w:val="0"/>
          <w:sz w:val="24"/>
        </w:rPr>
        <w:t>7</w:t>
      </w:r>
      <w:r w:rsidRPr="003D0A1B">
        <w:rPr>
          <w:rFonts w:ascii="Arial" w:hAnsi="Arial"/>
          <w:snapToGrid w:val="0"/>
          <w:sz w:val="24"/>
        </w:rPr>
        <w:t>. évre jóváhagyott központi költségvetési törvényben meghatározott előirányzat összegig, illetve a 201</w:t>
      </w:r>
      <w:r>
        <w:rPr>
          <w:rFonts w:ascii="Arial" w:hAnsi="Arial"/>
          <w:snapToGrid w:val="0"/>
          <w:sz w:val="24"/>
        </w:rPr>
        <w:t>6</w:t>
      </w:r>
      <w:r w:rsidRPr="003D0A1B">
        <w:rPr>
          <w:rFonts w:ascii="Arial" w:hAnsi="Arial"/>
          <w:snapToGrid w:val="0"/>
          <w:sz w:val="24"/>
        </w:rPr>
        <w:t>. évi pénzmaradványuk erejéig finanszírozhatók.</w:t>
      </w:r>
    </w:p>
    <w:p w:rsidR="00C5603D" w:rsidRPr="003D0A1B" w:rsidRDefault="00C5603D" w:rsidP="00C5603D">
      <w:pPr>
        <w:ind w:firstLine="567"/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pStyle w:val="Listaszerbekezds"/>
        <w:numPr>
          <w:ilvl w:val="0"/>
          <w:numId w:val="3"/>
        </w:numPr>
        <w:ind w:left="0" w:firstLine="567"/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>A közszolgáltatási megállapodások alapján (beleértve az önkormányzati tulajdonban lévő gazdasági társaságokat is) alapfeladatot ellátó szervezetek havonta a 201</w:t>
      </w:r>
      <w:r>
        <w:rPr>
          <w:rFonts w:ascii="Arial" w:hAnsi="Arial"/>
          <w:snapToGrid w:val="0"/>
          <w:sz w:val="24"/>
        </w:rPr>
        <w:t>6</w:t>
      </w:r>
      <w:r w:rsidRPr="003D0A1B">
        <w:rPr>
          <w:rFonts w:ascii="Arial" w:hAnsi="Arial"/>
          <w:snapToGrid w:val="0"/>
          <w:sz w:val="24"/>
        </w:rPr>
        <w:t>. évi előirányzat 1/12-ed részével finanszírozható</w:t>
      </w:r>
      <w:r>
        <w:rPr>
          <w:rFonts w:ascii="Arial" w:hAnsi="Arial"/>
          <w:snapToGrid w:val="0"/>
          <w:sz w:val="24"/>
        </w:rPr>
        <w:t>k</w:t>
      </w:r>
      <w:r w:rsidRPr="003D0A1B">
        <w:rPr>
          <w:rFonts w:ascii="Arial" w:hAnsi="Arial"/>
          <w:snapToGrid w:val="0"/>
          <w:sz w:val="24"/>
        </w:rPr>
        <w:t xml:space="preserve">. </w:t>
      </w:r>
    </w:p>
    <w:p w:rsidR="00C5603D" w:rsidRPr="003D0A1B" w:rsidRDefault="00C5603D" w:rsidP="00C5603D">
      <w:pPr>
        <w:pStyle w:val="Listaszerbekezds"/>
        <w:ind w:left="0" w:firstLine="567"/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pStyle w:val="Listaszerbekezds"/>
        <w:numPr>
          <w:ilvl w:val="0"/>
          <w:numId w:val="3"/>
        </w:numPr>
        <w:ind w:left="0" w:firstLine="567"/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>Az önkormányzat támogatásától függő központi támogatásban részesülő szervezetek csak a költségvetési rendelet elfogadását követő támogatási szerződés éves aktualizálását követően finanszírozhatók.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7.§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Kötelezettségvállalás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pStyle w:val="Listaszerbekezds"/>
        <w:numPr>
          <w:ilvl w:val="0"/>
          <w:numId w:val="4"/>
        </w:numPr>
        <w:ind w:left="1418" w:hanging="851"/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>Kötelezettség a 201</w:t>
      </w:r>
      <w:r>
        <w:rPr>
          <w:rFonts w:ascii="Arial" w:hAnsi="Arial"/>
          <w:snapToGrid w:val="0"/>
          <w:sz w:val="24"/>
        </w:rPr>
        <w:t>7</w:t>
      </w:r>
      <w:r w:rsidRPr="003D0A1B">
        <w:rPr>
          <w:rFonts w:ascii="Arial" w:hAnsi="Arial"/>
          <w:snapToGrid w:val="0"/>
          <w:sz w:val="24"/>
        </w:rPr>
        <w:t xml:space="preserve">. évi költségvetés terhére csak a Képviselőtestület felhatalmazása alapján </w:t>
      </w:r>
      <w:r>
        <w:rPr>
          <w:rFonts w:ascii="Arial" w:hAnsi="Arial"/>
          <w:snapToGrid w:val="0"/>
          <w:sz w:val="24"/>
        </w:rPr>
        <w:t>vállalható az alábbiak kivételével:</w:t>
      </w:r>
    </w:p>
    <w:p w:rsidR="00C5603D" w:rsidRDefault="00C5603D" w:rsidP="00C5603D">
      <w:pPr>
        <w:pStyle w:val="Listaszerbekezds"/>
        <w:numPr>
          <w:ilvl w:val="0"/>
          <w:numId w:val="5"/>
        </w:numPr>
        <w:ind w:left="1418" w:hanging="567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b</w:t>
      </w:r>
      <w:r w:rsidRPr="00715681">
        <w:rPr>
          <w:rFonts w:ascii="Arial" w:hAnsi="Arial"/>
          <w:snapToGrid w:val="0"/>
          <w:sz w:val="24"/>
        </w:rPr>
        <w:t>alesetveszély és katasztrófahelyzetek elhárítására vonatkozó kötelezettségvállalás.</w:t>
      </w:r>
    </w:p>
    <w:p w:rsidR="00C5603D" w:rsidRDefault="00C5603D" w:rsidP="00C5603D">
      <w:pPr>
        <w:pStyle w:val="Listaszerbekezds"/>
        <w:numPr>
          <w:ilvl w:val="0"/>
          <w:numId w:val="5"/>
        </w:numPr>
        <w:ind w:left="1418" w:hanging="567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Képviselőtestületi határozattal megállapított előzetes kötelezettségvállalás Polgármesteri engedéllyel</w:t>
      </w:r>
    </w:p>
    <w:p w:rsidR="00C5603D" w:rsidRDefault="00C5603D" w:rsidP="00C5603D">
      <w:pPr>
        <w:pStyle w:val="Listaszerbekezds"/>
        <w:ind w:left="1418"/>
        <w:jc w:val="both"/>
        <w:rPr>
          <w:rFonts w:ascii="Arial" w:hAnsi="Arial"/>
          <w:snapToGrid w:val="0"/>
          <w:sz w:val="24"/>
        </w:rPr>
      </w:pPr>
    </w:p>
    <w:p w:rsidR="00BE280D" w:rsidRDefault="00BE280D">
      <w:pPr>
        <w:spacing w:after="200" w:line="276" w:lineRule="auto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br w:type="page"/>
      </w: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8</w:t>
      </w:r>
      <w:r w:rsidRPr="003D0A1B">
        <w:rPr>
          <w:rFonts w:ascii="Arial" w:hAnsi="Arial"/>
          <w:b/>
          <w:snapToGrid w:val="0"/>
          <w:sz w:val="24"/>
        </w:rPr>
        <w:t>.§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Feladatfinanszírozás</w:t>
      </w:r>
    </w:p>
    <w:p w:rsidR="00C5603D" w:rsidRPr="00E26BA6" w:rsidRDefault="00C5603D" w:rsidP="00C5603D">
      <w:pPr>
        <w:pStyle w:val="Listaszerbekezds"/>
        <w:ind w:left="1418"/>
        <w:jc w:val="both"/>
        <w:rPr>
          <w:rFonts w:ascii="Arial" w:hAnsi="Arial"/>
          <w:snapToGrid w:val="0"/>
          <w:sz w:val="24"/>
        </w:rPr>
      </w:pPr>
    </w:p>
    <w:p w:rsidR="00C5603D" w:rsidRPr="00F1518F" w:rsidRDefault="00C5603D" w:rsidP="00C5603D">
      <w:pPr>
        <w:pStyle w:val="Listaszerbekezds"/>
        <w:numPr>
          <w:ilvl w:val="0"/>
          <w:numId w:val="6"/>
        </w:numPr>
        <w:jc w:val="both"/>
        <w:rPr>
          <w:rFonts w:ascii="Arial" w:hAnsi="Arial"/>
          <w:snapToGrid w:val="0"/>
          <w:sz w:val="24"/>
        </w:rPr>
      </w:pPr>
      <w:r w:rsidRPr="00F1518F">
        <w:rPr>
          <w:rFonts w:ascii="Arial" w:hAnsi="Arial"/>
          <w:snapToGrid w:val="0"/>
          <w:sz w:val="24"/>
        </w:rPr>
        <w:t>A Képviselőtestület a 201</w:t>
      </w:r>
      <w:r>
        <w:rPr>
          <w:rFonts w:ascii="Arial" w:hAnsi="Arial"/>
          <w:snapToGrid w:val="0"/>
          <w:sz w:val="24"/>
        </w:rPr>
        <w:t>7</w:t>
      </w:r>
      <w:r w:rsidRPr="00F1518F">
        <w:rPr>
          <w:rFonts w:ascii="Arial" w:hAnsi="Arial"/>
          <w:snapToGrid w:val="0"/>
          <w:sz w:val="24"/>
        </w:rPr>
        <w:t>. évi költségvetési rendelet megalkotásáig a Polgármester hatáskörében</w:t>
      </w:r>
    </w:p>
    <w:p w:rsidR="00C5603D" w:rsidRPr="003D0A1B" w:rsidRDefault="00C5603D" w:rsidP="00C5603D">
      <w:pPr>
        <w:pStyle w:val="Listaszerbekezds"/>
        <w:numPr>
          <w:ilvl w:val="0"/>
          <w:numId w:val="2"/>
        </w:numPr>
        <w:jc w:val="both"/>
        <w:rPr>
          <w:rFonts w:ascii="Arial" w:hAnsi="Arial"/>
          <w:snapToGrid w:val="0"/>
          <w:sz w:val="24"/>
          <w:szCs w:val="24"/>
        </w:rPr>
      </w:pPr>
      <w:r w:rsidRPr="003D0A1B">
        <w:rPr>
          <w:rFonts w:ascii="Arial" w:hAnsi="Arial"/>
          <w:snapToGrid w:val="0"/>
          <w:sz w:val="24"/>
          <w:szCs w:val="24"/>
        </w:rPr>
        <w:t xml:space="preserve">kátyúzási munkákra: </w:t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  <w:t xml:space="preserve">50.000 e </w:t>
      </w:r>
      <w:r>
        <w:rPr>
          <w:rFonts w:ascii="Arial" w:hAnsi="Arial"/>
          <w:snapToGrid w:val="0"/>
          <w:sz w:val="24"/>
          <w:szCs w:val="24"/>
        </w:rPr>
        <w:t>Ft</w:t>
      </w:r>
      <w:r w:rsidRPr="003D0A1B">
        <w:rPr>
          <w:rFonts w:ascii="Arial" w:hAnsi="Arial"/>
          <w:snapToGrid w:val="0"/>
          <w:sz w:val="24"/>
          <w:szCs w:val="24"/>
        </w:rPr>
        <w:t>,</w:t>
      </w:r>
    </w:p>
    <w:p w:rsidR="00C5603D" w:rsidRPr="003D0A1B" w:rsidRDefault="00C5603D" w:rsidP="00C5603D">
      <w:pPr>
        <w:pStyle w:val="Listaszerbekezds"/>
        <w:numPr>
          <w:ilvl w:val="0"/>
          <w:numId w:val="2"/>
        </w:numPr>
        <w:jc w:val="both"/>
        <w:rPr>
          <w:rFonts w:ascii="Arial" w:hAnsi="Arial"/>
          <w:snapToGrid w:val="0"/>
          <w:sz w:val="24"/>
          <w:szCs w:val="24"/>
        </w:rPr>
      </w:pPr>
      <w:r w:rsidRPr="003D0A1B">
        <w:rPr>
          <w:rFonts w:ascii="Arial" w:hAnsi="Arial"/>
          <w:snapToGrid w:val="0"/>
          <w:sz w:val="24"/>
          <w:szCs w:val="24"/>
        </w:rPr>
        <w:t xml:space="preserve">Parkfenntartási tevékenységre </w:t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  <w:t xml:space="preserve">40.000 e </w:t>
      </w:r>
      <w:r>
        <w:rPr>
          <w:rFonts w:ascii="Arial" w:hAnsi="Arial"/>
          <w:snapToGrid w:val="0"/>
          <w:sz w:val="24"/>
          <w:szCs w:val="24"/>
        </w:rPr>
        <w:t>Ft</w:t>
      </w:r>
      <w:r w:rsidRPr="003D0A1B">
        <w:rPr>
          <w:rFonts w:ascii="Arial" w:hAnsi="Arial"/>
          <w:snapToGrid w:val="0"/>
          <w:sz w:val="24"/>
          <w:szCs w:val="24"/>
        </w:rPr>
        <w:t>,</w:t>
      </w:r>
    </w:p>
    <w:p w:rsidR="00C5603D" w:rsidRPr="003D0A1B" w:rsidRDefault="00C5603D" w:rsidP="00C5603D">
      <w:pPr>
        <w:pStyle w:val="Listaszerbekezds"/>
        <w:numPr>
          <w:ilvl w:val="0"/>
          <w:numId w:val="2"/>
        </w:numPr>
        <w:jc w:val="both"/>
        <w:rPr>
          <w:rFonts w:ascii="Arial" w:hAnsi="Arial"/>
          <w:snapToGrid w:val="0"/>
          <w:sz w:val="24"/>
          <w:szCs w:val="24"/>
        </w:rPr>
      </w:pPr>
      <w:r w:rsidRPr="003D0A1B">
        <w:rPr>
          <w:rFonts w:ascii="Arial" w:hAnsi="Arial"/>
          <w:snapToGrid w:val="0"/>
          <w:sz w:val="24"/>
          <w:szCs w:val="24"/>
        </w:rPr>
        <w:t>Intézmény ingatl</w:t>
      </w:r>
      <w:r>
        <w:rPr>
          <w:rFonts w:ascii="Arial" w:hAnsi="Arial"/>
          <w:snapToGrid w:val="0"/>
          <w:sz w:val="24"/>
          <w:szCs w:val="24"/>
        </w:rPr>
        <w:t>an felújítás-karbantartásra</w:t>
      </w:r>
      <w:r>
        <w:rPr>
          <w:rFonts w:ascii="Arial" w:hAnsi="Arial"/>
          <w:snapToGrid w:val="0"/>
          <w:sz w:val="24"/>
          <w:szCs w:val="24"/>
        </w:rPr>
        <w:tab/>
      </w:r>
      <w:r>
        <w:rPr>
          <w:rFonts w:ascii="Arial" w:hAnsi="Arial"/>
          <w:snapToGrid w:val="0"/>
          <w:sz w:val="24"/>
          <w:szCs w:val="24"/>
        </w:rPr>
        <w:tab/>
      </w:r>
      <w:r>
        <w:rPr>
          <w:rFonts w:ascii="Arial" w:hAnsi="Arial"/>
          <w:snapToGrid w:val="0"/>
          <w:sz w:val="24"/>
          <w:szCs w:val="24"/>
        </w:rPr>
        <w:tab/>
        <w:t>40</w:t>
      </w:r>
      <w:r w:rsidRPr="003D0A1B">
        <w:rPr>
          <w:rFonts w:ascii="Arial" w:hAnsi="Arial"/>
          <w:snapToGrid w:val="0"/>
          <w:sz w:val="24"/>
          <w:szCs w:val="24"/>
        </w:rPr>
        <w:t xml:space="preserve">.000 e </w:t>
      </w:r>
      <w:r>
        <w:rPr>
          <w:rFonts w:ascii="Arial" w:hAnsi="Arial"/>
          <w:snapToGrid w:val="0"/>
          <w:sz w:val="24"/>
          <w:szCs w:val="24"/>
        </w:rPr>
        <w:t>Ft</w:t>
      </w:r>
      <w:r w:rsidRPr="003D0A1B">
        <w:rPr>
          <w:rFonts w:ascii="Arial" w:hAnsi="Arial"/>
          <w:snapToGrid w:val="0"/>
          <w:sz w:val="24"/>
          <w:szCs w:val="24"/>
        </w:rPr>
        <w:t>,</w:t>
      </w:r>
    </w:p>
    <w:p w:rsidR="00C5603D" w:rsidRPr="003D0A1B" w:rsidRDefault="00C5603D" w:rsidP="00C5603D">
      <w:pPr>
        <w:pStyle w:val="Listaszerbekezds"/>
        <w:numPr>
          <w:ilvl w:val="0"/>
          <w:numId w:val="2"/>
        </w:numPr>
        <w:tabs>
          <w:tab w:val="num" w:pos="0"/>
        </w:tabs>
        <w:jc w:val="both"/>
        <w:rPr>
          <w:rFonts w:ascii="Arial" w:hAnsi="Arial"/>
          <w:snapToGrid w:val="0"/>
          <w:sz w:val="24"/>
          <w:szCs w:val="24"/>
        </w:rPr>
      </w:pPr>
      <w:r w:rsidRPr="003D0A1B">
        <w:rPr>
          <w:rFonts w:ascii="Arial" w:hAnsi="Arial"/>
          <w:snapToGrid w:val="0"/>
          <w:sz w:val="24"/>
          <w:szCs w:val="24"/>
        </w:rPr>
        <w:t>pályázatok-tervek, dokumentációk előkészítésére</w:t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  <w:t xml:space="preserve">20.000 e </w:t>
      </w:r>
      <w:r>
        <w:rPr>
          <w:rFonts w:ascii="Arial" w:hAnsi="Arial"/>
          <w:snapToGrid w:val="0"/>
          <w:sz w:val="24"/>
          <w:szCs w:val="24"/>
        </w:rPr>
        <w:t>Ft</w:t>
      </w:r>
      <w:r w:rsidRPr="003D0A1B">
        <w:rPr>
          <w:rFonts w:ascii="Arial" w:hAnsi="Arial"/>
          <w:snapToGrid w:val="0"/>
          <w:sz w:val="24"/>
          <w:szCs w:val="24"/>
        </w:rPr>
        <w:t>,</w:t>
      </w:r>
    </w:p>
    <w:p w:rsidR="00C5603D" w:rsidRPr="003D0A1B" w:rsidRDefault="00C5603D" w:rsidP="00C5603D">
      <w:pPr>
        <w:pStyle w:val="Listaszerbekezds"/>
        <w:numPr>
          <w:ilvl w:val="0"/>
          <w:numId w:val="2"/>
        </w:numPr>
        <w:jc w:val="both"/>
        <w:rPr>
          <w:rFonts w:ascii="Arial" w:hAnsi="Arial"/>
          <w:snapToGrid w:val="0"/>
          <w:sz w:val="24"/>
          <w:szCs w:val="24"/>
        </w:rPr>
      </w:pPr>
      <w:r w:rsidRPr="003D0A1B">
        <w:rPr>
          <w:rFonts w:ascii="Arial" w:hAnsi="Arial"/>
          <w:snapToGrid w:val="0"/>
          <w:sz w:val="24"/>
          <w:szCs w:val="24"/>
        </w:rPr>
        <w:t>időarányos reprezentációra</w:t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  <w:t xml:space="preserve">  </w:t>
      </w:r>
      <w:r w:rsidRPr="003D0A1B">
        <w:rPr>
          <w:rFonts w:ascii="Arial" w:hAnsi="Arial"/>
          <w:snapToGrid w:val="0"/>
          <w:sz w:val="24"/>
          <w:szCs w:val="24"/>
        </w:rPr>
        <w:tab/>
        <w:t xml:space="preserve">  2.000 e </w:t>
      </w:r>
      <w:r>
        <w:rPr>
          <w:rFonts w:ascii="Arial" w:hAnsi="Arial"/>
          <w:snapToGrid w:val="0"/>
          <w:sz w:val="24"/>
          <w:szCs w:val="24"/>
        </w:rPr>
        <w:t>Ft</w:t>
      </w:r>
      <w:r w:rsidRPr="003D0A1B">
        <w:rPr>
          <w:rFonts w:ascii="Arial" w:hAnsi="Arial"/>
          <w:snapToGrid w:val="0"/>
          <w:sz w:val="24"/>
          <w:szCs w:val="24"/>
        </w:rPr>
        <w:t>,</w:t>
      </w:r>
    </w:p>
    <w:p w:rsidR="00C5603D" w:rsidRPr="00C550F8" w:rsidRDefault="00C5603D" w:rsidP="00C5603D">
      <w:pPr>
        <w:pStyle w:val="Listaszerbekezds"/>
        <w:numPr>
          <w:ilvl w:val="0"/>
          <w:numId w:val="2"/>
        </w:numPr>
        <w:tabs>
          <w:tab w:val="num" w:pos="0"/>
        </w:tabs>
        <w:jc w:val="both"/>
        <w:rPr>
          <w:rFonts w:ascii="Arial" w:hAnsi="Arial"/>
          <w:snapToGrid w:val="0"/>
          <w:sz w:val="24"/>
          <w:szCs w:val="24"/>
        </w:rPr>
      </w:pPr>
      <w:r w:rsidRPr="003D0A1B">
        <w:rPr>
          <w:rFonts w:ascii="Arial" w:hAnsi="Arial"/>
          <w:snapToGrid w:val="0"/>
          <w:sz w:val="24"/>
          <w:szCs w:val="24"/>
        </w:rPr>
        <w:t>pályázati beruházások finanszírozására</w:t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</w:r>
      <w:r w:rsidRPr="003D0A1B">
        <w:rPr>
          <w:rFonts w:ascii="Arial" w:hAnsi="Arial"/>
          <w:snapToGrid w:val="0"/>
          <w:sz w:val="24"/>
          <w:szCs w:val="24"/>
        </w:rPr>
        <w:tab/>
        <w:t xml:space="preserve">        </w:t>
      </w:r>
      <w:r>
        <w:rPr>
          <w:rFonts w:ascii="Arial" w:hAnsi="Arial"/>
          <w:snapToGrid w:val="0"/>
          <w:sz w:val="24"/>
          <w:szCs w:val="24"/>
        </w:rPr>
        <w:t>1</w:t>
      </w:r>
      <w:r w:rsidRPr="003D0A1B">
        <w:rPr>
          <w:rFonts w:ascii="Arial" w:hAnsi="Arial"/>
          <w:snapToGrid w:val="0"/>
          <w:sz w:val="24"/>
          <w:szCs w:val="24"/>
        </w:rPr>
        <w:t>00</w:t>
      </w:r>
      <w:r>
        <w:rPr>
          <w:rFonts w:ascii="Arial" w:hAnsi="Arial"/>
          <w:snapToGrid w:val="0"/>
          <w:sz w:val="24"/>
          <w:szCs w:val="24"/>
        </w:rPr>
        <w:t>.000 e Ft,</w:t>
      </w:r>
    </w:p>
    <w:p w:rsidR="00C5603D" w:rsidRPr="003D0A1B" w:rsidRDefault="00C5603D" w:rsidP="00C5603D">
      <w:pPr>
        <w:pStyle w:val="Listaszerbekezds"/>
        <w:numPr>
          <w:ilvl w:val="0"/>
          <w:numId w:val="2"/>
        </w:numPr>
        <w:tabs>
          <w:tab w:val="num" w:pos="0"/>
        </w:tabs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köztisztviselők kötelező képzésének normatív térítésére</w:t>
      </w:r>
      <w:r>
        <w:rPr>
          <w:rFonts w:ascii="Arial" w:hAnsi="Arial"/>
          <w:snapToGrid w:val="0"/>
          <w:sz w:val="24"/>
          <w:szCs w:val="24"/>
        </w:rPr>
        <w:tab/>
        <w:t xml:space="preserve">  5.000 e Ft</w:t>
      </w:r>
    </w:p>
    <w:p w:rsidR="00C5603D" w:rsidRPr="00F1518F" w:rsidRDefault="00C5603D" w:rsidP="00C5603D">
      <w:pPr>
        <w:pStyle w:val="Listaszerbekezds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forrást </w:t>
      </w:r>
      <w:r w:rsidRPr="003D0A1B">
        <w:rPr>
          <w:rFonts w:ascii="Arial" w:hAnsi="Arial"/>
          <w:snapToGrid w:val="0"/>
          <w:sz w:val="24"/>
        </w:rPr>
        <w:t>biztosít</w:t>
      </w:r>
    </w:p>
    <w:p w:rsidR="00C5603D" w:rsidRPr="003D0A1B" w:rsidRDefault="00C5603D" w:rsidP="00C5603D">
      <w:pPr>
        <w:pStyle w:val="Listaszerbekezds"/>
        <w:numPr>
          <w:ilvl w:val="0"/>
          <w:numId w:val="4"/>
        </w:numPr>
        <w:ind w:left="0" w:firstLine="567"/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>A Képviselőtestület felhatalmazza a Polgármestert a folyamatban lévő képviselőtestületi jóváhagyással már megke</w:t>
      </w:r>
      <w:r>
        <w:rPr>
          <w:rFonts w:ascii="Arial" w:hAnsi="Arial"/>
          <w:snapToGrid w:val="0"/>
          <w:sz w:val="24"/>
        </w:rPr>
        <w:t>zdett beruházások finanszírozására</w:t>
      </w:r>
      <w:r w:rsidRPr="003D0A1B">
        <w:rPr>
          <w:rFonts w:ascii="Arial" w:hAnsi="Arial"/>
          <w:snapToGrid w:val="0"/>
          <w:sz w:val="24"/>
        </w:rPr>
        <w:t xml:space="preserve"> </w:t>
      </w:r>
      <w:r>
        <w:rPr>
          <w:rFonts w:ascii="Arial" w:hAnsi="Arial"/>
          <w:snapToGrid w:val="0"/>
          <w:sz w:val="24"/>
        </w:rPr>
        <w:t xml:space="preserve">és a működési feladatok zavartalan ellátása </w:t>
      </w:r>
      <w:r w:rsidRPr="003D0A1B">
        <w:rPr>
          <w:rFonts w:ascii="Arial" w:hAnsi="Arial"/>
          <w:snapToGrid w:val="0"/>
          <w:sz w:val="24"/>
        </w:rPr>
        <w:t xml:space="preserve">érdekében </w:t>
      </w:r>
      <w:r>
        <w:rPr>
          <w:rFonts w:ascii="Arial" w:hAnsi="Arial"/>
          <w:snapToGrid w:val="0"/>
          <w:sz w:val="24"/>
        </w:rPr>
        <w:t xml:space="preserve">500.000.000 folyószámla </w:t>
      </w:r>
      <w:r w:rsidRPr="003D0A1B">
        <w:rPr>
          <w:rFonts w:ascii="Arial" w:hAnsi="Arial"/>
          <w:snapToGrid w:val="0"/>
          <w:sz w:val="24"/>
        </w:rPr>
        <w:t>hitelkeret</w:t>
      </w:r>
      <w:r>
        <w:rPr>
          <w:rFonts w:ascii="Arial" w:hAnsi="Arial"/>
          <w:snapToGrid w:val="0"/>
          <w:sz w:val="24"/>
        </w:rPr>
        <w:t xml:space="preserve"> megnyitására</w:t>
      </w:r>
      <w:r w:rsidRPr="003D0A1B">
        <w:rPr>
          <w:rFonts w:ascii="Arial" w:hAnsi="Arial"/>
          <w:snapToGrid w:val="0"/>
          <w:sz w:val="24"/>
        </w:rPr>
        <w:t xml:space="preserve">. </w:t>
      </w:r>
    </w:p>
    <w:p w:rsidR="00C5603D" w:rsidRPr="003D0A1B" w:rsidRDefault="00C5603D" w:rsidP="00C5603D">
      <w:pPr>
        <w:pStyle w:val="Listaszerbekezds"/>
        <w:numPr>
          <w:ilvl w:val="0"/>
          <w:numId w:val="4"/>
        </w:numPr>
        <w:ind w:left="0" w:firstLine="567"/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 xml:space="preserve">A Képviselőtestület felhatalmazza a </w:t>
      </w:r>
      <w:r>
        <w:rPr>
          <w:rFonts w:ascii="Arial" w:hAnsi="Arial"/>
          <w:snapToGrid w:val="0"/>
          <w:sz w:val="24"/>
        </w:rPr>
        <w:t>Polgármestert a Jegyző 2017</w:t>
      </w:r>
      <w:r w:rsidRPr="003D0A1B">
        <w:rPr>
          <w:rFonts w:ascii="Arial" w:hAnsi="Arial"/>
          <w:snapToGrid w:val="0"/>
          <w:sz w:val="24"/>
        </w:rPr>
        <w:t>. évi illetményének meghatározására, valamint felhatalmazza a Jegyzőt a Polgármester egyetértési jogának gyakorlása mellett, hogy az Önkormányzat</w:t>
      </w:r>
      <w:r>
        <w:rPr>
          <w:rFonts w:ascii="Arial" w:hAnsi="Arial"/>
          <w:snapToGrid w:val="0"/>
          <w:sz w:val="24"/>
        </w:rPr>
        <w:t xml:space="preserve"> 201</w:t>
      </w:r>
      <w:r w:rsidR="00C45767">
        <w:rPr>
          <w:rFonts w:ascii="Arial" w:hAnsi="Arial"/>
          <w:snapToGrid w:val="0"/>
          <w:sz w:val="24"/>
        </w:rPr>
        <w:t>7</w:t>
      </w:r>
      <w:bookmarkStart w:id="0" w:name="_GoBack"/>
      <w:bookmarkEnd w:id="0"/>
      <w:r w:rsidRPr="003D0A1B">
        <w:rPr>
          <w:rFonts w:ascii="Arial" w:hAnsi="Arial"/>
          <w:snapToGrid w:val="0"/>
          <w:sz w:val="24"/>
        </w:rPr>
        <w:t>. évi költségvetésének megalapozásához megállapítsa a Polgármesteri Hivatal köztisztviselőinek</w:t>
      </w:r>
      <w:r>
        <w:rPr>
          <w:rFonts w:ascii="Arial" w:hAnsi="Arial"/>
          <w:snapToGrid w:val="0"/>
          <w:sz w:val="24"/>
        </w:rPr>
        <w:t xml:space="preserve"> 2017</w:t>
      </w:r>
      <w:r w:rsidRPr="003D0A1B">
        <w:rPr>
          <w:rFonts w:ascii="Arial" w:hAnsi="Arial"/>
          <w:snapToGrid w:val="0"/>
          <w:sz w:val="24"/>
        </w:rPr>
        <w:t>. évre vonatkozó illetményeltérítéseit, és hozzájárul azok teljesítéséhez.</w:t>
      </w:r>
      <w:r>
        <w:rPr>
          <w:rFonts w:ascii="Arial" w:hAnsi="Arial"/>
          <w:snapToGrid w:val="0"/>
          <w:sz w:val="24"/>
        </w:rPr>
        <w:t xml:space="preserve"> </w:t>
      </w:r>
    </w:p>
    <w:p w:rsidR="00C5603D" w:rsidRPr="005D4E29" w:rsidRDefault="00C5603D" w:rsidP="00C5603D">
      <w:pPr>
        <w:pStyle w:val="Listaszerbekezds"/>
        <w:numPr>
          <w:ilvl w:val="0"/>
          <w:numId w:val="4"/>
        </w:numPr>
        <w:ind w:left="0" w:firstLine="567"/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 xml:space="preserve">A </w:t>
      </w:r>
      <w:r>
        <w:rPr>
          <w:rFonts w:ascii="Arial" w:hAnsi="Arial"/>
          <w:snapToGrid w:val="0"/>
          <w:sz w:val="24"/>
        </w:rPr>
        <w:t xml:space="preserve">Polgármesteri Hivatalban és Óbuda-Békásmegyer Közterület-felügyeletnél foglalkoztatott köztisztviselőket megillető juttatásokról és támogatásokról szóló </w:t>
      </w:r>
      <w:r w:rsidRPr="003D0A1B">
        <w:rPr>
          <w:rFonts w:ascii="Arial" w:hAnsi="Arial"/>
          <w:snapToGrid w:val="0"/>
          <w:sz w:val="24"/>
        </w:rPr>
        <w:t xml:space="preserve">21/2012.(IV.27.) </w:t>
      </w:r>
      <w:r>
        <w:rPr>
          <w:rFonts w:ascii="Arial" w:hAnsi="Arial"/>
          <w:snapToGrid w:val="0"/>
          <w:sz w:val="24"/>
        </w:rPr>
        <w:t>önkormányzati</w:t>
      </w:r>
      <w:r w:rsidRPr="003D0A1B">
        <w:rPr>
          <w:rFonts w:ascii="Arial" w:hAnsi="Arial"/>
          <w:snapToGrid w:val="0"/>
          <w:sz w:val="24"/>
        </w:rPr>
        <w:t xml:space="preserve"> rendelet 3. §-ában meghatározott illetménykiegészítés mér</w:t>
      </w:r>
      <w:r>
        <w:rPr>
          <w:rFonts w:ascii="Arial" w:hAnsi="Arial"/>
          <w:snapToGrid w:val="0"/>
          <w:sz w:val="24"/>
        </w:rPr>
        <w:t>tékét a Képviselőtestület a 2017</w:t>
      </w:r>
      <w:r w:rsidRPr="003D0A1B">
        <w:rPr>
          <w:rFonts w:ascii="Arial" w:hAnsi="Arial"/>
          <w:snapToGrid w:val="0"/>
          <w:sz w:val="24"/>
        </w:rPr>
        <w:t>. évben is biztosítja.</w:t>
      </w:r>
    </w:p>
    <w:p w:rsidR="00C5603D" w:rsidRPr="003D0A1B" w:rsidRDefault="00C5603D" w:rsidP="00C5603D">
      <w:pPr>
        <w:pStyle w:val="Listaszerbekezds"/>
        <w:ind w:left="567"/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9</w:t>
      </w:r>
      <w:r w:rsidRPr="003D0A1B">
        <w:rPr>
          <w:rFonts w:ascii="Arial" w:hAnsi="Arial"/>
          <w:b/>
          <w:snapToGrid w:val="0"/>
          <w:sz w:val="24"/>
        </w:rPr>
        <w:t>.§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 xml:space="preserve">Gazdasági szervezettel rendelkező </w:t>
      </w:r>
      <w:r w:rsidRPr="003D0A1B">
        <w:rPr>
          <w:rFonts w:ascii="Arial" w:hAnsi="Arial"/>
          <w:b/>
          <w:snapToGrid w:val="0"/>
          <w:sz w:val="24"/>
        </w:rPr>
        <w:t>költségvetési szervek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pStyle w:val="Szvegtrzs2"/>
      </w:pPr>
      <w:r>
        <w:t xml:space="preserve">A gazdasági szervezettel rendelkező </w:t>
      </w:r>
      <w:r w:rsidRPr="003D0A1B">
        <w:t xml:space="preserve">költségvetési szervnek a gazdálkodási </w:t>
      </w:r>
      <w:r>
        <w:t xml:space="preserve">köréhez tartozó </w:t>
      </w:r>
      <w:r w:rsidRPr="003D0A1B">
        <w:t>költségvetési szerveket az 1-7. §-ban meghatározott szabályok szerint kell finanszíroznia.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10</w:t>
      </w:r>
      <w:r w:rsidRPr="003D0A1B">
        <w:rPr>
          <w:rFonts w:ascii="Arial" w:hAnsi="Arial"/>
          <w:b/>
          <w:snapToGrid w:val="0"/>
          <w:sz w:val="24"/>
        </w:rPr>
        <w:t>.§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center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b/>
          <w:snapToGrid w:val="0"/>
          <w:sz w:val="24"/>
        </w:rPr>
        <w:t>A rendelet hatályba lépése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  <w:r w:rsidRPr="003D0A1B">
        <w:rPr>
          <w:rFonts w:ascii="Arial" w:hAnsi="Arial"/>
          <w:snapToGrid w:val="0"/>
          <w:sz w:val="24"/>
        </w:rPr>
        <w:t>A rendelet 201</w:t>
      </w:r>
      <w:r>
        <w:rPr>
          <w:rFonts w:ascii="Arial" w:hAnsi="Arial"/>
          <w:snapToGrid w:val="0"/>
          <w:sz w:val="24"/>
        </w:rPr>
        <w:t>7</w:t>
      </w:r>
      <w:r w:rsidRPr="003D0A1B">
        <w:rPr>
          <w:rFonts w:ascii="Arial" w:hAnsi="Arial"/>
          <w:snapToGrid w:val="0"/>
          <w:sz w:val="24"/>
        </w:rPr>
        <w:t>. január 1-jén lép hatályba, és az önkormányzat 201</w:t>
      </w:r>
      <w:r>
        <w:rPr>
          <w:rFonts w:ascii="Arial" w:hAnsi="Arial"/>
          <w:snapToGrid w:val="0"/>
          <w:sz w:val="24"/>
        </w:rPr>
        <w:t>7</w:t>
      </w:r>
      <w:r w:rsidRPr="003D0A1B">
        <w:rPr>
          <w:rFonts w:ascii="Arial" w:hAnsi="Arial"/>
          <w:snapToGrid w:val="0"/>
          <w:sz w:val="24"/>
        </w:rPr>
        <w:t>. évi költségvetéséről szóló önkormányzati rendelet hatálybalépése napján hatályát veszti. A rendelet kihirdetése a helyben szokásos módon, a Polgármesteri Hivatal hirdetőtábláján való kifüggesztéssel történik.</w:t>
      </w:r>
    </w:p>
    <w:p w:rsidR="00C5603D" w:rsidRPr="003D0A1B" w:rsidRDefault="00C5603D" w:rsidP="00C5603D">
      <w:pPr>
        <w:jc w:val="both"/>
        <w:rPr>
          <w:rFonts w:ascii="Arial" w:hAnsi="Arial"/>
          <w:snapToGrid w:val="0"/>
          <w:sz w:val="24"/>
        </w:rPr>
      </w:pPr>
    </w:p>
    <w:p w:rsidR="00C5603D" w:rsidRPr="003D0A1B" w:rsidRDefault="00C5603D" w:rsidP="00C5603D">
      <w:pPr>
        <w:rPr>
          <w:rFonts w:ascii="Arial" w:hAnsi="Arial"/>
          <w:sz w:val="24"/>
        </w:rPr>
      </w:pPr>
    </w:p>
    <w:p w:rsidR="00C5603D" w:rsidRPr="003D0A1B" w:rsidRDefault="00C5603D" w:rsidP="00C5603D">
      <w:pPr>
        <w:rPr>
          <w:rFonts w:ascii="Arial" w:hAnsi="Arial"/>
          <w:b/>
          <w:sz w:val="24"/>
        </w:rPr>
      </w:pPr>
      <w:r w:rsidRPr="003D0A1B">
        <w:rPr>
          <w:rFonts w:ascii="Arial" w:hAnsi="Arial"/>
          <w:sz w:val="24"/>
        </w:rPr>
        <w:tab/>
      </w:r>
      <w:r w:rsidRPr="003D0A1B">
        <w:rPr>
          <w:rFonts w:ascii="Arial" w:hAnsi="Arial"/>
          <w:sz w:val="24"/>
        </w:rPr>
        <w:tab/>
      </w:r>
      <w:r w:rsidRPr="003D0A1B">
        <w:rPr>
          <w:rFonts w:ascii="Arial" w:hAnsi="Arial"/>
          <w:sz w:val="24"/>
        </w:rPr>
        <w:tab/>
      </w:r>
      <w:r w:rsidRPr="003D0A1B">
        <w:rPr>
          <w:rFonts w:ascii="Arial" w:hAnsi="Arial"/>
          <w:sz w:val="24"/>
        </w:rPr>
        <w:tab/>
      </w:r>
      <w:r w:rsidRPr="003D0A1B">
        <w:rPr>
          <w:rFonts w:ascii="Arial" w:hAnsi="Arial"/>
          <w:b/>
          <w:sz w:val="24"/>
        </w:rPr>
        <w:tab/>
        <w:t>Kiss Anita</w:t>
      </w:r>
      <w:r w:rsidRPr="003D0A1B">
        <w:rPr>
          <w:rFonts w:ascii="Arial" w:hAnsi="Arial"/>
          <w:b/>
          <w:sz w:val="24"/>
        </w:rPr>
        <w:tab/>
      </w:r>
      <w:r w:rsidRPr="003D0A1B">
        <w:rPr>
          <w:rFonts w:ascii="Arial" w:hAnsi="Arial"/>
          <w:b/>
          <w:sz w:val="24"/>
        </w:rPr>
        <w:tab/>
      </w:r>
      <w:r w:rsidRPr="003D0A1B">
        <w:rPr>
          <w:rFonts w:ascii="Arial" w:hAnsi="Arial"/>
          <w:b/>
          <w:sz w:val="24"/>
        </w:rPr>
        <w:tab/>
        <w:t>Bús Balázs</w:t>
      </w:r>
    </w:p>
    <w:p w:rsidR="00C5603D" w:rsidRPr="003D0A1B" w:rsidRDefault="00C5603D" w:rsidP="00C5603D">
      <w:pPr>
        <w:rPr>
          <w:rFonts w:ascii="Arial" w:hAnsi="Arial"/>
          <w:b/>
          <w:sz w:val="24"/>
        </w:rPr>
      </w:pPr>
      <w:r w:rsidRPr="003D0A1B">
        <w:rPr>
          <w:rFonts w:ascii="Arial" w:hAnsi="Arial"/>
          <w:b/>
          <w:sz w:val="24"/>
        </w:rPr>
        <w:tab/>
      </w:r>
      <w:r w:rsidRPr="003D0A1B">
        <w:rPr>
          <w:rFonts w:ascii="Arial" w:hAnsi="Arial"/>
          <w:b/>
          <w:sz w:val="24"/>
        </w:rPr>
        <w:tab/>
      </w:r>
      <w:r w:rsidRPr="003D0A1B">
        <w:rPr>
          <w:rFonts w:ascii="Arial" w:hAnsi="Arial"/>
          <w:b/>
          <w:sz w:val="24"/>
        </w:rPr>
        <w:tab/>
      </w:r>
      <w:r w:rsidRPr="003D0A1B">
        <w:rPr>
          <w:rFonts w:ascii="Arial" w:hAnsi="Arial"/>
          <w:b/>
          <w:sz w:val="24"/>
        </w:rPr>
        <w:tab/>
      </w:r>
      <w:r w:rsidRPr="003D0A1B">
        <w:rPr>
          <w:rFonts w:ascii="Arial" w:hAnsi="Arial"/>
          <w:b/>
          <w:sz w:val="24"/>
        </w:rPr>
        <w:tab/>
        <w:t>jegyző</w:t>
      </w:r>
      <w:r w:rsidRPr="003D0A1B">
        <w:rPr>
          <w:rFonts w:ascii="Arial" w:hAnsi="Arial"/>
          <w:b/>
          <w:sz w:val="24"/>
        </w:rPr>
        <w:tab/>
      </w:r>
      <w:r w:rsidRPr="003D0A1B">
        <w:rPr>
          <w:rFonts w:ascii="Arial" w:hAnsi="Arial"/>
          <w:b/>
          <w:sz w:val="24"/>
        </w:rPr>
        <w:tab/>
      </w:r>
      <w:r w:rsidRPr="003D0A1B">
        <w:rPr>
          <w:rFonts w:ascii="Arial" w:hAnsi="Arial"/>
          <w:b/>
          <w:sz w:val="24"/>
        </w:rPr>
        <w:tab/>
        <w:t>Polgármester</w:t>
      </w:r>
    </w:p>
    <w:p w:rsidR="00183BA9" w:rsidRDefault="00183BA9"/>
    <w:sectPr w:rsidR="00183BA9" w:rsidSect="00646462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8B" w:rsidRDefault="006E63E6">
      <w:r>
        <w:separator/>
      </w:r>
    </w:p>
  </w:endnote>
  <w:endnote w:type="continuationSeparator" w:id="0">
    <w:p w:rsidR="0093668B" w:rsidRDefault="006E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KerszTime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8B" w:rsidRDefault="006E63E6">
      <w:r>
        <w:separator/>
      </w:r>
    </w:p>
  </w:footnote>
  <w:footnote w:type="continuationSeparator" w:id="0">
    <w:p w:rsidR="0093668B" w:rsidRDefault="006E6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B96" w:rsidRDefault="00C45767">
    <w:pPr>
      <w:pStyle w:val="lfej"/>
      <w:rPr>
        <w:rStyle w:val="Oldalszm"/>
      </w:rPr>
    </w:pPr>
  </w:p>
  <w:p w:rsidR="00C72B96" w:rsidRDefault="00C5603D">
    <w:pPr>
      <w:pStyle w:val="lfej"/>
      <w:jc w:val="center"/>
      <w:rPr>
        <w:b/>
        <w:sz w:val="22"/>
      </w:rPr>
    </w:pPr>
    <w:r>
      <w:rPr>
        <w:rStyle w:val="Oldalszm"/>
        <w:b/>
        <w:sz w:val="22"/>
      </w:rPr>
      <w:fldChar w:fldCharType="begin"/>
    </w:r>
    <w:r>
      <w:rPr>
        <w:rStyle w:val="Oldalszm"/>
        <w:b/>
        <w:sz w:val="22"/>
      </w:rPr>
      <w:instrText xml:space="preserve"> PAGE </w:instrText>
    </w:r>
    <w:r>
      <w:rPr>
        <w:rStyle w:val="Oldalszm"/>
        <w:b/>
        <w:sz w:val="22"/>
      </w:rPr>
      <w:fldChar w:fldCharType="separate"/>
    </w:r>
    <w:r w:rsidR="00C45767">
      <w:rPr>
        <w:rStyle w:val="Oldalszm"/>
        <w:b/>
        <w:noProof/>
        <w:sz w:val="22"/>
      </w:rPr>
      <w:t>3</w:t>
    </w:r>
    <w:r>
      <w:rPr>
        <w:rStyle w:val="Oldalszm"/>
        <w:b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E6F03"/>
    <w:multiLevelType w:val="hybridMultilevel"/>
    <w:tmpl w:val="511E6FB4"/>
    <w:lvl w:ilvl="0" w:tplc="4CA4B1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C0E8E"/>
    <w:multiLevelType w:val="hybridMultilevel"/>
    <w:tmpl w:val="6FBA9FC0"/>
    <w:lvl w:ilvl="0" w:tplc="5804F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E3F1F"/>
    <w:multiLevelType w:val="hybridMultilevel"/>
    <w:tmpl w:val="B2F27E84"/>
    <w:lvl w:ilvl="0" w:tplc="5C4E6E44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14" w:hanging="360"/>
      </w:pPr>
    </w:lvl>
    <w:lvl w:ilvl="2" w:tplc="040E001B" w:tentative="1">
      <w:start w:val="1"/>
      <w:numFmt w:val="lowerRoman"/>
      <w:lvlText w:val="%3."/>
      <w:lvlJc w:val="right"/>
      <w:pPr>
        <w:ind w:left="5334" w:hanging="180"/>
      </w:pPr>
    </w:lvl>
    <w:lvl w:ilvl="3" w:tplc="040E000F" w:tentative="1">
      <w:start w:val="1"/>
      <w:numFmt w:val="decimal"/>
      <w:lvlText w:val="%4."/>
      <w:lvlJc w:val="left"/>
      <w:pPr>
        <w:ind w:left="6054" w:hanging="360"/>
      </w:pPr>
    </w:lvl>
    <w:lvl w:ilvl="4" w:tplc="040E0019" w:tentative="1">
      <w:start w:val="1"/>
      <w:numFmt w:val="lowerLetter"/>
      <w:lvlText w:val="%5."/>
      <w:lvlJc w:val="left"/>
      <w:pPr>
        <w:ind w:left="6774" w:hanging="360"/>
      </w:pPr>
    </w:lvl>
    <w:lvl w:ilvl="5" w:tplc="040E001B" w:tentative="1">
      <w:start w:val="1"/>
      <w:numFmt w:val="lowerRoman"/>
      <w:lvlText w:val="%6."/>
      <w:lvlJc w:val="right"/>
      <w:pPr>
        <w:ind w:left="7494" w:hanging="180"/>
      </w:pPr>
    </w:lvl>
    <w:lvl w:ilvl="6" w:tplc="040E000F" w:tentative="1">
      <w:start w:val="1"/>
      <w:numFmt w:val="decimal"/>
      <w:lvlText w:val="%7."/>
      <w:lvlJc w:val="left"/>
      <w:pPr>
        <w:ind w:left="8214" w:hanging="360"/>
      </w:pPr>
    </w:lvl>
    <w:lvl w:ilvl="7" w:tplc="040E0019" w:tentative="1">
      <w:start w:val="1"/>
      <w:numFmt w:val="lowerLetter"/>
      <w:lvlText w:val="%8."/>
      <w:lvlJc w:val="left"/>
      <w:pPr>
        <w:ind w:left="8934" w:hanging="360"/>
      </w:pPr>
    </w:lvl>
    <w:lvl w:ilvl="8" w:tplc="040E001B" w:tentative="1">
      <w:start w:val="1"/>
      <w:numFmt w:val="lowerRoman"/>
      <w:lvlText w:val="%9."/>
      <w:lvlJc w:val="right"/>
      <w:pPr>
        <w:ind w:left="9654" w:hanging="180"/>
      </w:pPr>
    </w:lvl>
  </w:abstractNum>
  <w:abstractNum w:abstractNumId="3" w15:restartNumberingAfterBreak="0">
    <w:nsid w:val="4F6767CB"/>
    <w:multiLevelType w:val="hybridMultilevel"/>
    <w:tmpl w:val="2632CF58"/>
    <w:lvl w:ilvl="0" w:tplc="CDF85932">
      <w:start w:val="1"/>
      <w:numFmt w:val="decimal"/>
      <w:lvlText w:val="(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0301AD3"/>
    <w:multiLevelType w:val="hybridMultilevel"/>
    <w:tmpl w:val="6840D2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5B6A"/>
    <w:multiLevelType w:val="hybridMultilevel"/>
    <w:tmpl w:val="899226DC"/>
    <w:lvl w:ilvl="0" w:tplc="4CA4B1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3D"/>
    <w:rsid w:val="00183BA9"/>
    <w:rsid w:val="006E63E6"/>
    <w:rsid w:val="0093668B"/>
    <w:rsid w:val="00BE280D"/>
    <w:rsid w:val="00C45767"/>
    <w:rsid w:val="00C5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6CBDC-791C-4EE6-91EC-93251730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6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5603D"/>
    <w:pPr>
      <w:keepNext/>
      <w:jc w:val="center"/>
      <w:outlineLvl w:val="0"/>
    </w:pPr>
    <w:rPr>
      <w:rFonts w:ascii="KerszTimes" w:hAnsi="KerszTimes"/>
      <w:b/>
      <w:snapToGrid w:val="0"/>
      <w:sz w:val="24"/>
    </w:rPr>
  </w:style>
  <w:style w:type="paragraph" w:styleId="Cmsor2">
    <w:name w:val="heading 2"/>
    <w:basedOn w:val="Norml"/>
    <w:next w:val="Norml"/>
    <w:link w:val="Cmsor2Char"/>
    <w:qFormat/>
    <w:rsid w:val="00C5603D"/>
    <w:pPr>
      <w:keepNext/>
      <w:jc w:val="center"/>
      <w:outlineLvl w:val="1"/>
    </w:pPr>
    <w:rPr>
      <w:rFonts w:ascii="KerszTimes" w:hAnsi="KerszTimes"/>
      <w:snapToGrid w:val="0"/>
      <w:sz w:val="28"/>
    </w:rPr>
  </w:style>
  <w:style w:type="paragraph" w:styleId="Cmsor3">
    <w:name w:val="heading 3"/>
    <w:basedOn w:val="Norml"/>
    <w:next w:val="Norml"/>
    <w:link w:val="Cmsor3Char"/>
    <w:qFormat/>
    <w:rsid w:val="00C5603D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5603D"/>
    <w:rPr>
      <w:rFonts w:ascii="KerszTimes" w:eastAsia="Times New Roman" w:hAnsi="KerszTimes" w:cs="Times New Roman"/>
      <w:b/>
      <w:snapToGrid w:val="0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C5603D"/>
    <w:rPr>
      <w:rFonts w:ascii="KerszTimes" w:eastAsia="Times New Roman" w:hAnsi="KerszTimes" w:cs="Times New Roman"/>
      <w:snapToGrid w:val="0"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5603D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C5603D"/>
    <w:pPr>
      <w:jc w:val="both"/>
    </w:pPr>
    <w:rPr>
      <w:rFonts w:ascii="Arial" w:hAnsi="Arial"/>
      <w:snapToGrid w:val="0"/>
      <w:sz w:val="22"/>
    </w:rPr>
  </w:style>
  <w:style w:type="character" w:customStyle="1" w:styleId="SzvegtrzsChar">
    <w:name w:val="Szövegtörzs Char"/>
    <w:basedOn w:val="Bekezdsalapbettpusa"/>
    <w:link w:val="Szvegtrzs"/>
    <w:rsid w:val="00C5603D"/>
    <w:rPr>
      <w:rFonts w:ascii="Arial" w:eastAsia="Times New Roman" w:hAnsi="Arial" w:cs="Times New Roman"/>
      <w:snapToGrid w:val="0"/>
      <w:szCs w:val="20"/>
      <w:lang w:eastAsia="hu-HU"/>
    </w:rPr>
  </w:style>
  <w:style w:type="paragraph" w:styleId="Szvegtrzs2">
    <w:name w:val="Body Text 2"/>
    <w:basedOn w:val="Norml"/>
    <w:link w:val="Szvegtrzs2Char"/>
    <w:rsid w:val="00C5603D"/>
    <w:pPr>
      <w:jc w:val="both"/>
    </w:pPr>
    <w:rPr>
      <w:rFonts w:ascii="Arial" w:hAnsi="Arial"/>
      <w:snapToGrid w:val="0"/>
      <w:sz w:val="24"/>
    </w:rPr>
  </w:style>
  <w:style w:type="character" w:customStyle="1" w:styleId="Szvegtrzs2Char">
    <w:name w:val="Szövegtörzs 2 Char"/>
    <w:basedOn w:val="Bekezdsalapbettpusa"/>
    <w:link w:val="Szvegtrzs2"/>
    <w:rsid w:val="00C5603D"/>
    <w:rPr>
      <w:rFonts w:ascii="Arial" w:eastAsia="Times New Roman" w:hAnsi="Arial" w:cs="Times New Roman"/>
      <w:snapToGrid w:val="0"/>
      <w:sz w:val="24"/>
      <w:szCs w:val="20"/>
      <w:lang w:eastAsia="hu-HU"/>
    </w:rPr>
  </w:style>
  <w:style w:type="paragraph" w:styleId="Szvegblokk">
    <w:name w:val="Block Text"/>
    <w:basedOn w:val="Norml"/>
    <w:rsid w:val="00C5603D"/>
    <w:pPr>
      <w:ind w:left="851" w:right="708" w:hanging="143"/>
      <w:jc w:val="both"/>
    </w:pPr>
    <w:rPr>
      <w:rFonts w:ascii="Arial" w:hAnsi="Arial"/>
      <w:snapToGrid w:val="0"/>
      <w:sz w:val="24"/>
    </w:rPr>
  </w:style>
  <w:style w:type="paragraph" w:styleId="lfej">
    <w:name w:val="header"/>
    <w:basedOn w:val="Norml"/>
    <w:link w:val="lfejChar"/>
    <w:uiPriority w:val="99"/>
    <w:rsid w:val="00C560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603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5603D"/>
  </w:style>
  <w:style w:type="paragraph" w:styleId="Szvegtrzsbehzssal">
    <w:name w:val="Body Text Indent"/>
    <w:basedOn w:val="Norml"/>
    <w:link w:val="SzvegtrzsbehzssalChar"/>
    <w:rsid w:val="00C5603D"/>
    <w:pPr>
      <w:ind w:left="283" w:hanging="283"/>
      <w:jc w:val="both"/>
    </w:pPr>
    <w:rPr>
      <w:rFonts w:ascii="Arial" w:hAnsi="Arial"/>
      <w:snapToGrid w:val="0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C5603D"/>
    <w:rPr>
      <w:rFonts w:ascii="Arial" w:eastAsia="Times New Roman" w:hAnsi="Arial" w:cs="Times New Roman"/>
      <w:snapToGrid w:val="0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C5603D"/>
    <w:pPr>
      <w:jc w:val="center"/>
    </w:pPr>
    <w:rPr>
      <w:rFonts w:ascii="Arial" w:hAnsi="Arial" w:cs="Arial"/>
      <w:b/>
      <w:bCs/>
      <w:sz w:val="24"/>
    </w:rPr>
  </w:style>
  <w:style w:type="character" w:customStyle="1" w:styleId="CmChar">
    <w:name w:val="Cím Char"/>
    <w:basedOn w:val="Bekezdsalapbettpusa"/>
    <w:link w:val="Cm"/>
    <w:rsid w:val="00C5603D"/>
    <w:rPr>
      <w:rFonts w:ascii="Arial" w:eastAsia="Times New Roman" w:hAnsi="Arial" w:cs="Arial"/>
      <w:b/>
      <w:bCs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5603D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280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280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E280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63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63E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758BF-F7FE-458F-95D4-4BD36C47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4809</Characters>
  <Application>Microsoft Office Word</Application>
  <DocSecurity>0</DocSecurity>
  <Lines>40</Lines>
  <Paragraphs>10</Paragraphs>
  <ScaleCrop>false</ScaleCrop>
  <Company>hivatal</Company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Istvánné</dc:creator>
  <cp:keywords/>
  <dc:description/>
  <cp:lastModifiedBy>Krajcsi Andrea Dr.</cp:lastModifiedBy>
  <cp:revision>4</cp:revision>
  <cp:lastPrinted>2016-11-18T09:49:00Z</cp:lastPrinted>
  <dcterms:created xsi:type="dcterms:W3CDTF">2016-11-18T09:49:00Z</dcterms:created>
  <dcterms:modified xsi:type="dcterms:W3CDTF">2016-11-18T10:22:00Z</dcterms:modified>
</cp:coreProperties>
</file>