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E4" w:rsidRDefault="001876E4" w:rsidP="001876E4">
      <w:pPr>
        <w:autoSpaceDE w:val="0"/>
        <w:autoSpaceDN w:val="0"/>
        <w:adjustRightInd w:val="0"/>
        <w:spacing w:after="0" w:line="240" w:lineRule="auto"/>
        <w:jc w:val="center"/>
        <w:rPr>
          <w:rFonts w:ascii="Times New Roman" w:hAnsi="Times New Roman" w:cs="Times New Roman"/>
          <w:b/>
          <w:bCs/>
          <w:color w:val="000000"/>
        </w:rPr>
      </w:pPr>
      <w:r w:rsidRPr="001E61E5">
        <w:rPr>
          <w:rFonts w:ascii="Times New Roman" w:hAnsi="Times New Roman" w:cs="Times New Roman"/>
          <w:b/>
          <w:bCs/>
          <w:color w:val="000000"/>
        </w:rPr>
        <w:t xml:space="preserve">Sajóvámos </w:t>
      </w:r>
      <w:proofErr w:type="gramStart"/>
      <w:r w:rsidRPr="001E61E5">
        <w:rPr>
          <w:rFonts w:ascii="Times New Roman" w:hAnsi="Times New Roman" w:cs="Times New Roman"/>
          <w:b/>
          <w:bCs/>
          <w:color w:val="000000"/>
        </w:rPr>
        <w:t xml:space="preserve">Község </w:t>
      </w:r>
      <w:r w:rsidR="00AF2948">
        <w:rPr>
          <w:rFonts w:ascii="Times New Roman" w:hAnsi="Times New Roman" w:cs="Times New Roman"/>
          <w:b/>
          <w:bCs/>
          <w:color w:val="000000"/>
        </w:rPr>
        <w:t xml:space="preserve"> Önkormányzata</w:t>
      </w:r>
      <w:proofErr w:type="gramEnd"/>
      <w:r w:rsidR="00AF2948">
        <w:rPr>
          <w:rFonts w:ascii="Times New Roman" w:hAnsi="Times New Roman" w:cs="Times New Roman"/>
          <w:b/>
          <w:bCs/>
          <w:color w:val="000000"/>
        </w:rPr>
        <w:t xml:space="preserve"> </w:t>
      </w:r>
      <w:r w:rsidRPr="001E61E5">
        <w:rPr>
          <w:rFonts w:ascii="Times New Roman" w:hAnsi="Times New Roman" w:cs="Times New Roman"/>
          <w:b/>
          <w:bCs/>
          <w:color w:val="000000"/>
        </w:rPr>
        <w:t>Képviselő-testületének</w:t>
      </w:r>
    </w:p>
    <w:p w:rsidR="006F7608" w:rsidRDefault="00960F19" w:rsidP="001876E4">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w:t>
      </w:r>
      <w:r w:rsidR="006F7608">
        <w:rPr>
          <w:rFonts w:ascii="Times New Roman" w:hAnsi="Times New Roman" w:cs="Times New Roman"/>
          <w:b/>
          <w:bCs/>
          <w:color w:val="000000"/>
        </w:rPr>
        <w:t>/2019. (V</w:t>
      </w:r>
      <w:r w:rsidR="000A13BA">
        <w:rPr>
          <w:rFonts w:ascii="Times New Roman" w:hAnsi="Times New Roman" w:cs="Times New Roman"/>
          <w:b/>
          <w:bCs/>
          <w:color w:val="000000"/>
        </w:rPr>
        <w:t>. 2</w:t>
      </w:r>
      <w:r>
        <w:rPr>
          <w:rFonts w:ascii="Times New Roman" w:hAnsi="Times New Roman" w:cs="Times New Roman"/>
          <w:b/>
          <w:bCs/>
          <w:color w:val="000000"/>
        </w:rPr>
        <w:t>9</w:t>
      </w:r>
      <w:r w:rsidR="000A13BA">
        <w:rPr>
          <w:rFonts w:ascii="Times New Roman" w:hAnsi="Times New Roman" w:cs="Times New Roman"/>
          <w:b/>
          <w:bCs/>
          <w:color w:val="000000"/>
        </w:rPr>
        <w:t>.</w:t>
      </w:r>
      <w:r w:rsidR="006F7608">
        <w:rPr>
          <w:rFonts w:ascii="Times New Roman" w:hAnsi="Times New Roman" w:cs="Times New Roman"/>
          <w:b/>
          <w:bCs/>
          <w:color w:val="000000"/>
        </w:rPr>
        <w:t xml:space="preserve">) önkormányzati rendelete </w:t>
      </w:r>
    </w:p>
    <w:p w:rsidR="001876E4" w:rsidRPr="001E61E5" w:rsidRDefault="001876E4" w:rsidP="001876E4">
      <w:pPr>
        <w:autoSpaceDE w:val="0"/>
        <w:autoSpaceDN w:val="0"/>
        <w:adjustRightInd w:val="0"/>
        <w:spacing w:after="0" w:line="240" w:lineRule="auto"/>
        <w:jc w:val="center"/>
        <w:rPr>
          <w:rFonts w:ascii="Times New Roman" w:hAnsi="Times New Roman" w:cs="Times New Roman"/>
          <w:b/>
          <w:bCs/>
          <w:color w:val="000000"/>
        </w:rPr>
      </w:pPr>
      <w:r w:rsidRPr="001E61E5">
        <w:rPr>
          <w:rFonts w:ascii="Times New Roman" w:hAnsi="Times New Roman" w:cs="Times New Roman"/>
          <w:b/>
          <w:bCs/>
          <w:color w:val="000000"/>
        </w:rPr>
        <w:t>a településkép védelméről</w:t>
      </w:r>
    </w:p>
    <w:p w:rsidR="008A3070" w:rsidRDefault="008A3070" w:rsidP="008A3070">
      <w:pPr>
        <w:pStyle w:val="NormlWeb"/>
        <w:spacing w:before="0" w:beforeAutospacing="0" w:after="20" w:afterAutospacing="0"/>
        <w:jc w:val="both"/>
        <w:rPr>
          <w:color w:val="000000"/>
        </w:rPr>
      </w:pPr>
    </w:p>
    <w:p w:rsidR="00BC0001" w:rsidRPr="005A7B8D" w:rsidRDefault="005A7B8D" w:rsidP="005A7B8D">
      <w:pPr>
        <w:spacing w:after="20" w:line="240" w:lineRule="auto"/>
        <w:jc w:val="both"/>
        <w:rPr>
          <w:color w:val="000000"/>
          <w:sz w:val="24"/>
          <w:szCs w:val="24"/>
        </w:rPr>
      </w:pPr>
      <w:r w:rsidRPr="005A7B8D">
        <w:rPr>
          <w:rFonts w:ascii="Times" w:eastAsia="Times New Roman" w:hAnsi="Times" w:cs="Times"/>
          <w:color w:val="000000"/>
          <w:sz w:val="24"/>
          <w:szCs w:val="24"/>
          <w:lang w:eastAsia="hu-HU"/>
        </w:rPr>
        <w:t xml:space="preserve">Sajóvámos Község Önkormányzatának Képviselő-testülete a településkép védelméről szóló 2016. </w:t>
      </w:r>
      <w:proofErr w:type="gramStart"/>
      <w:r w:rsidRPr="005A7B8D">
        <w:rPr>
          <w:rFonts w:ascii="Times" w:eastAsia="Times New Roman" w:hAnsi="Times" w:cs="Times"/>
          <w:color w:val="000000"/>
          <w:sz w:val="24"/>
          <w:szCs w:val="24"/>
          <w:lang w:eastAsia="hu-HU"/>
        </w:rPr>
        <w:t>évi  LXXIV</w:t>
      </w:r>
      <w:proofErr w:type="gramEnd"/>
      <w:r w:rsidRPr="005A7B8D">
        <w:rPr>
          <w:rFonts w:ascii="Times" w:eastAsia="Times New Roman" w:hAnsi="Times" w:cs="Times"/>
          <w:color w:val="000000"/>
          <w:sz w:val="24"/>
          <w:szCs w:val="24"/>
          <w:lang w:eastAsia="hu-HU"/>
        </w:rPr>
        <w:t xml:space="preserve">. törvény (Tv tv.) 12. § (2) bekezdés a) – h) pontjaiban kapott felhatalmazás alapján, az Alaptörvény 32. cikk (1) bekezdés a) pontjában, Magyarország helyi önkormányzatairól szóló 2011.évi CLXXXIX. törvény 13. § (1) bekezdés a) pontjában meghatározott feladatkörében eljárva, </w:t>
      </w:r>
      <w:r w:rsidR="00BC0001" w:rsidRPr="005A7B8D">
        <w:rPr>
          <w:rFonts w:ascii="Times New Roman" w:hAnsi="Times New Roman" w:cs="Times New Roman"/>
          <w:color w:val="000000"/>
        </w:rPr>
        <w:t>a településfejlesztési koncepcióról</w:t>
      </w:r>
      <w:r w:rsidR="00BC0001" w:rsidRPr="005A7B8D">
        <w:rPr>
          <w:rFonts w:ascii="Times New Roman" w:hAnsi="Times New Roman" w:cs="Times New Roman"/>
          <w:color w:val="000000"/>
          <w:sz w:val="24"/>
          <w:szCs w:val="24"/>
        </w:rPr>
        <w:t>, az integrált településfejlesztési stratégiáról és a településrendezési eszközökről, valamint egyes településrendezési sajátos jogintézményeiről szóló a 314/2012 (XI. 8.) Korm. rendelet 43/A.§ (6) bekezdésében biztosított véleményezési jogkörben az állami főépítész hatáskörében eljáró Borsod-Abaúj-Zemplén Megyei Kormányhivatal, a Nemzeti Média- és Hírközlési Hatóság, a Miskolci Járási Hivatal Örökségvédelmi Osztálya, valamint az Aggteleki Nemzeti Park Igazgatóság</w:t>
      </w:r>
      <w:r>
        <w:rPr>
          <w:rFonts w:ascii="Times New Roman" w:hAnsi="Times New Roman" w:cs="Times New Roman"/>
          <w:color w:val="000000"/>
          <w:sz w:val="24"/>
          <w:szCs w:val="24"/>
        </w:rPr>
        <w:t xml:space="preserve"> véleményét kikérve a következőket rendeli el: </w:t>
      </w:r>
      <w:r w:rsidR="00BC0001" w:rsidRPr="005A7B8D">
        <w:rPr>
          <w:color w:val="000000"/>
          <w:sz w:val="24"/>
          <w:szCs w:val="24"/>
        </w:rPr>
        <w:t xml:space="preserve"> </w:t>
      </w:r>
    </w:p>
    <w:p w:rsidR="001876E4" w:rsidRDefault="001876E4" w:rsidP="001876E4">
      <w:pPr>
        <w:autoSpaceDE w:val="0"/>
        <w:autoSpaceDN w:val="0"/>
        <w:adjustRightInd w:val="0"/>
        <w:spacing w:after="0" w:line="240" w:lineRule="auto"/>
        <w:rPr>
          <w:rFonts w:ascii="Times New Roman" w:hAnsi="Times New Roman" w:cs="Times New Roman"/>
          <w:b/>
          <w:bCs/>
          <w:color w:val="000000"/>
        </w:rPr>
      </w:pPr>
    </w:p>
    <w:p w:rsidR="0042505B" w:rsidRDefault="0042505B" w:rsidP="0042505B">
      <w:pPr>
        <w:spacing w:after="20" w:line="240" w:lineRule="auto"/>
        <w:ind w:firstLine="180"/>
        <w:jc w:val="center"/>
        <w:rPr>
          <w:rFonts w:ascii="Times" w:eastAsia="Times New Roman" w:hAnsi="Times" w:cs="Times"/>
          <w:b/>
          <w:bCs/>
          <w:color w:val="000000"/>
          <w:sz w:val="24"/>
          <w:szCs w:val="24"/>
          <w:lang w:eastAsia="hu-HU"/>
        </w:rPr>
      </w:pPr>
    </w:p>
    <w:p w:rsidR="0042505B" w:rsidRDefault="0042505B" w:rsidP="0042505B">
      <w:pPr>
        <w:spacing w:after="20" w:line="240" w:lineRule="auto"/>
        <w:ind w:firstLine="180"/>
        <w:jc w:val="center"/>
        <w:rPr>
          <w:rFonts w:ascii="Times" w:eastAsia="Times New Roman" w:hAnsi="Times" w:cs="Times"/>
          <w:b/>
          <w:bCs/>
          <w:color w:val="000000"/>
          <w:sz w:val="24"/>
          <w:szCs w:val="24"/>
          <w:lang w:eastAsia="hu-HU"/>
        </w:rPr>
      </w:pPr>
      <w:r w:rsidRPr="0042505B">
        <w:rPr>
          <w:rFonts w:ascii="Times" w:eastAsia="Times New Roman" w:hAnsi="Times" w:cs="Times"/>
          <w:b/>
          <w:bCs/>
          <w:color w:val="000000"/>
          <w:sz w:val="24"/>
          <w:szCs w:val="24"/>
          <w:lang w:eastAsia="hu-HU"/>
        </w:rPr>
        <w:t>I. Fejezet</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ÁLTALÁNOS RENDELKEZÉSEK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1. A rendelet alkalmazási köre, hatálya</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1.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A helyi településképi rendelet célja </w:t>
      </w:r>
      <w:r w:rsidR="006B3C9A">
        <w:rPr>
          <w:rFonts w:ascii="Times" w:eastAsia="Times New Roman" w:hAnsi="Times" w:cs="Times"/>
          <w:color w:val="000000"/>
          <w:sz w:val="24"/>
          <w:szCs w:val="24"/>
          <w:lang w:eastAsia="hu-HU"/>
        </w:rPr>
        <w:t xml:space="preserve">Sajóvámos Község </w:t>
      </w:r>
      <w:r w:rsidRPr="0042505B">
        <w:rPr>
          <w:rFonts w:ascii="Times" w:eastAsia="Times New Roman" w:hAnsi="Times" w:cs="Times"/>
          <w:color w:val="000000"/>
          <w:sz w:val="24"/>
          <w:szCs w:val="24"/>
          <w:lang w:eastAsia="hu-HU"/>
        </w:rPr>
        <w:t>épített és természeti környezetének megőrzése érdekében a helyi építészeti értékvédelemmel, a településképi követelményekkel és a településkép-érvényesítési eszközökkel kapcsolatos szabályok megállapítása.</w:t>
      </w: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2. Értelmező rendelkezések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2.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E rendelet alkalmazásában általános fogalmak:</w:t>
      </w:r>
    </w:p>
    <w:p w:rsidR="0042505B" w:rsidRPr="0042505B" w:rsidRDefault="0042505B" w:rsidP="0042505B">
      <w:pPr>
        <w:spacing w:after="20" w:line="240" w:lineRule="auto"/>
        <w:ind w:firstLine="180"/>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a) cégér</w:t>
      </w:r>
      <w:r w:rsidRPr="0042505B">
        <w:rPr>
          <w:rFonts w:ascii="Times" w:eastAsia="Times New Roman" w:hAnsi="Times" w:cs="Times"/>
          <w:color w:val="000000"/>
          <w:sz w:val="24"/>
          <w:szCs w:val="24"/>
          <w:lang w:eastAsia="hu-HU"/>
        </w:rPr>
        <w:t>: a településfejlesztési koncepcióról, az integrált településfejlesztési stratégiáról és a településrendezési eszközökről, valamint egyes településrendezési sajátos jogintézményekről szóló 314/2012. (XI.8.) Korm. rendelet 2. § 1b. pontja szerinti épülettartozék;</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b) helyi védett településszerkezet</w:t>
      </w:r>
      <w:r w:rsidRPr="0042505B">
        <w:rPr>
          <w:rFonts w:ascii="Times" w:eastAsia="Times New Roman" w:hAnsi="Times" w:cs="Times"/>
          <w:color w:val="000000"/>
          <w:sz w:val="24"/>
          <w:szCs w:val="24"/>
          <w:lang w:eastAsia="hu-HU"/>
        </w:rPr>
        <w:t>: az önkormányzat által védetté nyilvánított utcahálózat, telekszerkezet, beépítési mód és kötelező építési vonal;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c) helyi védett épület, építmény</w:t>
      </w:r>
      <w:r w:rsidRPr="0042505B">
        <w:rPr>
          <w:rFonts w:ascii="Times" w:eastAsia="Times New Roman" w:hAnsi="Times" w:cs="Times"/>
          <w:color w:val="000000"/>
          <w:sz w:val="24"/>
          <w:szCs w:val="24"/>
          <w:lang w:eastAsia="hu-HU"/>
        </w:rPr>
        <w:t>: az önkormányzat által védetté nyilvánított olyan épület, építmény, amely a hagyományos településkép megőrzése céljából, továbbá építészeti, településtörténeti, helytörténeti, régészeti, művészeti, vagy műszaki-ipari szempontból jelentős alkotás. A védett épület, építmény fogalmába beletartozik annak minden alkotórésze – ideértve a kiegészítő, illetve külső és belső díszítő elemeket. A rendelet alkalmazása szempontjából védettnek minősül az a telek, annak használati módja is, amelyen a védett épület, építmény áll.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lastRenderedPageBreak/>
        <w:t>d) helyi védett műtárgy</w:t>
      </w:r>
      <w:r w:rsidRPr="0042505B">
        <w:rPr>
          <w:rFonts w:ascii="Times" w:eastAsia="Times New Roman" w:hAnsi="Times" w:cs="Times"/>
          <w:color w:val="000000"/>
          <w:sz w:val="24"/>
          <w:szCs w:val="24"/>
          <w:lang w:eastAsia="hu-HU"/>
        </w:rPr>
        <w:t>: az önkormányzat által védetté nyilvánított műszaki alkotás, műtárgy – különösen emlékmű, szobor, síremlék (sírkő), utcabútorzat, díszkút, kerítés;</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e) helyi védett növényzet</w:t>
      </w:r>
      <w:r w:rsidRPr="0042505B">
        <w:rPr>
          <w:rFonts w:ascii="Times" w:eastAsia="Times New Roman" w:hAnsi="Times" w:cs="Times"/>
          <w:color w:val="000000"/>
          <w:sz w:val="24"/>
          <w:szCs w:val="24"/>
          <w:lang w:eastAsia="hu-HU"/>
        </w:rPr>
        <w:t>: az önkormányzat által védetté nyilvánított olyan növényzet, amely fajtájánál, koránál, helyzeténél, látványánál vagy valamilyen eseményhez-kötődésénél fogva védelemre érdeme</w:t>
      </w:r>
      <w:bookmarkStart w:id="0" w:name="page3"/>
      <w:bookmarkEnd w:id="0"/>
      <w:r w:rsidRPr="0042505B">
        <w:rPr>
          <w:rFonts w:ascii="Times" w:eastAsia="Times New Roman" w:hAnsi="Times" w:cs="Times"/>
          <w:color w:val="000000"/>
          <w:sz w:val="24"/>
          <w:szCs w:val="24"/>
          <w:lang w:eastAsia="hu-HU"/>
        </w:rPr>
        <w:t>s;</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f) helyi védett érték károsodása</w:t>
      </w:r>
      <w:r w:rsidRPr="0042505B">
        <w:rPr>
          <w:rFonts w:ascii="Times" w:eastAsia="Times New Roman" w:hAnsi="Times" w:cs="Times"/>
          <w:color w:val="000000"/>
          <w:sz w:val="24"/>
          <w:szCs w:val="24"/>
          <w:lang w:eastAsia="hu-HU"/>
        </w:rPr>
        <w:t>: minden olyan esemény, beavatkozás, amely a védett érték teljes vagy részleges megsemmisülését, karakterének előnytelen megváltoztatását, általános esztétikai értékcsökkenést eredményez;</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g) információs célú berendezés</w:t>
      </w:r>
      <w:r w:rsidRPr="0042505B">
        <w:rPr>
          <w:rFonts w:ascii="Times" w:eastAsia="Times New Roman" w:hAnsi="Times" w:cs="Times"/>
          <w:color w:val="000000"/>
          <w:sz w:val="24"/>
          <w:szCs w:val="24"/>
          <w:lang w:eastAsia="hu-HU"/>
        </w:rPr>
        <w:t>: önkormányzati hirdetőtábla, önkormányzati faliújság, az információs vitrin, az útba igazító hirdetmény, a közérdekű molinó;</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h) közérdekű molinó</w:t>
      </w:r>
      <w:r w:rsidRPr="0042505B">
        <w:rPr>
          <w:rFonts w:ascii="Times" w:eastAsia="Times New Roman" w:hAnsi="Times" w:cs="Times"/>
          <w:color w:val="000000"/>
          <w:sz w:val="24"/>
          <w:szCs w:val="24"/>
          <w:lang w:eastAsia="hu-HU"/>
        </w:rPr>
        <w:t>: olyan elsődlegesen a település életének valamely jelentős eseményéről való közérdekű tájékoztatást tartalmazó ne merev anyagból készült hordó felületű hirdetmény, amely falra vagy más felületre, illetve két felület között van kifeszítve oly módon, hogy az nem képezi valamely építmény homlokzatának tervezett és engedélyezett részét;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i) más célú berendezés</w:t>
      </w:r>
      <w:r w:rsidRPr="0042505B">
        <w:rPr>
          <w:rFonts w:ascii="Times" w:eastAsia="Times New Roman" w:hAnsi="Times" w:cs="Times"/>
          <w:color w:val="000000"/>
          <w:sz w:val="24"/>
          <w:szCs w:val="24"/>
          <w:lang w:eastAsia="hu-HU"/>
        </w:rPr>
        <w:t>: az ülő – és parki pad, a kerékpárállvány, a hulladékgyűjtő, a telefonfülke, a reklámfelületet is tartalmazó, közterület fölé nyúló árnyékoló berendezés, korlát és a közterületi illemhely;</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j) önkormányzati faliújság</w:t>
      </w:r>
      <w:r w:rsidRPr="0042505B">
        <w:rPr>
          <w:rFonts w:ascii="Times" w:eastAsia="Times New Roman" w:hAnsi="Times" w:cs="Times"/>
          <w:color w:val="000000"/>
          <w:sz w:val="24"/>
          <w:szCs w:val="24"/>
          <w:lang w:eastAsia="hu-HU"/>
        </w:rPr>
        <w:t>: az önkormányzat által a lakosság tájékoztatása céljából létesített és fenntartott elsődlegesen az önkormányzat testületei, szervei, tisztségviselői, tagjai, tevékenységéről a lakosságot tájékoztató berendezés, mely az önkormányzat működését szolgáló épületek homlokzatán kerül elhelyezésre, és amely a közérdekű tájékoztatási célt meghaladóan reklámok közzétételére is szolgálhat;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k) önkormányzati hirdetőtábla</w:t>
      </w:r>
      <w:r w:rsidRPr="0042505B">
        <w:rPr>
          <w:rFonts w:ascii="Times" w:eastAsia="Times New Roman" w:hAnsi="Times" w:cs="Times"/>
          <w:color w:val="000000"/>
          <w:sz w:val="24"/>
          <w:szCs w:val="24"/>
          <w:lang w:eastAsia="hu-HU"/>
        </w:rPr>
        <w:t>: az önkormányzat által a lakosság tájékoztatása céljából létesített és fenntartott, elsődlegesen a település élete szempontjából jelentős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l) reklám</w:t>
      </w:r>
      <w:r w:rsidRPr="0042505B">
        <w:rPr>
          <w:rFonts w:ascii="Times" w:eastAsia="Times New Roman" w:hAnsi="Times" w:cs="Times"/>
          <w:color w:val="000000"/>
          <w:sz w:val="24"/>
          <w:szCs w:val="24"/>
          <w:lang w:eastAsia="hu-HU"/>
        </w:rPr>
        <w:t>: a településkép védelméről szóló 2016. évi LXXIV. törvény 11/F. § 3. pontjában meghatározott fogalom;</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m) reklámhordozó</w:t>
      </w:r>
      <w:r w:rsidRPr="0042505B">
        <w:rPr>
          <w:rFonts w:ascii="Times" w:eastAsia="Times New Roman" w:hAnsi="Times" w:cs="Times"/>
          <w:color w:val="000000"/>
          <w:sz w:val="24"/>
          <w:szCs w:val="24"/>
          <w:lang w:eastAsia="hu-HU"/>
        </w:rPr>
        <w:t>: a településkép védelméről szóló 2016. évi LXXIV. törvény 11/F. § 4. pontjában meghatározott eszköz;</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n) útbaigazító hirdetmény</w:t>
      </w:r>
      <w:r w:rsidRPr="0042505B">
        <w:rPr>
          <w:rFonts w:ascii="Times" w:eastAsia="Times New Roman" w:hAnsi="Times" w:cs="Times"/>
          <w:color w:val="000000"/>
          <w:sz w:val="24"/>
          <w:szCs w:val="24"/>
          <w:lang w:eastAsia="hu-HU"/>
        </w:rPr>
        <w:t>: közérdekű információt nyújtó olyan közterületi jelzés, amelynek funkciója idegenforgalmi eligazítás, közösségi közlekedési szolgáltatásról tájékoztatás, vagy egyéb közérdekű tájékoztatás;</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o) utcabútor</w:t>
      </w:r>
      <w:r w:rsidRPr="0042505B">
        <w:rPr>
          <w:rFonts w:ascii="Times" w:eastAsia="Times New Roman" w:hAnsi="Times" w:cs="Times"/>
          <w:color w:val="000000"/>
          <w:sz w:val="24"/>
          <w:szCs w:val="24"/>
          <w:lang w:eastAsia="hu-HU"/>
        </w:rPr>
        <w:t>: a településkép védelméről szóló törvény reklámok közzétételével kapcsolatos rendelkezéseinek végrehajtásáról szóló 104/2017. Korm. rendelet 1. § 11. pontjában meghatározott fogalom;</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lastRenderedPageBreak/>
        <w:t>p) utcaképi védelem</w:t>
      </w:r>
      <w:r w:rsidRPr="0042505B">
        <w:rPr>
          <w:rFonts w:ascii="Times" w:eastAsia="Times New Roman" w:hAnsi="Times" w:cs="Times"/>
          <w:color w:val="000000"/>
          <w:sz w:val="24"/>
          <w:szCs w:val="24"/>
          <w:lang w:eastAsia="hu-HU"/>
        </w:rPr>
        <w:t xml:space="preserve">: a jelölt utcaszakaszok épületeinek beépítési módját, az épületek építészeti </w:t>
      </w:r>
      <w:proofErr w:type="spellStart"/>
      <w:r w:rsidRPr="0042505B">
        <w:rPr>
          <w:rFonts w:ascii="Times" w:eastAsia="Times New Roman" w:hAnsi="Times" w:cs="Times"/>
          <w:color w:val="000000"/>
          <w:sz w:val="24"/>
          <w:szCs w:val="24"/>
          <w:lang w:eastAsia="hu-HU"/>
        </w:rPr>
        <w:t>arculatának</w:t>
      </w:r>
      <w:proofErr w:type="spellEnd"/>
      <w:r w:rsidRPr="0042505B">
        <w:rPr>
          <w:rFonts w:ascii="Times" w:eastAsia="Times New Roman" w:hAnsi="Times" w:cs="Times"/>
          <w:color w:val="000000"/>
          <w:sz w:val="24"/>
          <w:szCs w:val="24"/>
          <w:lang w:eastAsia="hu-HU"/>
        </w:rPr>
        <w:t>, tömegének, jellemző paramétereinek megőrzését jelenti;</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i/>
          <w:iCs/>
          <w:color w:val="000000"/>
          <w:sz w:val="24"/>
          <w:szCs w:val="24"/>
          <w:lang w:eastAsia="hu-HU"/>
        </w:rPr>
        <w:t>q) vázlatterv</w:t>
      </w:r>
      <w:r w:rsidRPr="0042505B">
        <w:rPr>
          <w:rFonts w:ascii="Times" w:eastAsia="Times New Roman" w:hAnsi="Times" w:cs="Times"/>
          <w:color w:val="000000"/>
          <w:sz w:val="24"/>
          <w:szCs w:val="24"/>
          <w:lang w:eastAsia="hu-HU"/>
        </w:rPr>
        <w:t>: a megértéshez szükséges műszaki tervdokumentáció, amely minden esetben megegyezik az eljárás által előírt műszaki tartalommal, azzal a különbséggel, hogy a tervek kidolgozottsága elsősorban a koncepcióra, beépítésre, tömegformálásra, a településképi szempontból meghatározó részek esetében legyen teljes.</w:t>
      </w:r>
    </w:p>
    <w:p w:rsidR="0042505B" w:rsidRPr="0042505B" w:rsidRDefault="0042505B" w:rsidP="0042505B">
      <w:pPr>
        <w:pStyle w:val="NormlWeb"/>
        <w:spacing w:before="0" w:beforeAutospacing="0" w:after="20" w:afterAutospacing="0"/>
        <w:ind w:firstLine="180"/>
        <w:jc w:val="center"/>
        <w:rPr>
          <w:rFonts w:ascii="Times" w:hAnsi="Times" w:cs="Times"/>
          <w:color w:val="000000"/>
        </w:rPr>
      </w:pPr>
      <w:r w:rsidRPr="0042505B">
        <w:rPr>
          <w:rFonts w:ascii="Times" w:hAnsi="Times" w:cs="Times"/>
          <w:color w:val="000000"/>
        </w:rPr>
        <w:br/>
      </w:r>
      <w:r w:rsidRPr="0042505B">
        <w:rPr>
          <w:rFonts w:ascii="Times" w:hAnsi="Times" w:cs="Times"/>
          <w:b/>
          <w:bCs/>
          <w:color w:val="000000"/>
        </w:rPr>
        <w:t>II. fejezet</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HELYI ÉRTÉKVÉDELEM</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3. Helyi védett értékek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3.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(1) A helyi értékvédelem feladata a helyi különleges oltalmat igénylő településszerkezeti, településképi, táji, építészeti, néprajzi, településtörténeti, régészeti, művészeti, műszaki-ipari, természeti, esztétikai szempontból védelemre érdemes védett terület és egyedi védett értékek 1. melléklet szerinti körének számbavétele és meghatározása, nyilvántartása, dokumentálása, megőrzése, megőriztetése és a lakossággal való megismertetése, valamint a védett értékek károsodásának megelőzése, fenntartásuk, illetve megújulásuk elősegítése.</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(2) A helyi védettség alá helyezésről, annak megszűnéséről a Képviselő-testület a rendelet módosításával dönt. A védetté nyilvánításhoz, annak megszüntetéséhez az önkormányzati főépítész szakmai véleménye szükséges, amely értékvizsgálaton alapul.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(3) A védettség megszüntetésére akkor kerülhet sor, ha</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a védetté nyilvánított helyi érték megsemmisül,</w:t>
      </w:r>
    </w:p>
    <w:p w:rsidR="0042505B" w:rsidRPr="0042505B" w:rsidRDefault="0042505B" w:rsidP="00960F19">
      <w:pPr>
        <w:spacing w:after="20" w:line="240" w:lineRule="auto"/>
        <w:ind w:left="993" w:hanging="213"/>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b) a védett terület, illetve érték, a védelem alapját képező értékeit helyreállíthatatlanul </w:t>
      </w:r>
      <w:r w:rsidR="00960F19">
        <w:rPr>
          <w:rFonts w:ascii="Times" w:eastAsia="Times New Roman" w:hAnsi="Times" w:cs="Times"/>
          <w:color w:val="000000"/>
          <w:sz w:val="24"/>
          <w:szCs w:val="24"/>
          <w:lang w:eastAsia="hu-HU"/>
        </w:rPr>
        <w:t xml:space="preserve">   </w:t>
      </w:r>
      <w:r w:rsidRPr="0042505B">
        <w:rPr>
          <w:rFonts w:ascii="Times" w:eastAsia="Times New Roman" w:hAnsi="Times" w:cs="Times"/>
          <w:color w:val="000000"/>
          <w:sz w:val="24"/>
          <w:szCs w:val="24"/>
          <w:lang w:eastAsia="hu-HU"/>
        </w:rPr>
        <w:t>elveszítette,</w:t>
      </w:r>
    </w:p>
    <w:p w:rsidR="0042505B" w:rsidRPr="0042505B" w:rsidRDefault="0042505B" w:rsidP="00960F19">
      <w:pPr>
        <w:spacing w:after="20" w:line="240" w:lineRule="auto"/>
        <w:ind w:left="993" w:hanging="213"/>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c) a védelem tárgya a védelemmel összefüggő szakmai ismérveknek már nem </w:t>
      </w:r>
      <w:proofErr w:type="gramStart"/>
      <w:r w:rsidRPr="0042505B">
        <w:rPr>
          <w:rFonts w:ascii="Times" w:eastAsia="Times New Roman" w:hAnsi="Times" w:cs="Times"/>
          <w:color w:val="000000"/>
          <w:sz w:val="24"/>
          <w:szCs w:val="24"/>
          <w:lang w:eastAsia="hu-HU"/>
        </w:rPr>
        <w:t xml:space="preserve">felel </w:t>
      </w:r>
      <w:r w:rsidR="00960F19">
        <w:rPr>
          <w:rFonts w:ascii="Times" w:eastAsia="Times New Roman" w:hAnsi="Times" w:cs="Times"/>
          <w:color w:val="000000"/>
          <w:sz w:val="24"/>
          <w:szCs w:val="24"/>
          <w:lang w:eastAsia="hu-HU"/>
        </w:rPr>
        <w:t xml:space="preserve"> </w:t>
      </w:r>
      <w:r w:rsidRPr="0042505B">
        <w:rPr>
          <w:rFonts w:ascii="Times" w:eastAsia="Times New Roman" w:hAnsi="Times" w:cs="Times"/>
          <w:color w:val="000000"/>
          <w:sz w:val="24"/>
          <w:szCs w:val="24"/>
          <w:lang w:eastAsia="hu-HU"/>
        </w:rPr>
        <w:t>meg</w:t>
      </w:r>
      <w:proofErr w:type="gramEnd"/>
      <w:r w:rsidRPr="0042505B">
        <w:rPr>
          <w:rFonts w:ascii="Times" w:eastAsia="Times New Roman" w:hAnsi="Times" w:cs="Times"/>
          <w:color w:val="000000"/>
          <w:sz w:val="24"/>
          <w:szCs w:val="24"/>
          <w:lang w:eastAsia="hu-HU"/>
        </w:rPr>
        <w: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d) a védett érték magasabb (műemléki) védettséget kap.</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(4) A helyi védettség alá helyezést, annak megszüntetését bármely természetes vagy jogi személy, írásban a polgármesternél kezdeményezheti, mely kezdeményezésnek tartalmaznia kell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a) a védendő érték megnevezését, szükség esetén a </w:t>
      </w:r>
      <w:proofErr w:type="spellStart"/>
      <w:r w:rsidRPr="0042505B">
        <w:rPr>
          <w:rFonts w:ascii="Times" w:eastAsia="Times New Roman" w:hAnsi="Times" w:cs="Times"/>
          <w:color w:val="000000"/>
          <w:sz w:val="24"/>
          <w:szCs w:val="24"/>
          <w:lang w:eastAsia="hu-HU"/>
        </w:rPr>
        <w:t>körülhatárolását</w:t>
      </w:r>
      <w:proofErr w:type="spellEnd"/>
      <w:r w:rsidRPr="0042505B">
        <w:rPr>
          <w:rFonts w:ascii="Times" w:eastAsia="Times New Roman" w:hAnsi="Times" w:cs="Times"/>
          <w:color w:val="000000"/>
          <w:sz w:val="24"/>
          <w:szCs w:val="24"/>
          <w:lang w:eastAsia="hu-HU"/>
        </w:rPr>
        <w: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b) pontos hely megjelölését (utca, házszám, helyrajzi szám, épület-, illetve telekrész);</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c) a védendő érték rövid leírását (ha lehetséges, dokumentálását, fotók);</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d) a kezdeményezés indoklását.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(5) A helyi védettség alá helyezési, illetve annak megszüntetésére irányuló eljárás megindításáról 8 napon belül értesíteni kell:</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az érintett ingatlan tulajdonosát, haszonélvezőjét és használóját,</w:t>
      </w:r>
    </w:p>
    <w:p w:rsidR="0042505B" w:rsidRPr="0042505B" w:rsidRDefault="0042505B" w:rsidP="00C04AB1">
      <w:pPr>
        <w:spacing w:after="20" w:line="240" w:lineRule="auto"/>
        <w:ind w:left="993" w:hanging="213"/>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lastRenderedPageBreak/>
        <w:t>b) az értékvédelemmel érintett bejegyzett helyi lakossági szervezeteket (alapítványok, egyesületek),</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c) a kezdeményezőt.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kezdeményezéssel kapcsolatban az érdekeltek 30 napon belül írásban észrevételt tehetnek. A védettséggel kapcsolatos javaslatot – az erről szóló döntést megelőzően – a helyben szokásos módon 30 napra közhírré kell tenni. A közhírré tétel időtartama alatt a javaslat és az értékvizsgálat megtekintését bárki számára biztosítani kell.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(6) A helyi védettség elrendeléséről és megszüntetéséről értesíteni kell: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az ingatlan tulajdonosát, haszonélvezőjét, használóját, valamint az ingatlan-nyilvántartásba feljegyzett egyéb jog jogosultját,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b) a Borsod-Abaúj-Zemplén Megyei Kormányhivatal Állami Főépítészét,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c) a Borsod-Abaúj-Zemplén Megyei Kormányhivatal Miskolci Járási Hivatal Földügyi Osztályát,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d) az illetékes építésügyi hatóságot,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e) az érdekelt közműveket,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f) a kezdeményezőt.</w:t>
      </w: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4. A helyi védelem alatt álló értékek nyilvántartása</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4.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(1) A helyi védettség alá helyezett értékekről nyilvántartást kell vezetni, melyet közzé kell tenni az önkormányzat honlapján. A nyilvántartás tartalmazza a védett érték:</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megnevezését,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b) területhatárát (utca, tér, közterület),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c) a védelem elrendelésére vonatkozó képviselő-testületi döntés számát,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d) helyszínrajzot vagy térképmásolatot,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e) a védett értéket érintő beavatkozások, hatósági intézkedéseket.</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(2) Az építészeti értékek szemléletformáló szerepének érvényesülése, a települési azonosságtudat fejlesztése érdekében a védett értékeknek és a velük kapcsolatos ismereteknek a helyi oktatásban és közművelődésben helyet kell kapniuk.</w:t>
      </w:r>
    </w:p>
    <w:p w:rsidR="0042505B" w:rsidRPr="0042505B" w:rsidRDefault="0042505B" w:rsidP="0042505B">
      <w:pPr>
        <w:spacing w:after="20" w:line="240" w:lineRule="auto"/>
        <w:ind w:left="425" w:firstLine="180"/>
        <w:rPr>
          <w:rFonts w:ascii="Times" w:eastAsia="Times New Roman" w:hAnsi="Times" w:cs="Times"/>
          <w:color w:val="000000"/>
          <w:sz w:val="24"/>
          <w:szCs w:val="24"/>
          <w:lang w:eastAsia="hu-HU"/>
        </w:rPr>
      </w:pP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5. Helyi védett területre vonatkozó előírások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5.§</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(1) A hagyományőrző építészeti karaktervédelem a beépítés hagyományos jellegzetességeit viszonylag egységesen megőrző településrészek, utcák hangulatának, építészeti értékeinek megőrzése, valamint - folyamatos átépítések során megvalósítható - még egységesebb, összefüggő utcaképi megjelenés érdekében kerül bevezetésre.</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lastRenderedPageBreak/>
        <w:t>(2) A védett területen az épületek az oldalhatáron állóan (legfeljebb az oldalhatártól 1 méterre), a meghatározó építészeti jellegzetességeit a helyi védelem alatt álló épületeket alapul véve kell meghatározni. Törekedni kell a hagyományos építőanyagok használatára, a magastetős (35-45 tetőhajlásszög) kialakítás ajánlott, a nyílászárók és egyéb homlokzati elemek a népi építészet formavilágát, arányait kövessék.</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(3) A helyi védett épületen tetőtér beépítés vagy emeletráépítés csak akkor építhető, ha ezt az illeszkedés szabályai lehetővé teszik, és ha a homlokzati értékek </w:t>
      </w:r>
      <w:proofErr w:type="spellStart"/>
      <w:r w:rsidRPr="0042505B">
        <w:rPr>
          <w:rFonts w:ascii="Times" w:eastAsia="Times New Roman" w:hAnsi="Times" w:cs="Times"/>
          <w:color w:val="000000"/>
          <w:sz w:val="24"/>
          <w:szCs w:val="24"/>
          <w:lang w:eastAsia="hu-HU"/>
        </w:rPr>
        <w:t>megőrizhetőek</w:t>
      </w:r>
      <w:proofErr w:type="spellEnd"/>
      <w:r w:rsidRPr="0042505B">
        <w:rPr>
          <w:rFonts w:ascii="Times" w:eastAsia="Times New Roman" w:hAnsi="Times" w:cs="Times"/>
          <w:color w:val="000000"/>
          <w:sz w:val="24"/>
          <w:szCs w:val="24"/>
          <w:lang w:eastAsia="hu-HU"/>
        </w:rPr>
        <w: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(4) A településkép védelme érdekében az építési tevékenységgel érintett építmény építőanyagaként a helyi védelemmel össze nem egyeztethető anyaghasználat nem megengedett, különösen</w:t>
      </w:r>
      <w:r w:rsidR="000A13BA">
        <w:rPr>
          <w:rFonts w:ascii="Times" w:eastAsia="Times New Roman" w:hAnsi="Times" w:cs="Times"/>
          <w:color w:val="000000"/>
          <w:sz w:val="24"/>
          <w:szCs w:val="24"/>
          <w:lang w:eastAsia="hu-HU"/>
        </w:rPr>
        <w:t>,</w:t>
      </w:r>
      <w:r w:rsidRPr="0042505B">
        <w:rPr>
          <w:rFonts w:ascii="Times" w:eastAsia="Times New Roman" w:hAnsi="Times" w:cs="Times"/>
          <w:color w:val="000000"/>
          <w:sz w:val="24"/>
          <w:szCs w:val="24"/>
          <w:lang w:eastAsia="hu-HU"/>
        </w:rPr>
        <w:t xml:space="preserve"> de nem kizárólagosan:</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a) hullámpala,</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b) bitumenes lemezfedés,</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c) műanyag hullámlemez,</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d) fém cserepeslemez.</w:t>
      </w:r>
    </w:p>
    <w:p w:rsidR="0042505B" w:rsidRPr="0042505B" w:rsidRDefault="0042505B" w:rsidP="0042505B">
      <w:pPr>
        <w:spacing w:after="20" w:line="240" w:lineRule="auto"/>
        <w:ind w:left="600"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(5) A tetőhéjazat cseréje a meglévő cserépfedéshez hasonló kinézetű, és azonos anyagú épületszerkezettel megengedett; meglévő palafedés cseréje, felújítása esetén a meglévőhöz hasonló méretű, színű, korszerű anyagú fedésre kell törekedni. A héjazat cseréje esetén egy tetőfelületen csak egyféle fedés helyezhető el.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(6) A nyílászárók szerkezeti átalakítása, vagy cseréje esetén törekedni kell az eredetivel azonos anyagú, kiosztású, méretű, formájú, </w:t>
      </w:r>
      <w:proofErr w:type="spellStart"/>
      <w:r w:rsidRPr="0042505B">
        <w:rPr>
          <w:rFonts w:ascii="Times" w:eastAsia="Times New Roman" w:hAnsi="Times" w:cs="Times"/>
          <w:color w:val="000000"/>
          <w:sz w:val="24"/>
          <w:szCs w:val="24"/>
          <w:lang w:eastAsia="hu-HU"/>
        </w:rPr>
        <w:t>tagolás</w:t>
      </w:r>
      <w:r w:rsidR="000E1215">
        <w:rPr>
          <w:rFonts w:ascii="Times" w:eastAsia="Times New Roman" w:hAnsi="Times" w:cs="Times"/>
          <w:color w:val="000000"/>
          <w:sz w:val="24"/>
          <w:szCs w:val="24"/>
          <w:lang w:eastAsia="hu-HU"/>
        </w:rPr>
        <w:t>ú</w:t>
      </w:r>
      <w:proofErr w:type="spellEnd"/>
      <w:r w:rsidRPr="0042505B">
        <w:rPr>
          <w:rFonts w:ascii="Times" w:eastAsia="Times New Roman" w:hAnsi="Times" w:cs="Times"/>
          <w:color w:val="000000"/>
          <w:sz w:val="24"/>
          <w:szCs w:val="24"/>
          <w:lang w:eastAsia="hu-HU"/>
        </w:rPr>
        <w:t>, színű nyílászárók elhelyezésére.</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(7) Helyi védett területen a villamos közép- és kisfeszültségű, valamint közvilágítási hálózatok és távközlési hálózat létesítésekor, illetve rekonstrukciójakor földkábelen, vagy alépítménybe helyezve föld alatt vezetve kell építeni.</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(8) Tájképvédelmi területen és erdőben az épületek és épületrészek homlokzata természetes anyagú (kő, fa, fém, tégla, sima vakolt felület stb.), vagy a természetes anyagok megjelenésével azonos, ahhoz közeli tónusú színnel és felületképzéssel készülhet.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(9) A tájba illesztést lehetőleg látványtervvel kell igazolni. A látványtervben meg kell jelennie a környező terepalakulatoknak. A látvány feltárulást a fő feltáró útvonalakról is igazolni kell. A kilátás és a rálátás szempontjait egyaránt vizsgálni kell.</w:t>
      </w:r>
    </w:p>
    <w:p w:rsidR="0042505B" w:rsidRPr="0042505B" w:rsidRDefault="0042505B" w:rsidP="0042505B">
      <w:pPr>
        <w:spacing w:after="20" w:line="240" w:lineRule="auto"/>
        <w:ind w:left="425" w:firstLine="180"/>
        <w:rPr>
          <w:rFonts w:ascii="Times" w:eastAsia="Times New Roman" w:hAnsi="Times" w:cs="Times"/>
          <w:color w:val="000000"/>
          <w:sz w:val="24"/>
          <w:szCs w:val="24"/>
          <w:lang w:eastAsia="hu-HU"/>
        </w:rPr>
      </w:pP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left="709"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6. A helyi egyedi védettséggel összefüggő korlátozások, kötelezettségek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6.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(1) A védelemben részesített épületek korszerűsíthetők, (bővíthetők), funkciójuk megváltozhat, ezzel azonban védettségre okot adó értékeik nem csökkenthetők és a védett érték létét, állagát nem veszélyeztetheti vagy azt értékvédelmi szempontból károsan nem befolyásolhatja. A helyi védelem alatt álló épület, illetve építmény nem bontható el.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lastRenderedPageBreak/>
        <w:t xml:space="preserve">(2) A védett épületeket hagyományos építészeti tömegükben, tetőformájukban kell megtartani, </w:t>
      </w:r>
      <w:proofErr w:type="spellStart"/>
      <w:r w:rsidRPr="0042505B">
        <w:rPr>
          <w:rFonts w:ascii="Times" w:eastAsia="Times New Roman" w:hAnsi="Times" w:cs="Times"/>
          <w:color w:val="000000"/>
          <w:sz w:val="24"/>
          <w:szCs w:val="24"/>
          <w:lang w:eastAsia="hu-HU"/>
        </w:rPr>
        <w:t>érintetlenül</w:t>
      </w:r>
      <w:proofErr w:type="spellEnd"/>
      <w:r w:rsidRPr="0042505B">
        <w:rPr>
          <w:rFonts w:ascii="Times" w:eastAsia="Times New Roman" w:hAnsi="Times" w:cs="Times"/>
          <w:color w:val="000000"/>
          <w:sz w:val="24"/>
          <w:szCs w:val="24"/>
          <w:lang w:eastAsia="hu-HU"/>
        </w:rPr>
        <w:t xml:space="preserve"> hagyva az értéket képező homlokzati nyílásrendet és a nyílások osztását, megőrizve az eredeti homlokzati </w:t>
      </w:r>
      <w:proofErr w:type="spellStart"/>
      <w:r w:rsidRPr="0042505B">
        <w:rPr>
          <w:rFonts w:ascii="Times" w:eastAsia="Times New Roman" w:hAnsi="Times" w:cs="Times"/>
          <w:color w:val="000000"/>
          <w:sz w:val="24"/>
          <w:szCs w:val="24"/>
          <w:lang w:eastAsia="hu-HU"/>
        </w:rPr>
        <w:t>tagozatokat</w:t>
      </w:r>
      <w:proofErr w:type="spellEnd"/>
      <w:r w:rsidRPr="0042505B">
        <w:rPr>
          <w:rFonts w:ascii="Times" w:eastAsia="Times New Roman" w:hAnsi="Times" w:cs="Times"/>
          <w:color w:val="000000"/>
          <w:sz w:val="24"/>
          <w:szCs w:val="24"/>
          <w:lang w:eastAsia="hu-HU"/>
        </w:rPr>
        <w:t xml:space="preserve"> és a homlokzat egységes színezését.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(3) A védett épület belső korszerűsítését, átalakítását, esetleg bővítését a védettség nem akadályozza, sőt, a védelem érdekében elő kell segíteni ezen épületek mai igényeknek megfelelő használatát. A belső átalakításokat az eredeti szerkezet és belső értékek tiszteletben tartásával kell megoldani.</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(4) A védett épületet úgy lehet bővíteni, hogy az eredeti épület tömegformája, homlokzati kialakítása, utcaképi szerepe ne változzon, illetve a legkisebb kárt szenvedje és a tervezett bővítés a régi épület formálásával, szerkezetével, anyaghasználatával összhangban legyen.</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(5) A védett épületen/építményen semmilyen gépészeti berendezés, tetőfelépítmény, égéstermék-kivezető szerkezet közterületről is látható egysége és kivezetése a környezetébe nem illeszkedő, esetleg zavaró módon nem helyezhető el.</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 xml:space="preserve">(6) A helyi védett épületen tetőtérbeépítés vagy emeletráépítés csak akkor alkalmazható, ha ezt az illeszkedés szabályai lehetővé teszik, és ha a homlokzati értékek </w:t>
      </w:r>
      <w:proofErr w:type="spellStart"/>
      <w:r w:rsidRPr="0042505B">
        <w:rPr>
          <w:rFonts w:ascii="Times" w:eastAsia="Times New Roman" w:hAnsi="Times" w:cs="Times"/>
          <w:color w:val="000000"/>
          <w:sz w:val="24"/>
          <w:szCs w:val="24"/>
          <w:lang w:eastAsia="hu-HU"/>
        </w:rPr>
        <w:t>megőr</w:t>
      </w:r>
      <w:r w:rsidR="000E1215">
        <w:rPr>
          <w:rFonts w:ascii="Times" w:eastAsia="Times New Roman" w:hAnsi="Times" w:cs="Times"/>
          <w:color w:val="000000"/>
          <w:sz w:val="24"/>
          <w:szCs w:val="24"/>
          <w:lang w:eastAsia="hu-HU"/>
        </w:rPr>
        <w:t>í</w:t>
      </w:r>
      <w:r w:rsidRPr="0042505B">
        <w:rPr>
          <w:rFonts w:ascii="Times" w:eastAsia="Times New Roman" w:hAnsi="Times" w:cs="Times"/>
          <w:color w:val="000000"/>
          <w:sz w:val="24"/>
          <w:szCs w:val="24"/>
          <w:lang w:eastAsia="hu-HU"/>
        </w:rPr>
        <w:t>zhetőek</w:t>
      </w:r>
      <w:proofErr w:type="spellEnd"/>
      <w:r w:rsidRPr="0042505B">
        <w:rPr>
          <w:rFonts w:ascii="Times" w:eastAsia="Times New Roman" w:hAnsi="Times" w:cs="Times"/>
          <w:color w:val="000000"/>
          <w:sz w:val="24"/>
          <w:szCs w:val="24"/>
          <w:lang w:eastAsia="hu-HU"/>
        </w:rPr>
        <w:t>.</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(7) A védett értékek jó karbantartása, állapotuk megóvása a tulajdonos kötelezettsége. A tulajdonos kötelezettsége kiterjed a védelem alá helyezett érték minden alkotóelemére és részletére, függetlenül attól, hogy azok a rendeltetésszerű használathoz szükségesek-e vagy sem. A védett értékek megfelelő fenntartását és megőrzését elsősorban a rendeltetésüknek megfelelő használattal kell biztosítani.</w:t>
      </w: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7. A helyi védelem alatt álló egyéb építmények</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7.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r w:rsidRPr="0042505B">
        <w:rPr>
          <w:rFonts w:ascii="Times" w:eastAsia="Times New Roman" w:hAnsi="Times" w:cs="Times"/>
          <w:color w:val="000000"/>
          <w:sz w:val="24"/>
          <w:szCs w:val="24"/>
          <w:lang w:eastAsia="hu-HU"/>
        </w:rPr>
        <w:t>Helyi védelem alatt álló szobor, szoborcsoport, emlékmű elemeinek esetleges cseréje, illetve hiányzó elemeinek pótlása során törekedni kell az egységes tömeghatás elérésére és az eredeti anyaghasználatra. A szobrok, emlékművek, kőkeresztek javítását, felújítását, tisztítását megfelelő szakképzettséggel rendelkező szakemberrel kell elvégeztetni.</w:t>
      </w:r>
    </w:p>
    <w:p w:rsidR="0042505B" w:rsidRPr="0042505B" w:rsidRDefault="0042505B" w:rsidP="0042505B">
      <w:pPr>
        <w:spacing w:after="0" w:line="240" w:lineRule="auto"/>
        <w:rPr>
          <w:rFonts w:ascii="Times New Roman" w:eastAsia="Times New Roman" w:hAnsi="Times New Roman" w:cs="Times New Roman"/>
          <w:sz w:val="24"/>
          <w:szCs w:val="24"/>
          <w:lang w:eastAsia="hu-HU"/>
        </w:rPr>
      </w:pPr>
      <w:r w:rsidRPr="0042505B">
        <w:rPr>
          <w:rFonts w:ascii="Times" w:eastAsia="Times New Roman" w:hAnsi="Times" w:cs="Times"/>
          <w:color w:val="000000"/>
          <w:sz w:val="24"/>
          <w:szCs w:val="24"/>
          <w:lang w:eastAsia="hu-HU"/>
        </w:rPr>
        <w:br/>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8. A településképi önkormányzati támogatási és ösztönző rendszer</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r w:rsidRPr="0042505B">
        <w:rPr>
          <w:rFonts w:ascii="Times" w:eastAsia="Times New Roman" w:hAnsi="Times" w:cs="Times"/>
          <w:b/>
          <w:bCs/>
          <w:color w:val="000000"/>
          <w:sz w:val="24"/>
          <w:szCs w:val="24"/>
          <w:lang w:eastAsia="hu-HU"/>
        </w:rPr>
        <w:t>8. §</w:t>
      </w:r>
    </w:p>
    <w:p w:rsidR="0042505B" w:rsidRPr="0042505B" w:rsidRDefault="0042505B" w:rsidP="0042505B">
      <w:pPr>
        <w:spacing w:after="20" w:line="240" w:lineRule="auto"/>
        <w:ind w:firstLine="180"/>
        <w:jc w:val="center"/>
        <w:rPr>
          <w:rFonts w:ascii="Times" w:eastAsia="Times New Roman" w:hAnsi="Times" w:cs="Times"/>
          <w:color w:val="000000"/>
          <w:sz w:val="24"/>
          <w:szCs w:val="24"/>
          <w:lang w:eastAsia="hu-HU"/>
        </w:rPr>
      </w:pPr>
    </w:p>
    <w:p w:rsidR="0042505B" w:rsidRPr="0042505B" w:rsidRDefault="00FF69C2" w:rsidP="00FF69C2">
      <w:pPr>
        <w:spacing w:after="20" w:line="240" w:lineRule="auto"/>
        <w:ind w:firstLine="1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E településképi rendelet hatálybalépésével egyidejűleg az egyéb önkormányzati rendeletben szereplő településképi támogatási és ösztönző rendszert nem lehet alkalmazni.</w:t>
      </w:r>
      <w:r w:rsidR="0042505B" w:rsidRPr="0042505B">
        <w:rPr>
          <w:rFonts w:ascii="Times" w:eastAsia="Times New Roman" w:hAnsi="Times" w:cs="Times"/>
          <w:color w:val="000000"/>
          <w:sz w:val="24"/>
          <w:szCs w:val="24"/>
          <w:lang w:eastAsia="hu-HU"/>
        </w:rPr>
        <w:t xml:space="preserve"> </w:t>
      </w: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42505B" w:rsidRPr="0042505B" w:rsidRDefault="0042505B" w:rsidP="0042505B">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III. fejezet</w:t>
      </w:r>
    </w:p>
    <w:p w:rsidR="00E655CE" w:rsidRPr="00E655CE" w:rsidRDefault="00E655CE" w:rsidP="00E655CE">
      <w:pPr>
        <w:spacing w:after="20" w:line="240" w:lineRule="auto"/>
        <w:ind w:firstLine="180"/>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TELEPÜLÉSKÉPVÉDELEM</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9. A településképi meghatározó területekre vonatkozó követelmények</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lastRenderedPageBreak/>
        <w:t>9. §</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(1) Az épületek színezése során pasztellszínek kerüljenek alkalmazásra azzal, hogy rikító színek nem alkalmazhatók.</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(2) Előkertben az utcavonalon kerítés legfeljebb 2,2 m magasságig építhető.</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(3) Épület homlokzatát felújítani, átalakítani csak a teljes épülethomlokzatra kiterjedően és annak eredeti formavilágának megfelelően szabad. A földszinten portál kialakítás, átalakítás csak az épület teljes földszintjére kiterjedő, egységes megformálással lehetséges.</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(4) Égéstermék utcai homlokzaton történő kivezetése nem engedhető meg.</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 xml:space="preserve">(5) </w:t>
      </w:r>
      <w:r w:rsidR="007B0734">
        <w:rPr>
          <w:rFonts w:ascii="Times" w:eastAsia="Times New Roman" w:hAnsi="Times" w:cs="Times"/>
          <w:color w:val="000000"/>
          <w:sz w:val="24"/>
          <w:szCs w:val="24"/>
          <w:lang w:eastAsia="hu-HU"/>
        </w:rPr>
        <w:t>Sajóvámos Község</w:t>
      </w:r>
      <w:r w:rsidRPr="00E655CE">
        <w:rPr>
          <w:rFonts w:ascii="Times" w:eastAsia="Times New Roman" w:hAnsi="Times" w:cs="Times"/>
          <w:color w:val="000000"/>
          <w:sz w:val="24"/>
          <w:szCs w:val="24"/>
          <w:lang w:eastAsia="hu-HU"/>
        </w:rPr>
        <w:t xml:space="preserve"> közigazgatási területén két vagy többszintes tetőterű épület nem létesíthető.</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(6) A településközponti közterületen vendéglátóipari terasz kialakításakor a kijelölt közterület alakítási terv alapján a következő előírás alkalmazandó:</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 xml:space="preserve">a) dobogó, emelvény, fa-, </w:t>
      </w:r>
      <w:proofErr w:type="spellStart"/>
      <w:r w:rsidRPr="00E655CE">
        <w:rPr>
          <w:rFonts w:ascii="Times" w:eastAsia="Times New Roman" w:hAnsi="Times" w:cs="Times"/>
          <w:color w:val="000000"/>
          <w:sz w:val="24"/>
          <w:szCs w:val="24"/>
          <w:lang w:eastAsia="hu-HU"/>
        </w:rPr>
        <w:t>műfű</w:t>
      </w:r>
      <w:proofErr w:type="spellEnd"/>
      <w:r w:rsidRPr="00E655CE">
        <w:rPr>
          <w:rFonts w:ascii="Times" w:eastAsia="Times New Roman" w:hAnsi="Times" w:cs="Times"/>
          <w:color w:val="000000"/>
          <w:sz w:val="24"/>
          <w:szCs w:val="24"/>
          <w:lang w:eastAsia="hu-HU"/>
        </w:rPr>
        <w:t xml:space="preserve"> vagy egyéb burkolat építése, kihelyezése nem megengedett csak abban az esetben, ha a közterület burkolata nem került felújításra vagy a közterületi burkolat kialakítása és lejtési feltételei nem teszik azt másképp lehetővé;</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 xml:space="preserve">b) a vendéglátóipari teraszon lévő bútor, berendezés stílusában, </w:t>
      </w:r>
      <w:proofErr w:type="spellStart"/>
      <w:r w:rsidRPr="00E655CE">
        <w:rPr>
          <w:rFonts w:ascii="Times" w:eastAsia="Times New Roman" w:hAnsi="Times" w:cs="Times"/>
          <w:color w:val="000000"/>
          <w:sz w:val="24"/>
          <w:szCs w:val="24"/>
          <w:lang w:eastAsia="hu-HU"/>
        </w:rPr>
        <w:t>anyagában</w:t>
      </w:r>
      <w:proofErr w:type="spellEnd"/>
      <w:r w:rsidRPr="00E655CE">
        <w:rPr>
          <w:rFonts w:ascii="Times" w:eastAsia="Times New Roman" w:hAnsi="Times" w:cs="Times"/>
          <w:color w:val="000000"/>
          <w:sz w:val="24"/>
          <w:szCs w:val="24"/>
          <w:lang w:eastAsia="hu-HU"/>
        </w:rPr>
        <w:t xml:space="preserve"> és színezésében illeszkedjen a környezethez, könnyen tisztítható és mozgatható, valamint biztonságos legyen;</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c) a napellenző és árnyékoló szerkezet a közterület-használatra vonatkozó bérleti szerződésben meghatározott rögzítési pontban és módon helyezhető el;</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d) a napellenző szerkezet ernyőjének legalsó pontja legalább 2,20 méter magasan lehet és nem nyúlhat ki a gyalogos sáv fölé;</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e) a terasz zárttá nem tehető, sem egy, sem több oldalról; továbbá sem ideiglenesen sem véglegesen le nem zárható.</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(7) Felület</w:t>
      </w:r>
      <w:r>
        <w:rPr>
          <w:rFonts w:ascii="Times" w:eastAsia="Times New Roman" w:hAnsi="Times" w:cs="Times"/>
          <w:color w:val="000000"/>
          <w:sz w:val="24"/>
          <w:szCs w:val="24"/>
          <w:lang w:eastAsia="hu-HU"/>
        </w:rPr>
        <w:t xml:space="preserve"> </w:t>
      </w:r>
      <w:proofErr w:type="spellStart"/>
      <w:r w:rsidRPr="00E655CE">
        <w:rPr>
          <w:rFonts w:ascii="Times" w:eastAsia="Times New Roman" w:hAnsi="Times" w:cs="Times"/>
          <w:color w:val="000000"/>
          <w:sz w:val="24"/>
          <w:szCs w:val="24"/>
          <w:lang w:eastAsia="hu-HU"/>
        </w:rPr>
        <w:t>kezeletlen</w:t>
      </w:r>
      <w:proofErr w:type="spellEnd"/>
      <w:r w:rsidRPr="00E655CE">
        <w:rPr>
          <w:rFonts w:ascii="Times" w:eastAsia="Times New Roman" w:hAnsi="Times" w:cs="Times"/>
          <w:color w:val="000000"/>
          <w:sz w:val="24"/>
          <w:szCs w:val="24"/>
          <w:lang w:eastAsia="hu-HU"/>
        </w:rPr>
        <w:t xml:space="preserve"> trapézlemez vagy hullámlemez burkolat nem alkalmazható sem a homlokzatokon, sem a tetőkön.</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(8) A meglévő-megmaradó épületek megjelenését, tetőformáját átalakításuk során hozzá kell igazítani a kialakult utcaképhez.</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(9) A mezőgazdasági területen kizárólag a helyi építési hagyományoknak megfelelő, tájba illő épületek, építmények építhetők.</w:t>
      </w:r>
    </w:p>
    <w:p w:rsidR="00F76502" w:rsidRDefault="00F76502" w:rsidP="00E655CE">
      <w:pPr>
        <w:spacing w:after="0" w:line="240" w:lineRule="auto"/>
        <w:rPr>
          <w:rFonts w:ascii="Times" w:eastAsia="Times New Roman" w:hAnsi="Times" w:cs="Times"/>
          <w:color w:val="000000"/>
          <w:sz w:val="24"/>
          <w:szCs w:val="24"/>
          <w:lang w:eastAsia="hu-HU"/>
        </w:rPr>
      </w:pPr>
    </w:p>
    <w:p w:rsidR="00F76502" w:rsidRDefault="00F76502" w:rsidP="00E655CE">
      <w:pPr>
        <w:spacing w:after="0" w:line="240" w:lineRule="auto"/>
        <w:rPr>
          <w:rFonts w:ascii="Times" w:eastAsia="Times New Roman" w:hAnsi="Times" w:cs="Times"/>
          <w:color w:val="000000"/>
          <w:sz w:val="24"/>
          <w:szCs w:val="24"/>
          <w:lang w:eastAsia="hu-HU"/>
        </w:rPr>
      </w:pPr>
    </w:p>
    <w:p w:rsidR="00F76502" w:rsidRDefault="00F76502" w:rsidP="00E655CE">
      <w:pPr>
        <w:spacing w:after="0" w:line="240" w:lineRule="auto"/>
        <w:rPr>
          <w:rFonts w:ascii="Times" w:eastAsia="Times New Roman" w:hAnsi="Times" w:cs="Times"/>
          <w:color w:val="000000"/>
          <w:sz w:val="24"/>
          <w:szCs w:val="24"/>
          <w:lang w:eastAsia="hu-HU"/>
        </w:rPr>
      </w:pPr>
    </w:p>
    <w:p w:rsidR="000A13BA" w:rsidRDefault="000A13BA" w:rsidP="00E655CE">
      <w:pPr>
        <w:spacing w:after="20" w:line="240" w:lineRule="auto"/>
        <w:ind w:firstLine="180"/>
        <w:jc w:val="center"/>
        <w:rPr>
          <w:rFonts w:ascii="Times" w:eastAsia="Times New Roman" w:hAnsi="Times" w:cs="Times"/>
          <w:b/>
          <w:bCs/>
          <w:color w:val="000000"/>
          <w:sz w:val="24"/>
          <w:szCs w:val="24"/>
          <w:lang w:eastAsia="hu-HU"/>
        </w:rPr>
      </w:pP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lastRenderedPageBreak/>
        <w:t>10. Növényzet</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10. §</w:t>
      </w:r>
    </w:p>
    <w:p w:rsidR="00E655CE" w:rsidRPr="00E655CE" w:rsidRDefault="00E655CE" w:rsidP="00E655CE">
      <w:pPr>
        <w:spacing w:after="20" w:line="240" w:lineRule="auto"/>
        <w:ind w:firstLine="180"/>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 xml:space="preserve">(1) Az új és a meglévő utcák fasorait, illetve azok pótlását a gyorsan öregedő, szemetelő vagy allergiakeltő pollenű, termésű fafajok (pl. </w:t>
      </w:r>
      <w:proofErr w:type="spellStart"/>
      <w:r w:rsidRPr="00E655CE">
        <w:rPr>
          <w:rFonts w:ascii="Times" w:eastAsia="Times New Roman" w:hAnsi="Times" w:cs="Times"/>
          <w:color w:val="000000"/>
          <w:sz w:val="24"/>
          <w:szCs w:val="24"/>
          <w:lang w:eastAsia="hu-HU"/>
        </w:rPr>
        <w:t>nyárak</w:t>
      </w:r>
      <w:proofErr w:type="spellEnd"/>
      <w:r w:rsidRPr="00E655CE">
        <w:rPr>
          <w:rFonts w:ascii="Times" w:eastAsia="Times New Roman" w:hAnsi="Times" w:cs="Times"/>
          <w:color w:val="000000"/>
          <w:sz w:val="24"/>
          <w:szCs w:val="24"/>
          <w:lang w:eastAsia="hu-HU"/>
        </w:rPr>
        <w:t xml:space="preserve">) helyett előnyben kell részesíteni a levegőszennyezést tűrő fajokat. Az épületek, építmények környezetének rendezése során, ahol fásítani kell, az kizárólag tájba illő, nem </w:t>
      </w:r>
      <w:proofErr w:type="spellStart"/>
      <w:r w:rsidRPr="00E655CE">
        <w:rPr>
          <w:rFonts w:ascii="Times" w:eastAsia="Times New Roman" w:hAnsi="Times" w:cs="Times"/>
          <w:color w:val="000000"/>
          <w:sz w:val="24"/>
          <w:szCs w:val="24"/>
          <w:lang w:eastAsia="hu-HU"/>
        </w:rPr>
        <w:t>inv</w:t>
      </w:r>
      <w:r w:rsidR="000A13BA">
        <w:rPr>
          <w:rFonts w:ascii="Times" w:eastAsia="Times New Roman" w:hAnsi="Times" w:cs="Times"/>
          <w:color w:val="000000"/>
          <w:sz w:val="24"/>
          <w:szCs w:val="24"/>
          <w:lang w:eastAsia="hu-HU"/>
        </w:rPr>
        <w:t>a</w:t>
      </w:r>
      <w:r w:rsidRPr="00E655CE">
        <w:rPr>
          <w:rFonts w:ascii="Times" w:eastAsia="Times New Roman" w:hAnsi="Times" w:cs="Times"/>
          <w:color w:val="000000"/>
          <w:sz w:val="24"/>
          <w:szCs w:val="24"/>
          <w:lang w:eastAsia="hu-HU"/>
        </w:rPr>
        <w:t>zív</w:t>
      </w:r>
      <w:proofErr w:type="spellEnd"/>
      <w:r w:rsidRPr="00E655CE">
        <w:rPr>
          <w:rFonts w:ascii="Times" w:eastAsia="Times New Roman" w:hAnsi="Times" w:cs="Times"/>
          <w:color w:val="000000"/>
          <w:sz w:val="24"/>
          <w:szCs w:val="24"/>
          <w:lang w:eastAsia="hu-HU"/>
        </w:rPr>
        <w:t>, őshonos növényekkel történhet a függelékben ajánlott fajtákkal.</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(2) A szomszéd telkének határától - figyelemmel az adott faj, fajta tulajdonságaira, növekedési jellemzőire, szakszerű kezelésére</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a) a 2 méter magasságig nevelt cserjét, illetve sövényt legalább 1 méterre;</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b) a 3 méter magasságig nevelt cserjét, illetve sövényt legalább 1,5 méterre;</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c) fát a növekedési jellemzőitől függően</w:t>
      </w:r>
    </w:p>
    <w:p w:rsidR="00E655CE" w:rsidRPr="00E655CE" w:rsidRDefault="00E655CE" w:rsidP="00E655CE">
      <w:pPr>
        <w:spacing w:after="20" w:line="240" w:lineRule="auto"/>
        <w:ind w:left="1200" w:firstLine="180"/>
        <w:jc w:val="both"/>
        <w:rPr>
          <w:rFonts w:ascii="Times" w:eastAsia="Times New Roman" w:hAnsi="Times" w:cs="Times"/>
          <w:color w:val="000000"/>
          <w:sz w:val="24"/>
          <w:szCs w:val="24"/>
          <w:lang w:eastAsia="hu-HU"/>
        </w:rPr>
      </w:pPr>
      <w:proofErr w:type="spellStart"/>
      <w:r w:rsidRPr="00E655CE">
        <w:rPr>
          <w:rFonts w:ascii="Times" w:eastAsia="Times New Roman" w:hAnsi="Times" w:cs="Times"/>
          <w:color w:val="000000"/>
          <w:sz w:val="24"/>
          <w:szCs w:val="24"/>
          <w:lang w:eastAsia="hu-HU"/>
        </w:rPr>
        <w:t>ca</w:t>
      </w:r>
      <w:proofErr w:type="spellEnd"/>
      <w:r w:rsidRPr="00E655CE">
        <w:rPr>
          <w:rFonts w:ascii="Times" w:eastAsia="Times New Roman" w:hAnsi="Times" w:cs="Times"/>
          <w:color w:val="000000"/>
          <w:sz w:val="24"/>
          <w:szCs w:val="24"/>
          <w:lang w:eastAsia="hu-HU"/>
        </w:rPr>
        <w:t>) alacsony termetű, gyenge növekedésű, legfeljebb 6 m magasságig nevelt fák esetében legalább 2 m-re –</w:t>
      </w:r>
    </w:p>
    <w:p w:rsidR="00E655CE" w:rsidRPr="00E655CE" w:rsidRDefault="00E655CE" w:rsidP="00E655CE">
      <w:pPr>
        <w:spacing w:after="20" w:line="240" w:lineRule="auto"/>
        <w:ind w:left="1200" w:firstLine="180"/>
        <w:jc w:val="both"/>
        <w:rPr>
          <w:rFonts w:ascii="Times" w:eastAsia="Times New Roman" w:hAnsi="Times" w:cs="Times"/>
          <w:color w:val="000000"/>
          <w:sz w:val="24"/>
          <w:szCs w:val="24"/>
          <w:lang w:eastAsia="hu-HU"/>
        </w:rPr>
      </w:pPr>
      <w:proofErr w:type="spellStart"/>
      <w:r w:rsidRPr="00E655CE">
        <w:rPr>
          <w:rFonts w:ascii="Times" w:eastAsia="Times New Roman" w:hAnsi="Times" w:cs="Times"/>
          <w:color w:val="000000"/>
          <w:sz w:val="24"/>
          <w:szCs w:val="24"/>
          <w:lang w:eastAsia="hu-HU"/>
        </w:rPr>
        <w:t>cb</w:t>
      </w:r>
      <w:proofErr w:type="spellEnd"/>
      <w:r w:rsidRPr="00E655CE">
        <w:rPr>
          <w:rFonts w:ascii="Times" w:eastAsia="Times New Roman" w:hAnsi="Times" w:cs="Times"/>
          <w:color w:val="000000"/>
          <w:sz w:val="24"/>
          <w:szCs w:val="24"/>
          <w:lang w:eastAsia="hu-HU"/>
        </w:rPr>
        <w:t>) közepes termetű, legfeljebb 12 m magasságig nevelt fák esetében legalább 3 m-re;</w:t>
      </w:r>
    </w:p>
    <w:p w:rsidR="00E655CE" w:rsidRPr="00E655CE" w:rsidRDefault="00E655CE" w:rsidP="00E655CE">
      <w:pPr>
        <w:spacing w:after="20" w:line="240" w:lineRule="auto"/>
        <w:ind w:left="12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cc) magas termetű terebélyes fák (pl.: diófa) esetében legalább 6 méterre kell ültetni.</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d) a 3 méternél magasabbra nevelt sövényt a szomszéd telkének határától 1,5 méter és 3 méter között csak a szomszédos ingatlan tulajdonosai írásbeli hozzájárulásával lehet telepíteni.</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(3) A szomszéd telek kerítése vagy a telekhatáron lévő épület fala csak a szomszédos ingatlan tulajdonosainak – az esetleges feltételeket is tartalmazó – írásbeli hozzájárulásával futtatható be kúszónövénnyel.</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(4) A kerítés nélküli telekhatárra kerítésként funkcionáló sövényt ültetni csak a szomszédos ingatlan tulajdonosainak írásbeli hozzájárulásával lehet. Az ilyen sövényt az érintett telkek tulajdonosai vagy használói közösen kötelesek gondozni, illetve úgy metszeni, hogy annak magassága a 2,5 métert ne haladja meg.</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(5) Azt a tulajdonost, az ingatlannal rendelkezni jogosultat, aki az előírásokat nem tartja be – kérelemre indult eljárásban –, a polgármester a fás szárú növény karbantartására, visszanyírására, gondozására kötelezi.</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(6) A rét, legelő, vízfolyások növényzetét meg kell tartani; az új telepítéseket többszintes növény-állomány telepítésével kell megoldani.</w:t>
      </w:r>
    </w:p>
    <w:p w:rsidR="00E655CE" w:rsidRPr="00E655CE" w:rsidRDefault="00E655CE" w:rsidP="00E655CE">
      <w:pPr>
        <w:spacing w:after="0" w:line="240" w:lineRule="auto"/>
        <w:rPr>
          <w:rFonts w:ascii="Times New Roman" w:eastAsia="Times New Roman" w:hAnsi="Times New Roman" w:cs="Times New Roman"/>
          <w:sz w:val="24"/>
          <w:szCs w:val="24"/>
          <w:lang w:eastAsia="hu-HU"/>
        </w:rPr>
      </w:pPr>
      <w:r w:rsidRPr="00E655CE">
        <w:rPr>
          <w:rFonts w:ascii="Times" w:eastAsia="Times New Roman" w:hAnsi="Times" w:cs="Times"/>
          <w:color w:val="000000"/>
          <w:sz w:val="24"/>
          <w:szCs w:val="24"/>
          <w:lang w:eastAsia="hu-HU"/>
        </w:rPr>
        <w:br/>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11. Egyéb műszaki berendezésekre vonatkozó előírások</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r w:rsidRPr="00E655CE">
        <w:rPr>
          <w:rFonts w:ascii="Times" w:eastAsia="Times New Roman" w:hAnsi="Times" w:cs="Times"/>
          <w:b/>
          <w:bCs/>
          <w:color w:val="000000"/>
          <w:sz w:val="24"/>
          <w:szCs w:val="24"/>
          <w:lang w:eastAsia="hu-HU"/>
        </w:rPr>
        <w:t>11. §</w:t>
      </w:r>
    </w:p>
    <w:p w:rsidR="00E655CE" w:rsidRPr="00E655CE" w:rsidRDefault="00E655CE" w:rsidP="00E655CE">
      <w:pPr>
        <w:spacing w:after="20" w:line="240" w:lineRule="auto"/>
        <w:ind w:firstLine="180"/>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 xml:space="preserve">(1) </w:t>
      </w:r>
      <w:r w:rsidR="000E1215">
        <w:rPr>
          <w:rFonts w:ascii="Times" w:eastAsia="Times New Roman" w:hAnsi="Times" w:cs="Times"/>
          <w:color w:val="000000"/>
          <w:sz w:val="24"/>
          <w:szCs w:val="24"/>
          <w:lang w:eastAsia="hu-HU"/>
        </w:rPr>
        <w:t>Sajóvámos község</w:t>
      </w:r>
      <w:r w:rsidRPr="00E655CE">
        <w:rPr>
          <w:rFonts w:ascii="Times" w:eastAsia="Times New Roman" w:hAnsi="Times" w:cs="Times"/>
          <w:color w:val="000000"/>
          <w:sz w:val="24"/>
          <w:szCs w:val="24"/>
          <w:lang w:eastAsia="hu-HU"/>
        </w:rPr>
        <w:t xml:space="preserve"> belterületén a közművezetékek, járulékos közműlétesítmények elhelyezésénél a településképi megjelenítésre, esztétikai követelmények betartására is figyelemmel kell lenni, minden esetben kötelező a településképi véleményezés.</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lastRenderedPageBreak/>
        <w:t>(2) A település hosszú távú arculatformálását meghatározó csapadékvíz- és belvízrendezés szerint a csapadékvíz elvezetésénél a nyílt árokrendszerű felszíni vízelvezetés korszerűsítésére kell törekedni, ezért javasolt az utak korszerűsítése alkalmával zárt csapadékvíz-elvezetési rendszer kiépítése. Hosszabb távon nyílt árkos csapadékvíz-elvezetési rendszer csak szilárd burkolat nélküli, illetve beépítésre nem szánt területen javasolt fenntartani.</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(3) Településképi szempontból új nagy-, közép-, kisfeszültségű, valamint közvilágítási-, villamosenergia-ellátási hálózatot építeni, meglévő hálózat rekonstrukcióját engedélyezni</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a) burkolt utakkal rendelkező területeken, új beépítésre szánt területen, illetve utak szilárd burkolatának kiépítésekor földkábeles elhelyezéssel;</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b) burkolat nélküli utakkal feltárt területeken, valamint beépítésre nem szánt területeken a villamos-energia ellátás hálózatainak föld feletti vezetése fennmaradhat;</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c) meglévő és indokolt esetben az utca fásítási és utcabútorozási lehetőségének a biztosítására a villamos energia elosztási, a közvilágítási és a távközlési szabadvezetéket közös egyoldali oszlopsorra kell fektetni, amelyre egyben a közvilágítást szolgáló lámpafejek is elhelyezhetők.</w:t>
      </w:r>
    </w:p>
    <w:p w:rsidR="00E655CE" w:rsidRPr="00E655CE" w:rsidRDefault="00E655CE" w:rsidP="00E655CE">
      <w:pPr>
        <w:spacing w:after="20" w:line="240" w:lineRule="auto"/>
        <w:ind w:left="600"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(4) Településképi szempontból a távközlési hálózat létesítésekor, illetve rekonstrukciójakor földkábelbe, illetve alépítménybe helyezve föld alatt vezetve kell építeni, ahol a föld feletti vezetés egyelőre fennmarad az utca fásítási és utcabútorozási lehetőségének a biztosítására a közvilágítási és a távközlési szabadvezetéket közös oszlopsoron kell vezetni.</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(5) A mikrohullámú összeköttetés biztosítására szükséges magassági korlátozás betartandó, valamint a közszolgálati táv- és hírközlési antennák telepítésének feltétele, hogy előzetesen az önkormányzattal egyeztetett helykijelölési eljárás lefolytatásra sor kerüljön, valamint kötelező településképi konzultáció megtörténjen.</w:t>
      </w: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p>
    <w:p w:rsidR="00E655CE" w:rsidRPr="00E655CE" w:rsidRDefault="00E655CE" w:rsidP="00E655CE">
      <w:pPr>
        <w:spacing w:after="20" w:line="240" w:lineRule="auto"/>
        <w:ind w:firstLine="180"/>
        <w:jc w:val="both"/>
        <w:rPr>
          <w:rFonts w:ascii="Times" w:eastAsia="Times New Roman" w:hAnsi="Times" w:cs="Times"/>
          <w:color w:val="000000"/>
          <w:sz w:val="24"/>
          <w:szCs w:val="24"/>
          <w:lang w:eastAsia="hu-HU"/>
        </w:rPr>
      </w:pPr>
      <w:r w:rsidRPr="00E655CE">
        <w:rPr>
          <w:rFonts w:ascii="Times" w:eastAsia="Times New Roman" w:hAnsi="Times" w:cs="Times"/>
          <w:color w:val="000000"/>
          <w:sz w:val="24"/>
          <w:szCs w:val="24"/>
          <w:lang w:eastAsia="hu-HU"/>
        </w:rPr>
        <w:t>(6) A település ellátását biztosító felszíni energiaellátási és elektronikus hírközlési sajátos építmények, műtárgyak elhelyezésére elsősorban alkalmas területek a mezőgazdasági besorolású területek.</w:t>
      </w:r>
    </w:p>
    <w:p w:rsidR="00E655CE" w:rsidRPr="00E655CE" w:rsidRDefault="00E655CE" w:rsidP="00E655CE">
      <w:pPr>
        <w:spacing w:after="20" w:line="240" w:lineRule="auto"/>
        <w:ind w:firstLine="180"/>
        <w:jc w:val="center"/>
        <w:rPr>
          <w:rFonts w:ascii="Times" w:eastAsia="Times New Roman" w:hAnsi="Times" w:cs="Times"/>
          <w:color w:val="000000"/>
          <w:sz w:val="24"/>
          <w:szCs w:val="24"/>
          <w:lang w:eastAsia="hu-HU"/>
        </w:rPr>
      </w:pPr>
    </w:p>
    <w:p w:rsidR="00863581" w:rsidRDefault="00863581" w:rsidP="00863581">
      <w:pPr>
        <w:spacing w:after="20" w:line="240" w:lineRule="auto"/>
        <w:ind w:firstLine="180"/>
        <w:jc w:val="center"/>
        <w:rPr>
          <w:rFonts w:ascii="Times" w:eastAsia="Times New Roman" w:hAnsi="Times" w:cs="Times"/>
          <w:b/>
          <w:bCs/>
          <w:color w:val="000000"/>
          <w:sz w:val="24"/>
          <w:szCs w:val="24"/>
          <w:lang w:eastAsia="hu-HU"/>
        </w:rPr>
      </w:pP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IV. fejezet</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TELEPÜLÉSKÉP ÉRVÉNYESÍTÉSI ESZKÖZÖK</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12. Településkép-védelmi tájékoztatás és szakmai konzultáció</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12. §</w:t>
      </w:r>
    </w:p>
    <w:p w:rsidR="00863581" w:rsidRPr="00863581" w:rsidRDefault="00863581" w:rsidP="00863581">
      <w:pPr>
        <w:spacing w:after="20" w:line="240" w:lineRule="auto"/>
        <w:ind w:firstLine="180"/>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(1) Településképi konzultáció a település teljes közigazgatási területén kötelező minden egyszerű bejelentéssel érintett építési munkára.</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 xml:space="preserve">(2) A kötelező szakmai konzultációhoz az e rendelet függeléke szerinti kérelmet kell benyújtani, amelyhez a csatolandó dokumentáció megegyezik az egyszerű bejelentéssel végezhető építési tevékenységekhez beadandó dokumentáció vázlatterv szintű </w:t>
      </w:r>
      <w:r w:rsidRPr="00863581">
        <w:rPr>
          <w:rFonts w:ascii="Times" w:eastAsia="Times New Roman" w:hAnsi="Times" w:cs="Times"/>
          <w:color w:val="000000"/>
          <w:sz w:val="24"/>
          <w:szCs w:val="24"/>
          <w:lang w:eastAsia="hu-HU"/>
        </w:rPr>
        <w:lastRenderedPageBreak/>
        <w:t>dokumentumaival. A konzultációról készült emlékeztető az önkormányzatot az emlékeztetőben rögzített állásfoglaláshoz, javaslathoz kötik, valamint a településképi kötelezés során is figyelembe vehető.</w:t>
      </w:r>
    </w:p>
    <w:p w:rsidR="00863581" w:rsidRPr="00863581" w:rsidRDefault="00863581" w:rsidP="00863581">
      <w:pPr>
        <w:spacing w:after="0" w:line="240" w:lineRule="auto"/>
        <w:rPr>
          <w:rFonts w:ascii="Times New Roman" w:eastAsia="Times New Roman" w:hAnsi="Times New Roman" w:cs="Times New Roman"/>
          <w:sz w:val="24"/>
          <w:szCs w:val="24"/>
          <w:lang w:eastAsia="hu-HU"/>
        </w:rPr>
      </w:pPr>
      <w:r w:rsidRPr="00863581">
        <w:rPr>
          <w:rFonts w:ascii="Times" w:eastAsia="Times New Roman" w:hAnsi="Times" w:cs="Times"/>
          <w:color w:val="000000"/>
          <w:sz w:val="24"/>
          <w:szCs w:val="24"/>
          <w:lang w:eastAsia="hu-HU"/>
        </w:rPr>
        <w:br/>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13. Településképi véleményezési eljárás</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13. §</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(1) Településképi véleményezési eljárás lefolytatása szükséges a (2) bekezdésben részletezett esetekben.</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(2) A polgármester – amennyiben az önkormányzat rendelkezik főépítésszel - a főépítész szakmai álláspontjára alapozva folytat le településképi véleményezési eljárást az e rendelet függeléke szerinti kérelemre, rendeltetéstől függetlenül minden építési engedélyköteles építmény esetében.</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(3) A településképi véleményezés során vizsgálandó, hogy az alaprajzi megoldások nem eredményezik-e az épület tömegének vagy homlokzatának településképi szempontból kedvezőtlen megjelenését.</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(4) A településképi véleményezés során az épület homlokzatának és tetőzetének kialakításával kapcsolatban vizsgálandó:</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a homlokzatkialakítás építészeti megoldásai megfelelően illeszkednek-e a kialakult, vagy a településrendezési eszköz szerint átalakuló épített környezethez;</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a homlokzatot tagolása, a nyílászárók kiosztása összhangban van-e az épület rendeltetésével és használatának sajátosságaival;</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a terv javaslatot ad-e a rendeltetéssel összefüggő reklám- és információs berendezés elhelyezésére és kialakítására; a terv településképi szempontból megfelelő megoldást tartalmaz-e az épület gépészeti és egyéb berendezései, tartozékai elhelyezésére;</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d) a tetőzet kialakítása - különösen hajlásszöge és esetleges tetőfelépítménye - megfelelően illeszkedik-e a domináns környezet adottságaihoz;</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e) tömegalakítása, homlokzatfelület színezése, anyaghasználata harmonizál-e a településkép meghatározó karakterelemeivel.</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(5) A településképi véleményezés során a határoló közterülettel való kapcsolatot illetően vizsgálandó:</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a közterületre benyúló építményrész, szerkezet, berendezés, - különösen díszvilágító és hirdető berendezés -, milyen módon befolyásolja a közterület használatát;</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korlátozza-e vagy zavarja-e a gyalogos és a kerékpáros közlekedést és azok biztonságát;</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lastRenderedPageBreak/>
        <w:t>c) megfelelően veszi-e figyelembe a közterület adottságait és esetleges berendezéseit, műtárgyait;</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d) a terv megfelelő javaslatot ad-e az esetleg szükségessé váló - közterületet érintő - beavatkozásra.</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(6) A véleményezés lefolytatásához szükséges építészeti-műszaki tervdokumentáció - a településfejlesztési koncepcióról, az integrált településfejlesztési stratégiáról és a településrendezési eszközökről, valamint egyes településrendezési sajátos jogintézményekről szóló 314/2012. (XI. 8.) Korm. rendelet 26/A. § (3) bekezdésében foglaltakon túl - az alábbi munkarészeket is tartalmazza:</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fotódokumentáció a tervezési területről,</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utcakép ábrázolása, ha a tervezett építmény az utcaképben megjelenik,</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látványterv, vagy modellfotó.</w:t>
      </w:r>
    </w:p>
    <w:p w:rsidR="00863581" w:rsidRPr="00863581" w:rsidRDefault="00863581" w:rsidP="00863581">
      <w:pPr>
        <w:spacing w:after="0" w:line="240" w:lineRule="auto"/>
        <w:rPr>
          <w:rFonts w:ascii="Times New Roman" w:eastAsia="Times New Roman" w:hAnsi="Times New Roman" w:cs="Times New Roman"/>
          <w:sz w:val="24"/>
          <w:szCs w:val="24"/>
          <w:lang w:eastAsia="hu-HU"/>
        </w:rPr>
      </w:pPr>
      <w:r w:rsidRPr="00863581">
        <w:rPr>
          <w:rFonts w:ascii="Times" w:eastAsia="Times New Roman" w:hAnsi="Times" w:cs="Times"/>
          <w:color w:val="000000"/>
          <w:sz w:val="24"/>
          <w:szCs w:val="24"/>
          <w:lang w:eastAsia="hu-HU"/>
        </w:rPr>
        <w:br/>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14. Településképi bejelentési eljárás</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14. §</w:t>
      </w:r>
    </w:p>
    <w:p w:rsidR="00863581" w:rsidRPr="00863581" w:rsidRDefault="00863581" w:rsidP="00863581">
      <w:pPr>
        <w:spacing w:after="20" w:line="240" w:lineRule="auto"/>
        <w:ind w:firstLine="180"/>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(1) A polgármester településképi bejelentési eljárást folytat le az utcaképi és helyi területi védelem alá tartozó területen, műemléki környezetben, valamint egyedi védelem alatt álló építményre vonatkozóan a (2) bekezdésben meghatározott építési tevékenységek esetén.</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(2) Településképi bejelentési eljárást kell lefolytatni</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az építésügyi és építés-felügyeleti hatósági eljárásokról és ellenőrzésekről, valamint az építésügyi hatósági szolgáltatásról szóló 312/2012. (XI. 8.) Korm. rendelet 1. számú mellékletében felsorolt, építési engedély nélkül végezhető építési munkák közül: 1., 2., 4. 5. 7. 9. 11. 12. pontokban foglalt tevékenységek;</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minden olyan építménynek minősülő, és huzamos emberi tartózkodásra alkalmas mobil eszköz (konténer, lakókocsi, sátor stb.), 30 napot meghaladó időtartamra terjedő és valamilyen emberi tevékenység céljára (raktározás, árusítás) szolgáló letelepítése esetében;</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meglévő építmények rendeltetésének – részleges vagy teljes – megváltoztatása esetén, valamint az önálló rendeltetési egységek számának változásakor, abban az esetben, amennyiben az az utcaképet, vagy közterületről látható homlokzat kialakítást érint;</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d)   a reklámok és reklámhordozók elhelyezése tekintetében e rendeletben, valamint a településkép védelméről szóló törvény reklámok közzétételével kapcsolatos rendelkezéseinek végrehajtásáról szóló 104/2017. (IV.28.) Korm. rendeletben foglalt követelmények érvényesítése érdekében.</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(3) A polgármester a településképi bejelentési eljárásban a tevékenység tudomásulvételéről vagy megtiltásáról szóló döntés kialakítása során - különösen - az alábbi szempontokat veszi figyelembe:</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lastRenderedPageBreak/>
        <w:t>a) jogszabályi előírásoknak való megfelelőség;</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a kialakult településszerkezetnek és telekszerkezetnek való megfelelőség;</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a tervezett, távlati adottságokat, a településfejlesztési terveket figyelembe vevő megfelelőség, terület-felhasználás megfelelősége.</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(4)   Amennyiben a tevékenység megfelel az (3) bekezdésben felsorolt szempontoknak, a polgármester a tervezett építési tevékenység, reklámelhelyezés vagy rendeltetésváltoztatás tudomásul vételéről hatósági határozatban dönt.</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 xml:space="preserve">(5)   A bejelentő a polgármester döntésével szemben a kézhezvételtől számított 15 napon belül fellebbezhet </w:t>
      </w:r>
      <w:r>
        <w:rPr>
          <w:rFonts w:ascii="Times" w:eastAsia="Times New Roman" w:hAnsi="Times" w:cs="Times"/>
          <w:color w:val="000000"/>
          <w:sz w:val="24"/>
          <w:szCs w:val="24"/>
          <w:lang w:eastAsia="hu-HU"/>
        </w:rPr>
        <w:t>Sajóvámos Község</w:t>
      </w:r>
      <w:r w:rsidRPr="00863581">
        <w:rPr>
          <w:rFonts w:ascii="Times" w:eastAsia="Times New Roman" w:hAnsi="Times" w:cs="Times"/>
          <w:color w:val="000000"/>
          <w:sz w:val="24"/>
          <w:szCs w:val="24"/>
          <w:lang w:eastAsia="hu-HU"/>
        </w:rPr>
        <w:t xml:space="preserve"> Önkormányzata Képviselő-testületéhez.</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(6)   A településképi bejelentési eljárás a polgármesterhez benyújtott függelék szerinti kérelemre indul. A bejelentés melléklete a papíralapú dokumentáció vagy a dokumentációt tartalmazó digitális adathordozó. A dokumentáció - a bejelentés tárgyának megfelelően - a településrendezési eszközökről, valamint egyes településrendezési sajátos jogintézményekről szóló 314/2012. (XI. 8.) Korm. rendelet 26/B. § (3) bekezdésében foglaltakon túl, amennyiben az építmény az utcaképben megjelenik - utcaképi vázlatot, valamint közterületen elhelyezendő építmények esetén közterületalakítási tervet is tartalmazzon.</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(7)   A reklám és reklámhordozó elhelyezése a településképi bejelentés alapján – a polgármester tudomásul vételét tartalmazó hatósági döntés birtokában, az abban foglalt esetleges kikötések figyelembevételével - megkezdhető, ha ahhoz más hatósági engedély nem szükséges.</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 xml:space="preserve">(8)   A polgármester településképi bejelentési tudomásulvételének érvényességi ideje a </w:t>
      </w:r>
      <w:proofErr w:type="spellStart"/>
      <w:r w:rsidRPr="00863581">
        <w:rPr>
          <w:rFonts w:ascii="Times" w:eastAsia="Times New Roman" w:hAnsi="Times" w:cs="Times"/>
          <w:color w:val="000000"/>
          <w:sz w:val="24"/>
          <w:szCs w:val="24"/>
          <w:lang w:eastAsia="hu-HU"/>
        </w:rPr>
        <w:t>kiadmányozástól</w:t>
      </w:r>
      <w:proofErr w:type="spellEnd"/>
      <w:r w:rsidRPr="00863581">
        <w:rPr>
          <w:rFonts w:ascii="Times" w:eastAsia="Times New Roman" w:hAnsi="Times" w:cs="Times"/>
          <w:color w:val="000000"/>
          <w:sz w:val="24"/>
          <w:szCs w:val="24"/>
          <w:lang w:eastAsia="hu-HU"/>
        </w:rPr>
        <w:t xml:space="preserve"> számított egy év, ami alatt az engedélyezett tevékenység elvégezhető.</w:t>
      </w:r>
    </w:p>
    <w:p w:rsidR="00863581" w:rsidRPr="00863581" w:rsidRDefault="00863581" w:rsidP="00863581">
      <w:pPr>
        <w:spacing w:after="0" w:line="240" w:lineRule="auto"/>
        <w:rPr>
          <w:rFonts w:ascii="Times New Roman" w:eastAsia="Times New Roman" w:hAnsi="Times New Roman" w:cs="Times New Roman"/>
          <w:sz w:val="24"/>
          <w:szCs w:val="24"/>
          <w:lang w:eastAsia="hu-HU"/>
        </w:rPr>
      </w:pPr>
      <w:r w:rsidRPr="00863581">
        <w:rPr>
          <w:rFonts w:ascii="Times" w:eastAsia="Times New Roman" w:hAnsi="Times" w:cs="Times"/>
          <w:color w:val="000000"/>
          <w:sz w:val="24"/>
          <w:szCs w:val="24"/>
          <w:lang w:eastAsia="hu-HU"/>
        </w:rPr>
        <w:br/>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15. Településképi kötelezés és településképvédelmi bírság</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15. §</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(1) Településképi kötelezési eljárás lefolytatása szükséges:</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a településképi bejelentés elmulasztása esetén, illetve a településképi bejelentési eljárás során meghozott döntésben foglaltak megszegése esetén;</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a településképet rontó feliratok, cégérek megszüntetése érdekében, amennyiben az nem felel meg a településképi előírásoknak, különösen, ha az állapota nem megfelelő; megjelenése idejétmúlt vagy félrevezető; nem illeszkedik a megváltozott környezetéhez;</w:t>
      </w: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p>
    <w:p w:rsidR="00863581" w:rsidRDefault="00863581" w:rsidP="00863581">
      <w:pPr>
        <w:spacing w:after="20" w:line="240" w:lineRule="auto"/>
        <w:ind w:left="1134"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a helyi településképvédelem érdekében, amennyiben a településképi elem (egyedi és területi) fenntartása, karbantartása, vagy rendeltetésének megfelelő használata a helyi településképvédelmi rendeletben meghatározott szabályokkal ellentétes, különösen</w:t>
      </w:r>
    </w:p>
    <w:p w:rsidR="000A13BA" w:rsidRPr="00863581" w:rsidRDefault="000A13BA" w:rsidP="00863581">
      <w:pPr>
        <w:spacing w:after="20" w:line="240" w:lineRule="auto"/>
        <w:ind w:left="1134"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1134"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1418" w:firstLine="180"/>
        <w:jc w:val="both"/>
        <w:rPr>
          <w:rFonts w:ascii="Times" w:eastAsia="Times New Roman" w:hAnsi="Times" w:cs="Times"/>
          <w:color w:val="000000"/>
          <w:sz w:val="24"/>
          <w:szCs w:val="24"/>
          <w:lang w:eastAsia="hu-HU"/>
        </w:rPr>
      </w:pPr>
      <w:proofErr w:type="spellStart"/>
      <w:r w:rsidRPr="00863581">
        <w:rPr>
          <w:rFonts w:ascii="Times" w:eastAsia="Times New Roman" w:hAnsi="Times" w:cs="Times"/>
          <w:color w:val="000000"/>
          <w:sz w:val="24"/>
          <w:szCs w:val="24"/>
          <w:lang w:eastAsia="hu-HU"/>
        </w:rPr>
        <w:lastRenderedPageBreak/>
        <w:t>ca</w:t>
      </w:r>
      <w:proofErr w:type="spellEnd"/>
      <w:r w:rsidRPr="00863581">
        <w:rPr>
          <w:rFonts w:ascii="Times" w:eastAsia="Times New Roman" w:hAnsi="Times" w:cs="Times"/>
          <w:color w:val="000000"/>
          <w:sz w:val="24"/>
          <w:szCs w:val="24"/>
          <w:lang w:eastAsia="hu-HU"/>
        </w:rPr>
        <w:t>) az épület jókarbantartása,</w:t>
      </w:r>
    </w:p>
    <w:p w:rsidR="00863581" w:rsidRPr="00863581" w:rsidRDefault="00863581" w:rsidP="00863581">
      <w:pPr>
        <w:spacing w:after="20" w:line="240" w:lineRule="auto"/>
        <w:ind w:left="1418" w:firstLine="180"/>
        <w:jc w:val="both"/>
        <w:rPr>
          <w:rFonts w:ascii="Times" w:eastAsia="Times New Roman" w:hAnsi="Times" w:cs="Times"/>
          <w:color w:val="000000"/>
          <w:sz w:val="24"/>
          <w:szCs w:val="24"/>
          <w:lang w:eastAsia="hu-HU"/>
        </w:rPr>
      </w:pPr>
      <w:proofErr w:type="spellStart"/>
      <w:r w:rsidRPr="00863581">
        <w:rPr>
          <w:rFonts w:ascii="Times" w:eastAsia="Times New Roman" w:hAnsi="Times" w:cs="Times"/>
          <w:color w:val="000000"/>
          <w:sz w:val="24"/>
          <w:szCs w:val="24"/>
          <w:lang w:eastAsia="hu-HU"/>
        </w:rPr>
        <w:t>cb</w:t>
      </w:r>
      <w:proofErr w:type="spellEnd"/>
      <w:r w:rsidRPr="00863581">
        <w:rPr>
          <w:rFonts w:ascii="Times" w:eastAsia="Times New Roman" w:hAnsi="Times" w:cs="Times"/>
          <w:color w:val="000000"/>
          <w:sz w:val="24"/>
          <w:szCs w:val="24"/>
          <w:lang w:eastAsia="hu-HU"/>
        </w:rPr>
        <w:t>) homlokzati elemeinek, színezésének védelme,</w:t>
      </w:r>
    </w:p>
    <w:p w:rsidR="00863581" w:rsidRPr="00863581" w:rsidRDefault="00863581" w:rsidP="00863581">
      <w:pPr>
        <w:spacing w:after="20" w:line="240" w:lineRule="auto"/>
        <w:ind w:left="141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cc) egységes megjelenésének biztosítása,</w:t>
      </w:r>
    </w:p>
    <w:p w:rsidR="00863581" w:rsidRPr="00863581" w:rsidRDefault="00863581" w:rsidP="00863581">
      <w:pPr>
        <w:spacing w:after="20" w:line="240" w:lineRule="auto"/>
        <w:ind w:left="141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cd) az építkezések átmeneti állapota keretében a terület adottságának megfelelő szintű bekerítése, rendben tartása.</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(2) Az (1) bekezdésben meghatározott követelmények és kötelezettségek megszegése és végre nem hajtása esetén e magatartás megszegőjével szemben hivatalból, vagy bejelentésre eljárás indul; amennyiben a jogsértés bizonyított, a polgármester önkormányzati hatósági jogkörében eljárva kötelezést ad ki az építtetőnek vagy a tulajdonosnak a jogsértő állapot legfeljebb 90 napon belüli megszüntetésére.</w:t>
      </w:r>
    </w:p>
    <w:p w:rsidR="00863581" w:rsidRPr="00863581" w:rsidRDefault="00863581" w:rsidP="00863581">
      <w:pPr>
        <w:spacing w:after="20" w:line="240" w:lineRule="auto"/>
        <w:ind w:left="426"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(3) Amennyiben a kötelezésnek a kötelezett nem tett eleget, és a jogsértő állapot továbbra is fennáll, a polgármester 1.000.000 forintig terjedő településkép-védelmi bírságot állapíthat meg, és mindaddig – legfeljebb 30 naponként - kiszabhatja, amíg a jogsértő állapot meg nem szűnik.</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(4) A településkép-védelmi bírság mértéke</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településképi bejelentési kötelezettség elmulasztása esetén 30.000 – 100.000 forint között,</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a polgármester tiltása ellenére végzett tevékenység esetén 100.000 – 200.000 forint között,</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a bejelentési dokumentációban foglaltaktól eltérő tevékenység folytatása esetén az eltérés mértékétől függően legalább 200.000 forint, legfeljebb 500.000 forint,</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d) településképi kötelezésben foglaltak végre nem hajtása esetén alkalmanként legalább 500.000 forint, legfeljebb 1.000.000 forint.</w:t>
      </w:r>
    </w:p>
    <w:p w:rsidR="00863581" w:rsidRPr="00863581" w:rsidRDefault="00863581" w:rsidP="00863581">
      <w:pPr>
        <w:spacing w:after="20" w:line="240" w:lineRule="auto"/>
        <w:ind w:left="708"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(5) A kiszabott településkép-védelmi bírságot a döntés jogerőre emelkedésétől számított 30 napon belül kell az Önkormányzat erre a célra elkülönített számlaszámára befizetni.</w:t>
      </w:r>
    </w:p>
    <w:p w:rsidR="00863581" w:rsidRPr="00863581" w:rsidRDefault="00863581" w:rsidP="00863581">
      <w:pPr>
        <w:spacing w:after="20" w:line="240" w:lineRule="auto"/>
        <w:ind w:left="426"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(6) A kiszabott és meg nem fizetett bírság a 2011. évi CXCV. törvény 42.§ (3) bekezdése értelmében – köztartozásnak minősül, és adók módjára behajtható.</w:t>
      </w:r>
    </w:p>
    <w:p w:rsidR="00863581" w:rsidRPr="00863581" w:rsidRDefault="00863581" w:rsidP="00863581">
      <w:pPr>
        <w:spacing w:after="0" w:line="240" w:lineRule="auto"/>
        <w:rPr>
          <w:rFonts w:ascii="Times New Roman" w:eastAsia="Times New Roman" w:hAnsi="Times New Roman" w:cs="Times New Roman"/>
          <w:sz w:val="24"/>
          <w:szCs w:val="24"/>
          <w:lang w:eastAsia="hu-HU"/>
        </w:rPr>
      </w:pPr>
      <w:r w:rsidRPr="00863581">
        <w:rPr>
          <w:rFonts w:ascii="Times" w:eastAsia="Times New Roman" w:hAnsi="Times" w:cs="Times"/>
          <w:color w:val="000000"/>
          <w:sz w:val="24"/>
          <w:szCs w:val="24"/>
          <w:lang w:eastAsia="hu-HU"/>
        </w:rPr>
        <w:br/>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V. fejezet</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Reklámok és cégérek elhelyezésére vonatkozó szabályok</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16. Reklámok, reklámhordozók, cégérek elhelyezésére és alkalmazására vonatkozó szabályok</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16.§</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(1) Közterületen reklám és reklámhordozó – más célú berendezések kivételével – kizárólag az utcabútorokon azok felületének legfeljebb 1/3-án helyezhető el.</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(2) Reklámhordozó, vagy reklámhordozót tartó berendezés utcabútoron utólag nem szerelhető fel azokat a reklám közzétételére alkalmas reklámfelülettel együtt kell megtervezni és létrehozni.</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lastRenderedPageBreak/>
        <w:t>(3) Közterületről két vagy több oldalról látható reklámhordozó csak két vagy több oldali hirdető felülettel kerülhet kialakításra.</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(4) Kihelyezett reklámhordozón tartós kivitelben és olvasható mértékben kell feltüntetni a tulajdonos nevét (megnevezését és címét) székhelyét. Az adatokban bekövetkezett esetleges változásoknak megfelelően a feliratot két héten belül módosítani kell.</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(5) A reklámhordozó akkor tekinthető leszereltnek, ha nem csak a hirdetőfelület, hanem annak tartószerkezete is (alapozással együtt) elbontásra kerül, mögöttes felület eredeti állapot szerinti helyreállítás. Amennyiben a tartószerkezet vagy annak része nem kerül elbontásra, a hirdetési célú berendezést meglévőnek kell tekinteni.</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(6) Reklámok, reklámberendezések elhelyezése esetében a közterület-használati hozzájárulás kiadása a bejelentés tudomásulvételét tartalmazó igazolás alapján történhet.</w:t>
      </w: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(7) Információs célú berendezés az alábbi gazdasági reklámnak nem minősülő közérdekű információ közlésére létesíthető:</w:t>
      </w:r>
    </w:p>
    <w:p w:rsidR="00863581" w:rsidRPr="00863581" w:rsidRDefault="00863581" w:rsidP="00863581">
      <w:pPr>
        <w:spacing w:after="20" w:line="240" w:lineRule="auto"/>
        <w:ind w:left="567"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az önkormányzat működés körébe tartozó információk;</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b) a település szempontjából jelentős eseményekkel kapcsolatos információk;</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c) a településen elérhető szolgáltatásokkal, ügyintézési lehetőségekkel kapcsolatos tájékoztatás nyújtása;</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d) idegenforgalmi és közlekedési információk;</w:t>
      </w: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p>
    <w:p w:rsidR="00863581" w:rsidRPr="00863581" w:rsidRDefault="00863581" w:rsidP="00863581">
      <w:pPr>
        <w:spacing w:after="20" w:line="240" w:lineRule="auto"/>
        <w:ind w:left="600"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 xml:space="preserve">e) a társadalom egészét vagy széles </w:t>
      </w:r>
      <w:proofErr w:type="spellStart"/>
      <w:r w:rsidRPr="00863581">
        <w:rPr>
          <w:rFonts w:ascii="Times" w:eastAsia="Times New Roman" w:hAnsi="Times" w:cs="Times"/>
          <w:color w:val="000000"/>
          <w:sz w:val="24"/>
          <w:szCs w:val="24"/>
          <w:lang w:eastAsia="hu-HU"/>
        </w:rPr>
        <w:t>rétegeit</w:t>
      </w:r>
      <w:proofErr w:type="spellEnd"/>
      <w:r w:rsidRPr="00863581">
        <w:rPr>
          <w:rFonts w:ascii="Times" w:eastAsia="Times New Roman" w:hAnsi="Times" w:cs="Times"/>
          <w:color w:val="000000"/>
          <w:sz w:val="24"/>
          <w:szCs w:val="24"/>
          <w:lang w:eastAsia="hu-HU"/>
        </w:rPr>
        <w:t xml:space="preserve"> érintő, elsősorban állami információk.</w:t>
      </w:r>
    </w:p>
    <w:p w:rsidR="00863581" w:rsidRPr="00863581" w:rsidRDefault="00863581" w:rsidP="00863581">
      <w:pPr>
        <w:spacing w:after="0" w:line="240" w:lineRule="auto"/>
        <w:rPr>
          <w:rFonts w:ascii="Times New Roman" w:eastAsia="Times New Roman" w:hAnsi="Times New Roman" w:cs="Times New Roman"/>
          <w:sz w:val="24"/>
          <w:szCs w:val="24"/>
          <w:lang w:eastAsia="hu-HU"/>
        </w:rPr>
      </w:pPr>
      <w:r w:rsidRPr="00863581">
        <w:rPr>
          <w:rFonts w:ascii="Times" w:eastAsia="Times New Roman" w:hAnsi="Times" w:cs="Times"/>
          <w:color w:val="000000"/>
          <w:sz w:val="24"/>
          <w:szCs w:val="24"/>
          <w:lang w:eastAsia="hu-HU"/>
        </w:rPr>
        <w:br/>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r w:rsidRPr="00863581">
        <w:rPr>
          <w:rFonts w:ascii="Times" w:eastAsia="Times New Roman" w:hAnsi="Times" w:cs="Times"/>
          <w:b/>
          <w:bCs/>
          <w:color w:val="000000"/>
          <w:sz w:val="24"/>
          <w:szCs w:val="24"/>
          <w:lang w:eastAsia="hu-HU"/>
        </w:rPr>
        <w:t>17.§</w:t>
      </w:r>
    </w:p>
    <w:p w:rsidR="00863581" w:rsidRPr="00863581" w:rsidRDefault="00863581" w:rsidP="00863581">
      <w:pPr>
        <w:spacing w:after="20" w:line="240" w:lineRule="auto"/>
        <w:ind w:firstLine="180"/>
        <w:jc w:val="center"/>
        <w:rPr>
          <w:rFonts w:ascii="Times" w:eastAsia="Times New Roman" w:hAnsi="Times" w:cs="Times"/>
          <w:color w:val="000000"/>
          <w:sz w:val="24"/>
          <w:szCs w:val="24"/>
          <w:lang w:eastAsia="hu-HU"/>
        </w:rPr>
      </w:pPr>
    </w:p>
    <w:p w:rsidR="00863581" w:rsidRPr="00863581" w:rsidRDefault="00863581" w:rsidP="00863581">
      <w:pPr>
        <w:spacing w:after="20" w:line="240" w:lineRule="auto"/>
        <w:ind w:firstLine="180"/>
        <w:jc w:val="both"/>
        <w:rPr>
          <w:rFonts w:ascii="Times" w:eastAsia="Times New Roman" w:hAnsi="Times" w:cs="Times"/>
          <w:color w:val="000000"/>
          <w:sz w:val="24"/>
          <w:szCs w:val="24"/>
          <w:lang w:eastAsia="hu-HU"/>
        </w:rPr>
      </w:pPr>
      <w:r w:rsidRPr="00863581">
        <w:rPr>
          <w:rFonts w:ascii="Times" w:eastAsia="Times New Roman" w:hAnsi="Times" w:cs="Times"/>
          <w:color w:val="000000"/>
          <w:sz w:val="24"/>
          <w:szCs w:val="24"/>
          <w:lang w:eastAsia="hu-HU"/>
        </w:rPr>
        <w:t>A homlokzatokra merőlegesen elhelyezett cégér oldalanként legfeljebb 0,5 m2 felülettel és maximum 0,3 m szerkezeti vastagsággal alakítható ki.</w:t>
      </w:r>
    </w:p>
    <w:p w:rsidR="0042505B" w:rsidRPr="0042505B" w:rsidRDefault="0042505B" w:rsidP="0042505B">
      <w:pPr>
        <w:spacing w:after="0" w:line="240" w:lineRule="auto"/>
        <w:rPr>
          <w:rFonts w:ascii="Times New Roman" w:eastAsia="Times New Roman" w:hAnsi="Times New Roman" w:cs="Times New Roman"/>
          <w:sz w:val="24"/>
          <w:szCs w:val="24"/>
          <w:lang w:eastAsia="hu-HU"/>
        </w:rPr>
      </w:pPr>
    </w:p>
    <w:p w:rsidR="0042505B" w:rsidRPr="0042505B" w:rsidRDefault="0042505B" w:rsidP="0042505B">
      <w:pPr>
        <w:spacing w:after="0" w:line="240" w:lineRule="auto"/>
        <w:rPr>
          <w:rFonts w:ascii="Times New Roman" w:eastAsia="Times New Roman" w:hAnsi="Times New Roman" w:cs="Times New Roman"/>
          <w:sz w:val="24"/>
          <w:szCs w:val="24"/>
          <w:lang w:eastAsia="hu-HU"/>
        </w:rPr>
      </w:pPr>
    </w:p>
    <w:p w:rsidR="00FF744B" w:rsidRDefault="00FF744B" w:rsidP="001876E4">
      <w:pPr>
        <w:autoSpaceDE w:val="0"/>
        <w:autoSpaceDN w:val="0"/>
        <w:adjustRightInd w:val="0"/>
        <w:spacing w:after="0" w:line="240" w:lineRule="auto"/>
        <w:rPr>
          <w:rFonts w:ascii="Times New Roman" w:hAnsi="Times New Roman" w:cs="Times New Roman"/>
          <w:color w:val="000000"/>
        </w:rPr>
      </w:pPr>
    </w:p>
    <w:p w:rsidR="00F2644A" w:rsidRDefault="00F2644A" w:rsidP="001876E4">
      <w:pPr>
        <w:autoSpaceDE w:val="0"/>
        <w:autoSpaceDN w:val="0"/>
        <w:adjustRightInd w:val="0"/>
        <w:spacing w:after="0" w:line="240" w:lineRule="auto"/>
        <w:jc w:val="center"/>
        <w:rPr>
          <w:rFonts w:ascii="Times New Roman" w:hAnsi="Times New Roman" w:cs="Times New Roman"/>
          <w:b/>
          <w:bCs/>
          <w:color w:val="000000"/>
        </w:rPr>
      </w:pPr>
    </w:p>
    <w:p w:rsidR="001876E4" w:rsidRPr="001E61E5" w:rsidRDefault="001876E4" w:rsidP="0015626C">
      <w:pPr>
        <w:autoSpaceDE w:val="0"/>
        <w:autoSpaceDN w:val="0"/>
        <w:adjustRightInd w:val="0"/>
        <w:spacing w:after="0" w:line="240" w:lineRule="auto"/>
        <w:ind w:left="426" w:hanging="426"/>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jc w:val="center"/>
        <w:rPr>
          <w:rFonts w:ascii="Times New Roman" w:hAnsi="Times New Roman" w:cs="Times New Roman"/>
          <w:b/>
          <w:bCs/>
          <w:color w:val="000000"/>
        </w:rPr>
      </w:pPr>
      <w:r w:rsidRPr="001E61E5">
        <w:rPr>
          <w:rFonts w:ascii="Times New Roman" w:hAnsi="Times New Roman" w:cs="Times New Roman"/>
          <w:b/>
          <w:bCs/>
          <w:color w:val="000000"/>
        </w:rPr>
        <w:t>VI. FEJEZET</w:t>
      </w:r>
    </w:p>
    <w:p w:rsidR="001876E4" w:rsidRPr="001E61E5" w:rsidRDefault="001876E4" w:rsidP="001876E4">
      <w:pPr>
        <w:autoSpaceDE w:val="0"/>
        <w:autoSpaceDN w:val="0"/>
        <w:adjustRightInd w:val="0"/>
        <w:spacing w:after="0" w:line="240" w:lineRule="auto"/>
        <w:rPr>
          <w:rFonts w:ascii="Times New Roman" w:hAnsi="Times New Roman" w:cs="Times New Roman"/>
          <w:b/>
          <w:bCs/>
          <w:color w:val="000000"/>
        </w:rPr>
      </w:pPr>
    </w:p>
    <w:p w:rsidR="001876E4" w:rsidRPr="001E61E5" w:rsidRDefault="001876E4" w:rsidP="001876E4">
      <w:pPr>
        <w:autoSpaceDE w:val="0"/>
        <w:autoSpaceDN w:val="0"/>
        <w:adjustRightInd w:val="0"/>
        <w:spacing w:after="0" w:line="240" w:lineRule="auto"/>
        <w:jc w:val="center"/>
        <w:rPr>
          <w:rFonts w:ascii="Times New Roman" w:hAnsi="Times New Roman" w:cs="Times New Roman"/>
          <w:b/>
          <w:bCs/>
          <w:color w:val="000000"/>
        </w:rPr>
      </w:pPr>
      <w:proofErr w:type="gramStart"/>
      <w:r w:rsidRPr="001E61E5">
        <w:rPr>
          <w:rFonts w:ascii="Times New Roman" w:hAnsi="Times New Roman" w:cs="Times New Roman"/>
          <w:b/>
          <w:bCs/>
          <w:color w:val="000000"/>
        </w:rPr>
        <w:t>ZÁRÓ  RENDELKEZÉSEK</w:t>
      </w:r>
      <w:proofErr w:type="gramEnd"/>
    </w:p>
    <w:p w:rsidR="00430501" w:rsidRDefault="00430501" w:rsidP="001876E4">
      <w:pPr>
        <w:autoSpaceDE w:val="0"/>
        <w:autoSpaceDN w:val="0"/>
        <w:adjustRightInd w:val="0"/>
        <w:spacing w:after="0" w:line="240" w:lineRule="auto"/>
        <w:jc w:val="center"/>
        <w:rPr>
          <w:rFonts w:ascii="Times New Roman" w:hAnsi="Times New Roman" w:cs="Times New Roman"/>
          <w:b/>
          <w:bCs/>
          <w:color w:val="000000"/>
        </w:rPr>
      </w:pPr>
    </w:p>
    <w:p w:rsidR="001876E4" w:rsidRDefault="00BA6AEA" w:rsidP="001876E4">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w:t>
      </w:r>
      <w:r w:rsidR="001876E4" w:rsidRPr="001E61E5">
        <w:rPr>
          <w:rFonts w:ascii="Times New Roman" w:hAnsi="Times New Roman" w:cs="Times New Roman"/>
          <w:b/>
          <w:bCs/>
          <w:color w:val="000000"/>
        </w:rPr>
        <w:t>. §</w:t>
      </w:r>
    </w:p>
    <w:p w:rsidR="00B501CE" w:rsidRPr="001E61E5" w:rsidRDefault="00B501CE" w:rsidP="001876E4">
      <w:pPr>
        <w:autoSpaceDE w:val="0"/>
        <w:autoSpaceDN w:val="0"/>
        <w:adjustRightInd w:val="0"/>
        <w:spacing w:after="0" w:line="240" w:lineRule="auto"/>
        <w:jc w:val="center"/>
        <w:rPr>
          <w:rFonts w:ascii="Times New Roman" w:hAnsi="Times New Roman" w:cs="Times New Roman"/>
          <w:b/>
          <w:bCs/>
          <w:color w:val="000000"/>
        </w:rPr>
      </w:pPr>
    </w:p>
    <w:p w:rsidR="0015626C" w:rsidRDefault="0015626C" w:rsidP="0015626C">
      <w:pPr>
        <w:pStyle w:val="NormlWeb"/>
        <w:spacing w:before="0" w:beforeAutospacing="0" w:after="20" w:afterAutospacing="0"/>
        <w:ind w:firstLine="180"/>
        <w:jc w:val="both"/>
        <w:rPr>
          <w:rFonts w:ascii="Times" w:hAnsi="Times" w:cs="Times"/>
          <w:color w:val="000000"/>
        </w:rPr>
      </w:pPr>
      <w:r>
        <w:rPr>
          <w:rFonts w:ascii="Times" w:hAnsi="Times" w:cs="Times"/>
          <w:color w:val="000000"/>
        </w:rPr>
        <w:t xml:space="preserve">1) Ez a rendelet </w:t>
      </w:r>
      <w:r w:rsidR="00BF245A">
        <w:rPr>
          <w:rFonts w:ascii="Times" w:hAnsi="Times" w:cs="Times"/>
          <w:color w:val="000000"/>
        </w:rPr>
        <w:t>a kihirdetés napját követő 15. napon lép hatályba.</w:t>
      </w:r>
    </w:p>
    <w:p w:rsidR="0015626C" w:rsidRDefault="0015626C" w:rsidP="0015626C">
      <w:pPr>
        <w:pStyle w:val="NormlWeb"/>
        <w:spacing w:before="0" w:beforeAutospacing="0" w:after="20" w:afterAutospacing="0"/>
        <w:ind w:firstLine="180"/>
        <w:jc w:val="both"/>
        <w:rPr>
          <w:rFonts w:ascii="Times" w:hAnsi="Times" w:cs="Times"/>
          <w:color w:val="000000"/>
        </w:rPr>
      </w:pPr>
    </w:p>
    <w:p w:rsidR="0015626C" w:rsidRDefault="0015626C" w:rsidP="0015626C">
      <w:pPr>
        <w:pStyle w:val="NormlWeb"/>
        <w:spacing w:before="0" w:beforeAutospacing="0" w:after="20" w:afterAutospacing="0"/>
        <w:ind w:firstLine="180"/>
        <w:jc w:val="both"/>
        <w:rPr>
          <w:rFonts w:ascii="Times" w:hAnsi="Times" w:cs="Times"/>
          <w:color w:val="000000"/>
        </w:rPr>
      </w:pPr>
      <w:r>
        <w:rPr>
          <w:rFonts w:ascii="Times" w:hAnsi="Times" w:cs="Times"/>
          <w:color w:val="000000"/>
        </w:rPr>
        <w:t>(2) Hatályát veszti:</w:t>
      </w:r>
    </w:p>
    <w:p w:rsidR="0015626C" w:rsidRDefault="000E34E4" w:rsidP="0015626C">
      <w:pPr>
        <w:pStyle w:val="NormlWeb"/>
        <w:spacing w:before="0" w:beforeAutospacing="0" w:after="20" w:afterAutospacing="0"/>
        <w:ind w:firstLine="180"/>
        <w:jc w:val="both"/>
        <w:rPr>
          <w:rFonts w:ascii="Times" w:hAnsi="Times" w:cs="Times"/>
          <w:color w:val="000000"/>
        </w:rPr>
      </w:pPr>
      <w:r>
        <w:rPr>
          <w:rFonts w:ascii="Times" w:hAnsi="Times" w:cs="Times"/>
          <w:color w:val="000000"/>
        </w:rPr>
        <w:lastRenderedPageBreak/>
        <w:t xml:space="preserve">- </w:t>
      </w:r>
      <w:r w:rsidR="00430501">
        <w:rPr>
          <w:rFonts w:ascii="Times" w:hAnsi="Times" w:cs="Times"/>
          <w:color w:val="000000"/>
        </w:rPr>
        <w:t xml:space="preserve">A település Helyi Építési Szabályzatáról és Szabályozási Tervéről </w:t>
      </w:r>
      <w:r>
        <w:rPr>
          <w:rFonts w:ascii="Times" w:hAnsi="Times" w:cs="Times"/>
          <w:color w:val="000000"/>
        </w:rPr>
        <w:t>szóló 7/2004. (VIII.29.) önkormányzati rendelet I. fejezet 4.§ (l), 5.§ (l), III. fejezet 11. § (2</w:t>
      </w:r>
      <w:proofErr w:type="gramStart"/>
      <w:r>
        <w:rPr>
          <w:rFonts w:ascii="Times" w:hAnsi="Times" w:cs="Times"/>
          <w:color w:val="000000"/>
        </w:rPr>
        <w:t>),(</w:t>
      </w:r>
      <w:proofErr w:type="gramEnd"/>
      <w:r>
        <w:rPr>
          <w:rFonts w:ascii="Times" w:hAnsi="Times" w:cs="Times"/>
          <w:color w:val="000000"/>
        </w:rPr>
        <w:t xml:space="preserve"> 4), 12. § (3), (4), (5), (6), 17.§ A településmag környezetében a helyi értékvédelmi területen belüli külön előírások , 18. § (3), 19. § (3) részei.</w:t>
      </w:r>
    </w:p>
    <w:p w:rsidR="0015626C" w:rsidRDefault="000E34E4" w:rsidP="0015626C">
      <w:pPr>
        <w:pStyle w:val="NormlWeb"/>
        <w:spacing w:before="0" w:beforeAutospacing="0" w:after="20" w:afterAutospacing="0"/>
        <w:ind w:firstLine="180"/>
        <w:jc w:val="both"/>
        <w:rPr>
          <w:rFonts w:ascii="Times" w:hAnsi="Times" w:cs="Times"/>
          <w:color w:val="000000"/>
        </w:rPr>
      </w:pPr>
      <w:r>
        <w:rPr>
          <w:rFonts w:ascii="Times" w:hAnsi="Times" w:cs="Times"/>
          <w:color w:val="000000"/>
        </w:rPr>
        <w:t xml:space="preserve">- </w:t>
      </w:r>
      <w:r w:rsidR="0015626C">
        <w:rPr>
          <w:rFonts w:ascii="Times" w:hAnsi="Times" w:cs="Times"/>
          <w:color w:val="000000"/>
        </w:rPr>
        <w:t>A település</w:t>
      </w:r>
      <w:r w:rsidR="005A7B8D">
        <w:rPr>
          <w:rFonts w:ascii="Times" w:hAnsi="Times" w:cs="Times"/>
          <w:color w:val="000000"/>
        </w:rPr>
        <w:t>kép védelméről szóló 10</w:t>
      </w:r>
      <w:r w:rsidR="0015626C">
        <w:rPr>
          <w:rFonts w:ascii="Times" w:hAnsi="Times" w:cs="Times"/>
          <w:color w:val="000000"/>
        </w:rPr>
        <w:t>/2</w:t>
      </w:r>
      <w:r w:rsidR="005A7B8D">
        <w:rPr>
          <w:rFonts w:ascii="Times" w:hAnsi="Times" w:cs="Times"/>
          <w:color w:val="000000"/>
        </w:rPr>
        <w:t>018</w:t>
      </w:r>
      <w:r w:rsidR="0015626C">
        <w:rPr>
          <w:rFonts w:ascii="Times" w:hAnsi="Times" w:cs="Times"/>
          <w:color w:val="000000"/>
        </w:rPr>
        <w:t>. (IX.</w:t>
      </w:r>
      <w:r w:rsidR="005A7B8D">
        <w:rPr>
          <w:rFonts w:ascii="Times" w:hAnsi="Times" w:cs="Times"/>
          <w:color w:val="000000"/>
        </w:rPr>
        <w:t>26</w:t>
      </w:r>
      <w:r w:rsidR="0015626C">
        <w:rPr>
          <w:rFonts w:ascii="Times" w:hAnsi="Times" w:cs="Times"/>
          <w:color w:val="000000"/>
        </w:rPr>
        <w:t>.)   önkormányzati rendelet</w:t>
      </w:r>
      <w:r w:rsidR="005A7B8D">
        <w:rPr>
          <w:rFonts w:ascii="Times" w:hAnsi="Times" w:cs="Times"/>
          <w:color w:val="000000"/>
        </w:rPr>
        <w:t>.</w:t>
      </w:r>
    </w:p>
    <w:p w:rsidR="0015626C" w:rsidRDefault="0015626C" w:rsidP="0015626C">
      <w:pPr>
        <w:pStyle w:val="NormlWeb"/>
        <w:spacing w:before="0" w:beforeAutospacing="0" w:after="20" w:afterAutospacing="0"/>
        <w:ind w:firstLine="180"/>
        <w:rPr>
          <w:rFonts w:ascii="Times" w:hAnsi="Times" w:cs="Times"/>
          <w:color w:val="000000"/>
        </w:rPr>
      </w:pPr>
    </w:p>
    <w:p w:rsidR="00B501CE" w:rsidRPr="001E61E5" w:rsidRDefault="001876E4" w:rsidP="001876E4">
      <w:pPr>
        <w:autoSpaceDE w:val="0"/>
        <w:autoSpaceDN w:val="0"/>
        <w:adjustRightInd w:val="0"/>
        <w:spacing w:after="0" w:line="240" w:lineRule="auto"/>
        <w:ind w:left="426" w:hanging="426"/>
        <w:jc w:val="both"/>
        <w:rPr>
          <w:rFonts w:ascii="Times New Roman" w:hAnsi="Times New Roman" w:cs="Times New Roman"/>
          <w:color w:val="000000"/>
        </w:rPr>
      </w:pPr>
      <w:r w:rsidRPr="001E61E5">
        <w:rPr>
          <w:rFonts w:ascii="Times New Roman" w:hAnsi="Times New Roman" w:cs="Times New Roman"/>
          <w:color w:val="000000"/>
        </w:rPr>
        <w:t xml:space="preserve"> </w:t>
      </w:r>
      <w:r w:rsidRPr="001E61E5">
        <w:rPr>
          <w:rFonts w:ascii="Times New Roman" w:hAnsi="Times New Roman" w:cs="Times New Roman"/>
          <w:color w:val="000000"/>
        </w:rPr>
        <w:tab/>
        <w:t xml:space="preserve"> </w:t>
      </w:r>
    </w:p>
    <w:tbl>
      <w:tblPr>
        <w:tblStyle w:val="Rcsostblzat"/>
        <w:tblW w:w="1743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4252"/>
        <w:gridCol w:w="4252"/>
      </w:tblGrid>
      <w:tr w:rsidR="001876E4" w:rsidRPr="001E61E5" w:rsidTr="001876E4">
        <w:tc>
          <w:tcPr>
            <w:tcW w:w="8930" w:type="dxa"/>
          </w:tcPr>
          <w:p w:rsidR="00B501CE" w:rsidRDefault="00B501CE" w:rsidP="001876E4">
            <w:pPr>
              <w:autoSpaceDE w:val="0"/>
              <w:autoSpaceDN w:val="0"/>
              <w:adjustRightInd w:val="0"/>
              <w:jc w:val="both"/>
              <w:rPr>
                <w:rFonts w:ascii="Times New Roman" w:hAnsi="Times New Roman" w:cs="Times New Roman"/>
                <w:color w:val="000000"/>
              </w:rPr>
            </w:pPr>
          </w:p>
          <w:p w:rsidR="00B501CE" w:rsidRDefault="00B501CE" w:rsidP="001876E4">
            <w:pPr>
              <w:autoSpaceDE w:val="0"/>
              <w:autoSpaceDN w:val="0"/>
              <w:adjustRightInd w:val="0"/>
              <w:jc w:val="both"/>
              <w:rPr>
                <w:rFonts w:ascii="Times New Roman" w:hAnsi="Times New Roman" w:cs="Times New Roman"/>
                <w:color w:val="000000"/>
              </w:rPr>
            </w:pPr>
          </w:p>
          <w:p w:rsidR="00B501CE" w:rsidRDefault="001876E4" w:rsidP="001876E4">
            <w:pPr>
              <w:autoSpaceDE w:val="0"/>
              <w:autoSpaceDN w:val="0"/>
              <w:adjustRightInd w:val="0"/>
              <w:jc w:val="both"/>
              <w:rPr>
                <w:rFonts w:ascii="Times New Roman" w:hAnsi="Times New Roman" w:cs="Times New Roman"/>
                <w:color w:val="000000"/>
              </w:rPr>
            </w:pPr>
            <w:r w:rsidRPr="001E61E5">
              <w:rPr>
                <w:rFonts w:ascii="Times New Roman" w:hAnsi="Times New Roman" w:cs="Times New Roman"/>
                <w:color w:val="000000"/>
              </w:rPr>
              <w:t>Sajóvámos, 201</w:t>
            </w:r>
            <w:r w:rsidR="0015626C">
              <w:rPr>
                <w:rFonts w:ascii="Times New Roman" w:hAnsi="Times New Roman" w:cs="Times New Roman"/>
                <w:color w:val="000000"/>
              </w:rPr>
              <w:t>9</w:t>
            </w:r>
            <w:r w:rsidRPr="001E61E5">
              <w:rPr>
                <w:rFonts w:ascii="Times New Roman" w:hAnsi="Times New Roman" w:cs="Times New Roman"/>
                <w:color w:val="000000"/>
              </w:rPr>
              <w:t xml:space="preserve">. </w:t>
            </w:r>
            <w:r w:rsidR="0015626C">
              <w:rPr>
                <w:rFonts w:ascii="Times New Roman" w:hAnsi="Times New Roman" w:cs="Times New Roman"/>
                <w:color w:val="000000"/>
              </w:rPr>
              <w:t>május 6.</w:t>
            </w:r>
          </w:p>
          <w:p w:rsidR="00B501CE" w:rsidRDefault="00B501CE" w:rsidP="001876E4">
            <w:pPr>
              <w:autoSpaceDE w:val="0"/>
              <w:autoSpaceDN w:val="0"/>
              <w:adjustRightInd w:val="0"/>
              <w:jc w:val="both"/>
              <w:rPr>
                <w:rFonts w:ascii="Times New Roman" w:hAnsi="Times New Roman" w:cs="Times New Roman"/>
                <w:color w:val="000000"/>
              </w:rPr>
            </w:pPr>
          </w:p>
          <w:p w:rsidR="00B501CE" w:rsidRPr="001E61E5" w:rsidRDefault="00B501CE" w:rsidP="001876E4">
            <w:pPr>
              <w:autoSpaceDE w:val="0"/>
              <w:autoSpaceDN w:val="0"/>
              <w:adjustRightInd w:val="0"/>
              <w:jc w:val="both"/>
              <w:rPr>
                <w:rFonts w:ascii="Times New Roman" w:hAnsi="Times New Roman" w:cs="Times New Roman"/>
                <w:color w:val="000000"/>
              </w:rPr>
            </w:pPr>
          </w:p>
          <w:p w:rsidR="001876E4" w:rsidRPr="001E61E5" w:rsidRDefault="001876E4" w:rsidP="001876E4">
            <w:pPr>
              <w:autoSpaceDE w:val="0"/>
              <w:autoSpaceDN w:val="0"/>
              <w:adjustRightInd w:val="0"/>
              <w:jc w:val="both"/>
              <w:rPr>
                <w:rFonts w:ascii="Times New Roman" w:hAnsi="Times New Roman" w:cs="Times New Roman"/>
                <w:color w:val="000000"/>
              </w:rPr>
            </w:pPr>
          </w:p>
          <w:p w:rsidR="001876E4" w:rsidRPr="001E61E5" w:rsidRDefault="001876E4" w:rsidP="001876E4">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Váradi Lajos </w:t>
            </w:r>
            <w:proofErr w:type="spellStart"/>
            <w:r w:rsidR="000108B6">
              <w:rPr>
                <w:rFonts w:ascii="Times New Roman" w:hAnsi="Times New Roman" w:cs="Times New Roman"/>
                <w:color w:val="000000"/>
              </w:rPr>
              <w:t>sk</w:t>
            </w:r>
            <w:proofErr w:type="spellEnd"/>
            <w:r w:rsidR="000108B6">
              <w:rPr>
                <w:rFonts w:ascii="Times New Roman" w:hAnsi="Times New Roman" w:cs="Times New Roman"/>
                <w:color w:val="000000"/>
              </w:rPr>
              <w:t>.</w:t>
            </w:r>
            <w:r>
              <w:rPr>
                <w:rFonts w:ascii="Times New Roman" w:hAnsi="Times New Roman" w:cs="Times New Roman"/>
                <w:color w:val="000000"/>
              </w:rPr>
              <w:t xml:space="preserve">                                                       Molnárné Cseh Mária</w:t>
            </w:r>
            <w:r w:rsidR="000108B6">
              <w:rPr>
                <w:rFonts w:ascii="Times New Roman" w:hAnsi="Times New Roman" w:cs="Times New Roman"/>
                <w:color w:val="000000"/>
              </w:rPr>
              <w:t xml:space="preserve"> </w:t>
            </w:r>
            <w:proofErr w:type="spellStart"/>
            <w:r w:rsidR="000108B6">
              <w:rPr>
                <w:rFonts w:ascii="Times New Roman" w:hAnsi="Times New Roman" w:cs="Times New Roman"/>
                <w:color w:val="000000"/>
              </w:rPr>
              <w:t>sk</w:t>
            </w:r>
            <w:proofErr w:type="spellEnd"/>
            <w:r w:rsidR="000108B6">
              <w:rPr>
                <w:rFonts w:ascii="Times New Roman" w:hAnsi="Times New Roman" w:cs="Times New Roman"/>
                <w:color w:val="000000"/>
              </w:rPr>
              <w:t>.</w:t>
            </w:r>
          </w:p>
        </w:tc>
        <w:tc>
          <w:tcPr>
            <w:tcW w:w="4252" w:type="dxa"/>
          </w:tcPr>
          <w:p w:rsidR="001876E4" w:rsidRPr="001E61E5" w:rsidRDefault="001876E4" w:rsidP="001876E4">
            <w:pPr>
              <w:autoSpaceDE w:val="0"/>
              <w:autoSpaceDN w:val="0"/>
              <w:adjustRightInd w:val="0"/>
              <w:jc w:val="both"/>
              <w:rPr>
                <w:rFonts w:ascii="Times New Roman" w:hAnsi="Times New Roman" w:cs="Times New Roman"/>
                <w:color w:val="000000"/>
              </w:rPr>
            </w:pPr>
          </w:p>
        </w:tc>
        <w:tc>
          <w:tcPr>
            <w:tcW w:w="4252" w:type="dxa"/>
          </w:tcPr>
          <w:p w:rsidR="001876E4" w:rsidRPr="001E61E5" w:rsidRDefault="001876E4" w:rsidP="001876E4">
            <w:pPr>
              <w:autoSpaceDE w:val="0"/>
              <w:autoSpaceDN w:val="0"/>
              <w:adjustRightInd w:val="0"/>
              <w:jc w:val="both"/>
              <w:rPr>
                <w:rFonts w:ascii="Times New Roman" w:hAnsi="Times New Roman" w:cs="Times New Roman"/>
                <w:color w:val="000000"/>
              </w:rPr>
            </w:pPr>
          </w:p>
        </w:tc>
      </w:tr>
      <w:tr w:rsidR="001876E4" w:rsidRPr="001E61E5" w:rsidTr="001876E4">
        <w:tc>
          <w:tcPr>
            <w:tcW w:w="8930" w:type="dxa"/>
          </w:tcPr>
          <w:p w:rsidR="009C131D" w:rsidRDefault="001876E4" w:rsidP="001876E4">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000108B6">
              <w:rPr>
                <w:rFonts w:ascii="Times New Roman" w:hAnsi="Times New Roman" w:cs="Times New Roman"/>
                <w:color w:val="000000"/>
              </w:rPr>
              <w:t xml:space="preserve">  </w:t>
            </w:r>
            <w:r>
              <w:rPr>
                <w:rFonts w:ascii="Times New Roman" w:hAnsi="Times New Roman" w:cs="Times New Roman"/>
                <w:color w:val="000000"/>
              </w:rPr>
              <w:t xml:space="preserve">  </w:t>
            </w:r>
            <w:r w:rsidRPr="001E61E5">
              <w:rPr>
                <w:rFonts w:ascii="Times New Roman" w:hAnsi="Times New Roman" w:cs="Times New Roman"/>
                <w:color w:val="000000"/>
              </w:rPr>
              <w:t>polgármester</w:t>
            </w:r>
            <w:r>
              <w:rPr>
                <w:rFonts w:ascii="Times New Roman" w:hAnsi="Times New Roman" w:cs="Times New Roman"/>
                <w:color w:val="000000"/>
              </w:rPr>
              <w:t xml:space="preserve">                                                                </w:t>
            </w:r>
            <w:r w:rsidR="000108B6">
              <w:rPr>
                <w:rFonts w:ascii="Times New Roman" w:hAnsi="Times New Roman" w:cs="Times New Roman"/>
                <w:color w:val="000000"/>
              </w:rPr>
              <w:t xml:space="preserve">        </w:t>
            </w:r>
            <w:r>
              <w:rPr>
                <w:rFonts w:ascii="Times New Roman" w:hAnsi="Times New Roman" w:cs="Times New Roman"/>
                <w:color w:val="000000"/>
              </w:rPr>
              <w:t xml:space="preserve">  jegyző </w:t>
            </w:r>
          </w:p>
          <w:p w:rsidR="000A13BA" w:rsidRDefault="000A13BA" w:rsidP="001876E4">
            <w:pPr>
              <w:autoSpaceDE w:val="0"/>
              <w:autoSpaceDN w:val="0"/>
              <w:adjustRightInd w:val="0"/>
              <w:jc w:val="both"/>
              <w:rPr>
                <w:rFonts w:ascii="Times New Roman" w:hAnsi="Times New Roman" w:cs="Times New Roman"/>
                <w:color w:val="000000"/>
              </w:rPr>
            </w:pPr>
          </w:p>
          <w:p w:rsidR="000A13BA" w:rsidRDefault="000A13BA" w:rsidP="001876E4">
            <w:pPr>
              <w:autoSpaceDE w:val="0"/>
              <w:autoSpaceDN w:val="0"/>
              <w:adjustRightInd w:val="0"/>
              <w:jc w:val="both"/>
              <w:rPr>
                <w:rFonts w:ascii="Times New Roman" w:hAnsi="Times New Roman" w:cs="Times New Roman"/>
                <w:color w:val="000000"/>
              </w:rPr>
            </w:pPr>
          </w:p>
          <w:p w:rsidR="009C131D" w:rsidRDefault="009C131D" w:rsidP="001876E4">
            <w:pPr>
              <w:autoSpaceDE w:val="0"/>
              <w:autoSpaceDN w:val="0"/>
              <w:adjustRightInd w:val="0"/>
              <w:jc w:val="both"/>
              <w:rPr>
                <w:rFonts w:ascii="Times New Roman" w:hAnsi="Times New Roman" w:cs="Times New Roman"/>
                <w:color w:val="000000"/>
              </w:rPr>
            </w:pPr>
          </w:p>
          <w:p w:rsidR="009C131D" w:rsidRDefault="009C131D" w:rsidP="001876E4">
            <w:pPr>
              <w:autoSpaceDE w:val="0"/>
              <w:autoSpaceDN w:val="0"/>
              <w:adjustRightInd w:val="0"/>
              <w:jc w:val="both"/>
              <w:rPr>
                <w:rFonts w:ascii="Times New Roman" w:hAnsi="Times New Roman" w:cs="Times New Roman"/>
                <w:color w:val="000000"/>
              </w:rPr>
            </w:pPr>
          </w:p>
          <w:p w:rsidR="001876E4" w:rsidRPr="001E61E5" w:rsidRDefault="001876E4" w:rsidP="001876E4">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p>
        </w:tc>
        <w:tc>
          <w:tcPr>
            <w:tcW w:w="4252" w:type="dxa"/>
          </w:tcPr>
          <w:p w:rsidR="001876E4" w:rsidRPr="001E61E5" w:rsidRDefault="001876E4" w:rsidP="001876E4">
            <w:pPr>
              <w:autoSpaceDE w:val="0"/>
              <w:autoSpaceDN w:val="0"/>
              <w:adjustRightInd w:val="0"/>
              <w:jc w:val="both"/>
              <w:rPr>
                <w:rFonts w:ascii="Times New Roman" w:hAnsi="Times New Roman" w:cs="Times New Roman"/>
                <w:color w:val="000000"/>
              </w:rPr>
            </w:pPr>
          </w:p>
        </w:tc>
        <w:tc>
          <w:tcPr>
            <w:tcW w:w="4252" w:type="dxa"/>
          </w:tcPr>
          <w:p w:rsidR="001876E4" w:rsidRPr="001E61E5" w:rsidRDefault="001876E4" w:rsidP="001876E4">
            <w:pPr>
              <w:autoSpaceDE w:val="0"/>
              <w:autoSpaceDN w:val="0"/>
              <w:adjustRightInd w:val="0"/>
              <w:jc w:val="both"/>
              <w:rPr>
                <w:rFonts w:ascii="Times New Roman" w:hAnsi="Times New Roman" w:cs="Times New Roman"/>
                <w:color w:val="000000"/>
              </w:rPr>
            </w:pPr>
          </w:p>
        </w:tc>
      </w:tr>
    </w:tbl>
    <w:p w:rsidR="00B501CE"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 xml:space="preserve">A rendelet kihirdetésének napja: </w:t>
      </w:r>
      <w:r w:rsidR="000108B6">
        <w:rPr>
          <w:rFonts w:ascii="Times New Roman" w:hAnsi="Times New Roman" w:cs="Times New Roman"/>
          <w:color w:val="000000"/>
        </w:rPr>
        <w:t>2019.05.29.</w:t>
      </w:r>
      <w:bookmarkStart w:id="1" w:name="_GoBack"/>
      <w:bookmarkEnd w:id="1"/>
    </w:p>
    <w:p w:rsidR="00B501CE" w:rsidRDefault="00B501CE" w:rsidP="001876E4">
      <w:pPr>
        <w:autoSpaceDE w:val="0"/>
        <w:autoSpaceDN w:val="0"/>
        <w:adjustRightInd w:val="0"/>
        <w:spacing w:after="0" w:line="240" w:lineRule="auto"/>
        <w:rPr>
          <w:rFonts w:ascii="Times New Roman" w:hAnsi="Times New Roman" w:cs="Times New Roman"/>
          <w:color w:val="000000"/>
        </w:rPr>
      </w:pPr>
    </w:p>
    <w:p w:rsidR="00B501CE"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b/>
      </w:r>
      <w:r w:rsidRPr="001E61E5">
        <w:rPr>
          <w:rFonts w:ascii="Times New Roman" w:hAnsi="Times New Roman" w:cs="Times New Roman"/>
          <w:color w:val="000000"/>
        </w:rPr>
        <w:tab/>
      </w:r>
      <w:r w:rsidRPr="001E61E5">
        <w:rPr>
          <w:rFonts w:ascii="Times New Roman" w:hAnsi="Times New Roman" w:cs="Times New Roman"/>
          <w:color w:val="000000"/>
        </w:rPr>
        <w:tab/>
      </w:r>
      <w:r w:rsidRPr="001E61E5">
        <w:rPr>
          <w:rFonts w:ascii="Times New Roman" w:hAnsi="Times New Roman" w:cs="Times New Roman"/>
          <w:color w:val="000000"/>
        </w:rPr>
        <w:tab/>
      </w:r>
      <w:r w:rsidRPr="001E61E5">
        <w:rPr>
          <w:rFonts w:ascii="Times New Roman" w:hAnsi="Times New Roman" w:cs="Times New Roman"/>
          <w:color w:val="000000"/>
        </w:rPr>
        <w:tab/>
      </w:r>
      <w:r w:rsidRPr="001E61E5">
        <w:rPr>
          <w:rFonts w:ascii="Times New Roman" w:hAnsi="Times New Roman" w:cs="Times New Roman"/>
          <w:color w:val="000000"/>
        </w:rPr>
        <w:tab/>
      </w:r>
      <w:r w:rsidRPr="001E61E5">
        <w:rPr>
          <w:rFonts w:ascii="Times New Roman" w:hAnsi="Times New Roman" w:cs="Times New Roman"/>
          <w:color w:val="000000"/>
        </w:rPr>
        <w:tab/>
      </w:r>
      <w:r w:rsidR="009C131D">
        <w:rPr>
          <w:rFonts w:ascii="Times New Roman" w:hAnsi="Times New Roman" w:cs="Times New Roman"/>
          <w:color w:val="000000"/>
        </w:rPr>
        <w:t xml:space="preserve"> Molnárné Cseh Mária</w:t>
      </w:r>
      <w:r w:rsidR="000108B6">
        <w:rPr>
          <w:rFonts w:ascii="Times New Roman" w:hAnsi="Times New Roman" w:cs="Times New Roman"/>
          <w:color w:val="000000"/>
        </w:rPr>
        <w:t xml:space="preserve"> </w:t>
      </w:r>
      <w:proofErr w:type="spellStart"/>
      <w:r w:rsidR="000108B6">
        <w:rPr>
          <w:rFonts w:ascii="Times New Roman" w:hAnsi="Times New Roman" w:cs="Times New Roman"/>
          <w:color w:val="000000"/>
        </w:rPr>
        <w:t>sk</w:t>
      </w:r>
      <w:proofErr w:type="spellEnd"/>
      <w:r w:rsidR="000108B6">
        <w:rPr>
          <w:rFonts w:ascii="Times New Roman" w:hAnsi="Times New Roman" w:cs="Times New Roman"/>
          <w:color w:val="000000"/>
        </w:rPr>
        <w:t>.</w:t>
      </w:r>
    </w:p>
    <w:p w:rsidR="001876E4" w:rsidRDefault="00B501CE" w:rsidP="001876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9C131D">
        <w:rPr>
          <w:rFonts w:ascii="Times New Roman" w:hAnsi="Times New Roman" w:cs="Times New Roman"/>
          <w:color w:val="000000"/>
        </w:rPr>
        <w:t xml:space="preserve"> </w:t>
      </w:r>
      <w:r w:rsidR="001876E4" w:rsidRPr="001E61E5">
        <w:rPr>
          <w:rFonts w:ascii="Times New Roman" w:hAnsi="Times New Roman" w:cs="Times New Roman"/>
          <w:color w:val="000000"/>
        </w:rPr>
        <w:t>jegyző</w:t>
      </w: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873F70" w:rsidRDefault="00873F70"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0E1215" w:rsidRDefault="000E1215" w:rsidP="001876E4">
      <w:pPr>
        <w:autoSpaceDE w:val="0"/>
        <w:autoSpaceDN w:val="0"/>
        <w:adjustRightInd w:val="0"/>
        <w:spacing w:after="0" w:line="240" w:lineRule="auto"/>
        <w:rPr>
          <w:rFonts w:ascii="Times New Roman" w:hAnsi="Times New Roman" w:cs="Times New Roman"/>
          <w:color w:val="000000"/>
        </w:rPr>
      </w:pPr>
    </w:p>
    <w:p w:rsidR="000E1215" w:rsidRDefault="000E1215" w:rsidP="001876E4">
      <w:pPr>
        <w:autoSpaceDE w:val="0"/>
        <w:autoSpaceDN w:val="0"/>
        <w:adjustRightInd w:val="0"/>
        <w:spacing w:after="0" w:line="240" w:lineRule="auto"/>
        <w:rPr>
          <w:rFonts w:ascii="Times New Roman" w:hAnsi="Times New Roman" w:cs="Times New Roman"/>
          <w:color w:val="000000"/>
        </w:rPr>
      </w:pPr>
    </w:p>
    <w:p w:rsidR="000E1215" w:rsidRDefault="000E1215" w:rsidP="001876E4">
      <w:pPr>
        <w:autoSpaceDE w:val="0"/>
        <w:autoSpaceDN w:val="0"/>
        <w:adjustRightInd w:val="0"/>
        <w:spacing w:after="0" w:line="240" w:lineRule="auto"/>
        <w:rPr>
          <w:rFonts w:ascii="Times New Roman" w:hAnsi="Times New Roman" w:cs="Times New Roman"/>
          <w:color w:val="000000"/>
        </w:rPr>
      </w:pPr>
    </w:p>
    <w:p w:rsidR="000A13BA" w:rsidRDefault="000A13BA" w:rsidP="001876E4">
      <w:pPr>
        <w:autoSpaceDE w:val="0"/>
        <w:autoSpaceDN w:val="0"/>
        <w:adjustRightInd w:val="0"/>
        <w:spacing w:after="0" w:line="240" w:lineRule="auto"/>
        <w:rPr>
          <w:rFonts w:ascii="Times New Roman" w:hAnsi="Times New Roman" w:cs="Times New Roman"/>
          <w:color w:val="000000"/>
        </w:rPr>
      </w:pPr>
    </w:p>
    <w:p w:rsidR="000A13BA" w:rsidRDefault="000A13BA" w:rsidP="001876E4">
      <w:pPr>
        <w:autoSpaceDE w:val="0"/>
        <w:autoSpaceDN w:val="0"/>
        <w:adjustRightInd w:val="0"/>
        <w:spacing w:after="0" w:line="240" w:lineRule="auto"/>
        <w:rPr>
          <w:rFonts w:ascii="Times New Roman" w:hAnsi="Times New Roman" w:cs="Times New Roman"/>
          <w:color w:val="000000"/>
        </w:rPr>
      </w:pPr>
    </w:p>
    <w:p w:rsidR="000E1215" w:rsidRDefault="000E1215" w:rsidP="001876E4">
      <w:pPr>
        <w:autoSpaceDE w:val="0"/>
        <w:autoSpaceDN w:val="0"/>
        <w:adjustRightInd w:val="0"/>
        <w:spacing w:after="0" w:line="240" w:lineRule="auto"/>
        <w:rPr>
          <w:rFonts w:ascii="Times New Roman" w:hAnsi="Times New Roman" w:cs="Times New Roman"/>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b/>
          <w:color w:val="000000"/>
        </w:rPr>
      </w:pPr>
      <w:r w:rsidRPr="001E61E5">
        <w:rPr>
          <w:rFonts w:ascii="Times New Roman" w:hAnsi="Times New Roman" w:cs="Times New Roman"/>
          <w:b/>
          <w:color w:val="000000"/>
        </w:rPr>
        <w:lastRenderedPageBreak/>
        <w:t>Mellékletek:</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402BBF" w:rsidRDefault="001876E4" w:rsidP="001876E4">
      <w:pPr>
        <w:pStyle w:val="Listaszerbekezds"/>
        <w:numPr>
          <w:ilvl w:val="0"/>
          <w:numId w:val="13"/>
        </w:numPr>
        <w:autoSpaceDE w:val="0"/>
        <w:autoSpaceDN w:val="0"/>
        <w:adjustRightInd w:val="0"/>
        <w:rPr>
          <w:b/>
          <w:bCs/>
          <w:color w:val="000000"/>
        </w:rPr>
      </w:pPr>
      <w:r w:rsidRPr="00402BBF">
        <w:rPr>
          <w:b/>
          <w:bCs/>
          <w:color w:val="000000"/>
        </w:rPr>
        <w:t>melléklet</w:t>
      </w:r>
    </w:p>
    <w:p w:rsidR="001876E4" w:rsidRPr="00402BBF" w:rsidRDefault="001876E4" w:rsidP="001876E4">
      <w:pPr>
        <w:autoSpaceDE w:val="0"/>
        <w:autoSpaceDN w:val="0"/>
        <w:adjustRightInd w:val="0"/>
        <w:ind w:left="360"/>
        <w:rPr>
          <w:b/>
          <w:bCs/>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 helyi védett egyedi értékek jegyzéke</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tbl>
      <w:tblPr>
        <w:tblStyle w:val="Rcsostblzat"/>
        <w:tblW w:w="0" w:type="auto"/>
        <w:tblLook w:val="04A0" w:firstRow="1" w:lastRow="0" w:firstColumn="1" w:lastColumn="0" w:noHBand="0" w:noVBand="1"/>
      </w:tblPr>
      <w:tblGrid>
        <w:gridCol w:w="669"/>
        <w:gridCol w:w="1555"/>
        <w:gridCol w:w="1756"/>
        <w:gridCol w:w="2502"/>
      </w:tblGrid>
      <w:tr w:rsidR="001876E4" w:rsidRPr="001E61E5" w:rsidTr="001876E4">
        <w:tc>
          <w:tcPr>
            <w:tcW w:w="0" w:type="auto"/>
            <w:vAlign w:val="center"/>
          </w:tcPr>
          <w:p w:rsidR="001876E4"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S</w:t>
            </w:r>
            <w:r>
              <w:rPr>
                <w:rFonts w:ascii="Times New Roman" w:hAnsi="Times New Roman" w:cs="Times New Roman"/>
                <w:color w:val="000000"/>
              </w:rPr>
              <w:t>or</w:t>
            </w:r>
          </w:p>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szám</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Cím</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Hrsz.</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Megnevezés</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1.</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 xml:space="preserve">Kossuth tér 17. </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394</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Római katolikus templom</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2.</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Munkácsy u.2.</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458</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Polgármesteri Hivatal</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3.</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Munkácsy u.2.</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458</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Gyógyszertár</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5.</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Béke u. 14.</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425</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Görög katolikus templom</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6.</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Béke u. 14.</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425</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 xml:space="preserve">Görög katolikus </w:t>
            </w:r>
            <w:proofErr w:type="spellStart"/>
            <w:r w:rsidRPr="001E61E5">
              <w:rPr>
                <w:rFonts w:ascii="Times New Roman" w:hAnsi="Times New Roman" w:cs="Times New Roman"/>
                <w:color w:val="000000"/>
              </w:rPr>
              <w:t>parochia</w:t>
            </w:r>
            <w:proofErr w:type="spellEnd"/>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7.</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Kiserdő u. 1.</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549</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Lakóház</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8.</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Kossuth tér</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394</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Világháborús emlékmű</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9.</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Kossuth tér</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662</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1956-os emlékmű</w:t>
            </w:r>
          </w:p>
        </w:tc>
      </w:tr>
      <w:tr w:rsidR="001876E4" w:rsidRPr="001E61E5" w:rsidTr="001876E4">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10.</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Kossuth tér</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386-387-388-389</w:t>
            </w:r>
          </w:p>
        </w:tc>
        <w:tc>
          <w:tcPr>
            <w:tcW w:w="0" w:type="auto"/>
            <w:vAlign w:val="center"/>
          </w:tcPr>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Kossuth tér térfala</w:t>
            </w:r>
          </w:p>
          <w:p w:rsidR="001876E4" w:rsidRPr="001E61E5" w:rsidRDefault="001876E4" w:rsidP="001876E4">
            <w:pPr>
              <w:autoSpaceDE w:val="0"/>
              <w:autoSpaceDN w:val="0"/>
              <w:adjustRightInd w:val="0"/>
              <w:rPr>
                <w:rFonts w:ascii="Times New Roman" w:hAnsi="Times New Roman" w:cs="Times New Roman"/>
                <w:color w:val="000000"/>
              </w:rPr>
            </w:pPr>
            <w:r w:rsidRPr="001E61E5">
              <w:rPr>
                <w:rFonts w:ascii="Times New Roman" w:hAnsi="Times New Roman" w:cs="Times New Roman"/>
                <w:color w:val="000000"/>
              </w:rPr>
              <w:t>utcaképi védelem</w:t>
            </w:r>
          </w:p>
        </w:tc>
      </w:tr>
    </w:tbl>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 xml:space="preserve"> </w:t>
      </w: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461DDC" w:rsidRPr="001E61E5" w:rsidRDefault="00461DDC"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b/>
          <w:bCs/>
          <w:color w:val="000000"/>
        </w:rPr>
      </w:pPr>
      <w:r w:rsidRPr="001E61E5">
        <w:rPr>
          <w:rFonts w:ascii="Times New Roman" w:hAnsi="Times New Roman" w:cs="Times New Roman"/>
          <w:b/>
          <w:bCs/>
          <w:color w:val="000000"/>
        </w:rPr>
        <w:t>2. melléklet</w:t>
      </w:r>
    </w:p>
    <w:p w:rsidR="001876E4" w:rsidRPr="001E61E5" w:rsidRDefault="001876E4" w:rsidP="001876E4">
      <w:pPr>
        <w:autoSpaceDE w:val="0"/>
        <w:autoSpaceDN w:val="0"/>
        <w:adjustRightInd w:val="0"/>
        <w:spacing w:after="0" w:line="240" w:lineRule="auto"/>
        <w:rPr>
          <w:rFonts w:ascii="Times New Roman" w:hAnsi="Times New Roman" w:cs="Times New Roman"/>
          <w:b/>
          <w:bCs/>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 xml:space="preserve">A településképi szempontból meghatározó terület térképi lehatárolása </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noProof/>
          <w:color w:val="000000"/>
        </w:rPr>
        <w:drawing>
          <wp:inline distT="0" distB="0" distL="0" distR="0" wp14:anchorId="1D66352D" wp14:editId="7512B465">
            <wp:extent cx="5756910" cy="379666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puleskepi_meghat_terulet.jpg"/>
                    <pic:cNvPicPr/>
                  </pic:nvPicPr>
                  <pic:blipFill>
                    <a:blip r:embed="rId7">
                      <a:extLst>
                        <a:ext uri="{28A0092B-C50C-407E-A947-70E740481C1C}">
                          <a14:useLocalDpi xmlns:a14="http://schemas.microsoft.com/office/drawing/2010/main" val="0"/>
                        </a:ext>
                      </a:extLst>
                    </a:blip>
                    <a:stretch>
                      <a:fillRect/>
                    </a:stretch>
                  </pic:blipFill>
                  <pic:spPr>
                    <a:xfrm>
                      <a:off x="0" y="0"/>
                      <a:ext cx="5756910" cy="3796665"/>
                    </a:xfrm>
                    <a:prstGeom prst="rect">
                      <a:avLst/>
                    </a:prstGeom>
                  </pic:spPr>
                </pic:pic>
              </a:graphicData>
            </a:graphic>
          </wp:inline>
        </w:drawing>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0E1215" w:rsidRDefault="000E1215" w:rsidP="001876E4">
      <w:pPr>
        <w:autoSpaceDE w:val="0"/>
        <w:autoSpaceDN w:val="0"/>
        <w:adjustRightInd w:val="0"/>
        <w:spacing w:after="0" w:line="240" w:lineRule="auto"/>
        <w:rPr>
          <w:rFonts w:ascii="Times New Roman" w:hAnsi="Times New Roman" w:cs="Times New Roman"/>
          <w:b/>
          <w:color w:val="000000"/>
        </w:rPr>
      </w:pPr>
    </w:p>
    <w:p w:rsidR="000E1215" w:rsidRDefault="000E1215" w:rsidP="001876E4">
      <w:pPr>
        <w:autoSpaceDE w:val="0"/>
        <w:autoSpaceDN w:val="0"/>
        <w:adjustRightInd w:val="0"/>
        <w:spacing w:after="0" w:line="240" w:lineRule="auto"/>
        <w:rPr>
          <w:rFonts w:ascii="Times New Roman" w:hAnsi="Times New Roman" w:cs="Times New Roman"/>
          <w:b/>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b/>
          <w:color w:val="000000"/>
        </w:rPr>
      </w:pPr>
      <w:r w:rsidRPr="001E61E5">
        <w:rPr>
          <w:rFonts w:ascii="Times New Roman" w:hAnsi="Times New Roman" w:cs="Times New Roman"/>
          <w:b/>
          <w:color w:val="000000"/>
        </w:rPr>
        <w:lastRenderedPageBreak/>
        <w:t>Függelékek:</w:t>
      </w:r>
    </w:p>
    <w:p w:rsidR="001876E4" w:rsidRPr="001E61E5" w:rsidRDefault="001876E4" w:rsidP="001876E4">
      <w:pPr>
        <w:autoSpaceDE w:val="0"/>
        <w:autoSpaceDN w:val="0"/>
        <w:adjustRightInd w:val="0"/>
        <w:spacing w:after="0" w:line="240" w:lineRule="auto"/>
        <w:rPr>
          <w:rFonts w:ascii="Times New Roman" w:hAnsi="Times New Roman" w:cs="Times New Roman"/>
          <w:b/>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b/>
          <w:color w:val="000000"/>
        </w:rPr>
      </w:pPr>
      <w:r w:rsidRPr="001E61E5">
        <w:rPr>
          <w:rFonts w:ascii="Times New Roman" w:hAnsi="Times New Roman" w:cs="Times New Roman"/>
          <w:b/>
          <w:color w:val="000000"/>
        </w:rPr>
        <w:t>1.függelék</w:t>
      </w:r>
    </w:p>
    <w:p w:rsidR="001876E4" w:rsidRPr="001E61E5" w:rsidRDefault="001876E4" w:rsidP="001876E4">
      <w:pPr>
        <w:autoSpaceDE w:val="0"/>
        <w:autoSpaceDN w:val="0"/>
        <w:adjustRightInd w:val="0"/>
        <w:spacing w:after="0" w:line="240" w:lineRule="auto"/>
        <w:rPr>
          <w:rFonts w:ascii="Times New Roman" w:hAnsi="Times New Roman" w:cs="Times New Roman"/>
          <w:b/>
          <w:color w:val="000000"/>
        </w:rPr>
      </w:pPr>
    </w:p>
    <w:p w:rsidR="001876E4"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 település műemléki értéke és műemléki környezete</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tbl>
      <w:tblPr>
        <w:tblStyle w:val="Rcsostblzat"/>
        <w:tblW w:w="0" w:type="auto"/>
        <w:jc w:val="center"/>
        <w:tblLook w:val="04A0" w:firstRow="1" w:lastRow="0" w:firstColumn="1" w:lastColumn="0" w:noHBand="0" w:noVBand="1"/>
      </w:tblPr>
      <w:tblGrid>
        <w:gridCol w:w="577"/>
        <w:gridCol w:w="724"/>
        <w:gridCol w:w="2196"/>
        <w:gridCol w:w="1298"/>
        <w:gridCol w:w="2232"/>
      </w:tblGrid>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b/>
              </w:rPr>
            </w:pPr>
            <w:bookmarkStart w:id="2" w:name="Védett_ingatlanok:"/>
            <w:bookmarkEnd w:id="2"/>
            <w:r w:rsidRPr="001E61E5">
              <w:rPr>
                <w:rFonts w:ascii="Times New Roman" w:hAnsi="Times New Roman" w:cs="Times New Roman"/>
                <w:b/>
              </w:rPr>
              <w:t>Ssz.</w:t>
            </w:r>
          </w:p>
        </w:tc>
        <w:tc>
          <w:tcPr>
            <w:tcW w:w="0" w:type="auto"/>
            <w:vAlign w:val="center"/>
          </w:tcPr>
          <w:p w:rsidR="001876E4" w:rsidRPr="001E61E5" w:rsidRDefault="001876E4" w:rsidP="001876E4">
            <w:pPr>
              <w:rPr>
                <w:rFonts w:ascii="Times New Roman" w:hAnsi="Times New Roman" w:cs="Times New Roman"/>
                <w:b/>
              </w:rPr>
            </w:pPr>
            <w:r w:rsidRPr="001E61E5">
              <w:rPr>
                <w:rFonts w:ascii="Times New Roman" w:hAnsi="Times New Roman" w:cs="Times New Roman"/>
                <w:b/>
              </w:rPr>
              <w:t>Hrsz.</w:t>
            </w:r>
          </w:p>
        </w:tc>
        <w:tc>
          <w:tcPr>
            <w:tcW w:w="0" w:type="auto"/>
            <w:vAlign w:val="center"/>
          </w:tcPr>
          <w:p w:rsidR="001876E4" w:rsidRPr="001E61E5" w:rsidRDefault="001876E4" w:rsidP="001876E4">
            <w:pPr>
              <w:rPr>
                <w:rFonts w:ascii="Times New Roman" w:hAnsi="Times New Roman" w:cs="Times New Roman"/>
                <w:b/>
              </w:rPr>
            </w:pPr>
            <w:r w:rsidRPr="001E61E5">
              <w:rPr>
                <w:rFonts w:ascii="Times New Roman" w:hAnsi="Times New Roman" w:cs="Times New Roman"/>
                <w:b/>
              </w:rPr>
              <w:t>Védettség jogi jellege</w:t>
            </w:r>
          </w:p>
        </w:tc>
        <w:tc>
          <w:tcPr>
            <w:tcW w:w="0" w:type="auto"/>
            <w:vAlign w:val="center"/>
          </w:tcPr>
          <w:p w:rsidR="001876E4" w:rsidRPr="001E61E5" w:rsidRDefault="001876E4" w:rsidP="001876E4">
            <w:pPr>
              <w:rPr>
                <w:rFonts w:ascii="Times New Roman" w:hAnsi="Times New Roman" w:cs="Times New Roman"/>
                <w:b/>
              </w:rPr>
            </w:pPr>
            <w:r w:rsidRPr="001E61E5">
              <w:rPr>
                <w:rFonts w:ascii="Times New Roman" w:hAnsi="Times New Roman" w:cs="Times New Roman"/>
                <w:b/>
              </w:rPr>
              <w:t>Azonosító</w:t>
            </w:r>
          </w:p>
        </w:tc>
        <w:tc>
          <w:tcPr>
            <w:tcW w:w="0" w:type="auto"/>
            <w:vAlign w:val="center"/>
          </w:tcPr>
          <w:p w:rsidR="001876E4" w:rsidRPr="001E61E5" w:rsidRDefault="001876E4" w:rsidP="001876E4">
            <w:pPr>
              <w:rPr>
                <w:rFonts w:ascii="Times New Roman" w:hAnsi="Times New Roman" w:cs="Times New Roman"/>
                <w:b/>
              </w:rPr>
            </w:pPr>
            <w:r w:rsidRPr="001E61E5">
              <w:rPr>
                <w:rFonts w:ascii="Times New Roman" w:hAnsi="Times New Roman" w:cs="Times New Roman"/>
                <w:b/>
              </w:rPr>
              <w:t>Védett örökségi érték</w:t>
            </w:r>
          </w:p>
          <w:p w:rsidR="001876E4" w:rsidRPr="001E61E5" w:rsidRDefault="001876E4" w:rsidP="001876E4">
            <w:pPr>
              <w:rPr>
                <w:rFonts w:ascii="Times New Roman" w:hAnsi="Times New Roman" w:cs="Times New Roman"/>
                <w:b/>
              </w:rPr>
            </w:pPr>
            <w:r w:rsidRPr="001E61E5">
              <w:rPr>
                <w:rFonts w:ascii="Times New Roman" w:hAnsi="Times New Roman" w:cs="Times New Roman"/>
                <w:b/>
              </w:rPr>
              <w:t xml:space="preserve"> neve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1.</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299/2</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2.</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299/3</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3.</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300/2</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4.</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33/1</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5.</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34</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6.</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392</w:t>
            </w:r>
          </w:p>
        </w:tc>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7.</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393</w:t>
            </w:r>
          </w:p>
        </w:tc>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8.</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394</w:t>
            </w:r>
          </w:p>
        </w:tc>
        <w:tc>
          <w:tcPr>
            <w:tcW w:w="0" w:type="auto"/>
            <w:vAlign w:val="center"/>
          </w:tcPr>
          <w:p w:rsidR="001876E4" w:rsidRPr="001E61E5" w:rsidRDefault="001876E4" w:rsidP="001876E4">
            <w:pPr>
              <w:jc w:val="cente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9.</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658/1</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p w:rsidR="001876E4" w:rsidRPr="001E61E5" w:rsidRDefault="001876E4"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régészeti lelőhely</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p w:rsidR="001876E4" w:rsidRPr="001E61E5" w:rsidRDefault="001876E4" w:rsidP="001876E4">
            <w:pPr>
              <w:rPr>
                <w:rFonts w:ascii="Times New Roman" w:hAnsi="Times New Roman" w:cs="Times New Roman"/>
              </w:rPr>
            </w:pPr>
            <w:r w:rsidRPr="001E61E5">
              <w:rPr>
                <w:rFonts w:ascii="Times New Roman" w:hAnsi="Times New Roman" w:cs="Times New Roman"/>
              </w:rPr>
              <w:t>75383</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p w:rsidR="001876E4" w:rsidRPr="001E61E5" w:rsidRDefault="001876E4" w:rsidP="001876E4">
            <w:pPr>
              <w:rPr>
                <w:rFonts w:ascii="Times New Roman" w:hAnsi="Times New Roman" w:cs="Times New Roman"/>
              </w:rPr>
            </w:pPr>
            <w:r w:rsidRPr="001E61E5">
              <w:rPr>
                <w:rFonts w:ascii="Times New Roman" w:hAnsi="Times New Roman" w:cs="Times New Roman"/>
              </w:rPr>
              <w:t>Dózsa György u. 2.</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10.</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658/2</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p w:rsidR="001876E4" w:rsidRPr="001E61E5" w:rsidRDefault="001876E4"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régészeti lelőhely</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p w:rsidR="001876E4" w:rsidRPr="001E61E5" w:rsidRDefault="001876E4" w:rsidP="001876E4">
            <w:pPr>
              <w:rPr>
                <w:rFonts w:ascii="Times New Roman" w:hAnsi="Times New Roman" w:cs="Times New Roman"/>
              </w:rPr>
            </w:pPr>
            <w:r w:rsidRPr="001E61E5">
              <w:rPr>
                <w:rFonts w:ascii="Times New Roman" w:hAnsi="Times New Roman" w:cs="Times New Roman"/>
              </w:rPr>
              <w:t>75383</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p w:rsidR="001876E4" w:rsidRPr="001E61E5" w:rsidRDefault="001876E4" w:rsidP="001876E4">
            <w:pPr>
              <w:rPr>
                <w:rFonts w:ascii="Times New Roman" w:hAnsi="Times New Roman" w:cs="Times New Roman"/>
              </w:rPr>
            </w:pPr>
            <w:r w:rsidRPr="001E61E5">
              <w:rPr>
                <w:rFonts w:ascii="Times New Roman" w:hAnsi="Times New Roman" w:cs="Times New Roman"/>
              </w:rPr>
              <w:t>Dózsa György u. 2.</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11.</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659/1</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p w:rsidR="001876E4" w:rsidRPr="001E61E5" w:rsidRDefault="001876E4"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régészeti lelőhely</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p w:rsidR="001876E4" w:rsidRPr="001E61E5" w:rsidRDefault="001876E4" w:rsidP="001876E4">
            <w:pPr>
              <w:rPr>
                <w:rFonts w:ascii="Times New Roman" w:hAnsi="Times New Roman" w:cs="Times New Roman"/>
              </w:rPr>
            </w:pPr>
            <w:r w:rsidRPr="001E61E5">
              <w:rPr>
                <w:rFonts w:ascii="Times New Roman" w:hAnsi="Times New Roman" w:cs="Times New Roman"/>
              </w:rPr>
              <w:t>16296</w:t>
            </w:r>
          </w:p>
          <w:p w:rsidR="001876E4" w:rsidRPr="001E61E5" w:rsidRDefault="001876E4" w:rsidP="001876E4">
            <w:pPr>
              <w:rPr>
                <w:rFonts w:ascii="Times New Roman" w:hAnsi="Times New Roman" w:cs="Times New Roman"/>
              </w:rPr>
            </w:pPr>
            <w:r w:rsidRPr="001E61E5">
              <w:rPr>
                <w:rFonts w:ascii="Times New Roman" w:hAnsi="Times New Roman" w:cs="Times New Roman"/>
              </w:rPr>
              <w:t>65132</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p w:rsidR="001876E4" w:rsidRPr="001E61E5" w:rsidRDefault="001876E4" w:rsidP="001876E4">
            <w:pPr>
              <w:rPr>
                <w:rFonts w:ascii="Times New Roman" w:hAnsi="Times New Roman" w:cs="Times New Roman"/>
              </w:rPr>
            </w:pPr>
            <w:r w:rsidRPr="001E61E5">
              <w:rPr>
                <w:rFonts w:ascii="Times New Roman" w:hAnsi="Times New Roman" w:cs="Times New Roman"/>
              </w:rPr>
              <w:t>Kossuth tér</w:t>
            </w:r>
          </w:p>
          <w:p w:rsidR="001876E4" w:rsidRPr="001E61E5" w:rsidRDefault="001876E4" w:rsidP="001876E4">
            <w:pPr>
              <w:rPr>
                <w:rFonts w:ascii="Times New Roman" w:hAnsi="Times New Roman" w:cs="Times New Roman"/>
              </w:rPr>
            </w:pPr>
            <w:r w:rsidRPr="001E61E5">
              <w:rPr>
                <w:rFonts w:ascii="Times New Roman" w:hAnsi="Times New Roman" w:cs="Times New Roman"/>
              </w:rPr>
              <w:t>Református templom</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12.</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659/2</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p w:rsidR="001876E4" w:rsidRPr="001E61E5" w:rsidRDefault="001876E4"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r w:rsidR="001876E4" w:rsidRPr="001E61E5" w:rsidTr="001876E4">
        <w:trPr>
          <w:jc w:val="center"/>
        </w:trPr>
        <w:tc>
          <w:tcPr>
            <w:tcW w:w="0" w:type="auto"/>
            <w:vAlign w:val="center"/>
          </w:tcPr>
          <w:p w:rsidR="001876E4" w:rsidRPr="001E61E5" w:rsidRDefault="001876E4" w:rsidP="001876E4">
            <w:pPr>
              <w:jc w:val="right"/>
              <w:rPr>
                <w:rFonts w:ascii="Times New Roman" w:hAnsi="Times New Roman" w:cs="Times New Roman"/>
              </w:rPr>
            </w:pPr>
            <w:r w:rsidRPr="001E61E5">
              <w:rPr>
                <w:rFonts w:ascii="Times New Roman" w:hAnsi="Times New Roman" w:cs="Times New Roman"/>
              </w:rPr>
              <w:t>13.</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661</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műemlék</w:t>
            </w:r>
          </w:p>
          <w:p w:rsidR="001876E4" w:rsidRPr="001E61E5" w:rsidRDefault="001876E4" w:rsidP="001876E4">
            <w:pPr>
              <w:rPr>
                <w:rFonts w:ascii="Times New Roman" w:hAnsi="Times New Roman" w:cs="Times New Roman"/>
              </w:rPr>
            </w:pPr>
            <w:r w:rsidRPr="001E61E5">
              <w:rPr>
                <w:rFonts w:ascii="Times New Roman" w:hAnsi="Times New Roman" w:cs="Times New Roman"/>
              </w:rPr>
              <w:t>régészeti lelőhely</w:t>
            </w:r>
          </w:p>
          <w:p w:rsidR="001876E4" w:rsidRPr="001E61E5" w:rsidRDefault="001876E4"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w:t>
            </w:r>
          </w:p>
        </w:tc>
        <w:tc>
          <w:tcPr>
            <w:tcW w:w="0" w:type="auto"/>
            <w:vAlign w:val="center"/>
          </w:tcPr>
          <w:p w:rsidR="001876E4" w:rsidRPr="001E61E5" w:rsidRDefault="001876E4" w:rsidP="001876E4">
            <w:pPr>
              <w:rPr>
                <w:rFonts w:ascii="Times New Roman" w:hAnsi="Times New Roman" w:cs="Times New Roman"/>
              </w:rPr>
            </w:pPr>
            <w:r w:rsidRPr="001E61E5">
              <w:rPr>
                <w:rFonts w:ascii="Times New Roman" w:hAnsi="Times New Roman" w:cs="Times New Roman"/>
              </w:rPr>
              <w:t>1217 (3079)</w:t>
            </w:r>
          </w:p>
          <w:p w:rsidR="001876E4" w:rsidRPr="001E61E5" w:rsidRDefault="001876E4" w:rsidP="001876E4">
            <w:pPr>
              <w:rPr>
                <w:rFonts w:ascii="Times New Roman" w:hAnsi="Times New Roman" w:cs="Times New Roman"/>
              </w:rPr>
            </w:pPr>
            <w:r w:rsidRPr="001E61E5">
              <w:rPr>
                <w:rFonts w:ascii="Times New Roman" w:hAnsi="Times New Roman" w:cs="Times New Roman"/>
              </w:rPr>
              <w:t>16296</w:t>
            </w:r>
          </w:p>
          <w:p w:rsidR="001876E4" w:rsidRPr="001E61E5" w:rsidRDefault="001876E4" w:rsidP="001876E4">
            <w:pPr>
              <w:rPr>
                <w:rFonts w:ascii="Times New Roman" w:hAnsi="Times New Roman" w:cs="Times New Roman"/>
              </w:rPr>
            </w:pPr>
            <w:r w:rsidRPr="001E61E5">
              <w:rPr>
                <w:rFonts w:ascii="Times New Roman" w:hAnsi="Times New Roman" w:cs="Times New Roman"/>
              </w:rPr>
              <w:t>65132</w:t>
            </w:r>
          </w:p>
          <w:p w:rsidR="001876E4" w:rsidRPr="001E61E5" w:rsidRDefault="001876E4" w:rsidP="001876E4">
            <w:pPr>
              <w:rPr>
                <w:rFonts w:ascii="Times New Roman" w:hAnsi="Times New Roman" w:cs="Times New Roman"/>
              </w:rPr>
            </w:pPr>
            <w:r w:rsidRPr="001E61E5">
              <w:rPr>
                <w:rFonts w:ascii="Times New Roman" w:hAnsi="Times New Roman" w:cs="Times New Roman"/>
              </w:rPr>
              <w:t>1217</w:t>
            </w:r>
          </w:p>
          <w:p w:rsidR="001876E4" w:rsidRPr="001E61E5" w:rsidRDefault="001876E4" w:rsidP="001876E4">
            <w:pPr>
              <w:rPr>
                <w:rFonts w:ascii="Times New Roman" w:hAnsi="Times New Roman" w:cs="Times New Roman"/>
              </w:rPr>
            </w:pPr>
            <w:r w:rsidRPr="001E61E5">
              <w:rPr>
                <w:rFonts w:ascii="Times New Roman" w:hAnsi="Times New Roman" w:cs="Times New Roman"/>
              </w:rPr>
              <w:t>(23099)</w:t>
            </w:r>
          </w:p>
        </w:tc>
        <w:tc>
          <w:tcPr>
            <w:tcW w:w="0" w:type="auto"/>
          </w:tcPr>
          <w:p w:rsidR="001876E4" w:rsidRPr="001E61E5" w:rsidRDefault="001876E4" w:rsidP="001876E4">
            <w:pPr>
              <w:rPr>
                <w:rFonts w:ascii="Times New Roman" w:hAnsi="Times New Roman" w:cs="Times New Roman"/>
              </w:rPr>
            </w:pPr>
            <w:r w:rsidRPr="001E61E5">
              <w:rPr>
                <w:rFonts w:ascii="Times New Roman" w:hAnsi="Times New Roman" w:cs="Times New Roman"/>
              </w:rPr>
              <w:t>Református templom</w:t>
            </w:r>
          </w:p>
          <w:p w:rsidR="001876E4" w:rsidRPr="001E61E5" w:rsidRDefault="001876E4" w:rsidP="001876E4">
            <w:pPr>
              <w:rPr>
                <w:rFonts w:ascii="Times New Roman" w:hAnsi="Times New Roman" w:cs="Times New Roman"/>
              </w:rPr>
            </w:pPr>
            <w:r w:rsidRPr="001E61E5">
              <w:rPr>
                <w:rFonts w:ascii="Times New Roman" w:hAnsi="Times New Roman" w:cs="Times New Roman"/>
              </w:rPr>
              <w:t>Kossuth tér</w:t>
            </w:r>
          </w:p>
          <w:p w:rsidR="001876E4" w:rsidRPr="001E61E5" w:rsidRDefault="001876E4" w:rsidP="001876E4">
            <w:pPr>
              <w:rPr>
                <w:rFonts w:ascii="Times New Roman" w:hAnsi="Times New Roman" w:cs="Times New Roman"/>
              </w:rPr>
            </w:pPr>
            <w:r w:rsidRPr="001E61E5">
              <w:rPr>
                <w:rFonts w:ascii="Times New Roman" w:hAnsi="Times New Roman" w:cs="Times New Roman"/>
              </w:rPr>
              <w:t>Református templom</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Ref. templom </w:t>
            </w:r>
            <w:proofErr w:type="gramStart"/>
            <w:r w:rsidRPr="001E61E5">
              <w:rPr>
                <w:rFonts w:ascii="Times New Roman" w:hAnsi="Times New Roman" w:cs="Times New Roman"/>
              </w:rPr>
              <w:t>ex-lege</w:t>
            </w:r>
            <w:proofErr w:type="gramEnd"/>
          </w:p>
          <w:p w:rsidR="001876E4" w:rsidRPr="001E61E5" w:rsidRDefault="001876E4" w:rsidP="001876E4">
            <w:pPr>
              <w:rPr>
                <w:rFonts w:ascii="Times New Roman" w:hAnsi="Times New Roman" w:cs="Times New Roman"/>
              </w:rPr>
            </w:pPr>
            <w:r w:rsidRPr="001E61E5">
              <w:rPr>
                <w:rFonts w:ascii="Times New Roman" w:hAnsi="Times New Roman" w:cs="Times New Roman"/>
              </w:rPr>
              <w:t>műemléki környezete</w:t>
            </w:r>
          </w:p>
        </w:tc>
      </w:tr>
    </w:tbl>
    <w:p w:rsidR="001876E4" w:rsidRPr="001E61E5" w:rsidRDefault="001876E4" w:rsidP="001876E4">
      <w:pPr>
        <w:spacing w:line="210" w:lineRule="exact"/>
        <w:rPr>
          <w:rFonts w:ascii="Times New Roman" w:hAnsi="Times New Roman" w:cs="Times New Roman"/>
        </w:rPr>
      </w:pPr>
    </w:p>
    <w:p w:rsidR="001876E4" w:rsidRPr="001E61E5" w:rsidRDefault="001876E4" w:rsidP="001876E4">
      <w:pPr>
        <w:spacing w:line="210" w:lineRule="exact"/>
        <w:rPr>
          <w:rFonts w:ascii="Times New Roman" w:hAnsi="Times New Roman" w:cs="Times New Roman"/>
        </w:rPr>
      </w:pPr>
    </w:p>
    <w:p w:rsidR="001876E4" w:rsidRDefault="001876E4" w:rsidP="001876E4">
      <w:pPr>
        <w:spacing w:line="210" w:lineRule="exact"/>
        <w:rPr>
          <w:rFonts w:ascii="Times New Roman" w:hAnsi="Times New Roman" w:cs="Times New Roman"/>
        </w:rPr>
      </w:pPr>
    </w:p>
    <w:p w:rsidR="001876E4" w:rsidRDefault="001876E4" w:rsidP="001876E4">
      <w:pPr>
        <w:spacing w:line="210" w:lineRule="exact"/>
        <w:rPr>
          <w:rFonts w:ascii="Times New Roman" w:hAnsi="Times New Roman" w:cs="Times New Roman"/>
        </w:rPr>
      </w:pPr>
    </w:p>
    <w:p w:rsidR="001876E4" w:rsidRDefault="001876E4" w:rsidP="001876E4">
      <w:pPr>
        <w:spacing w:line="210" w:lineRule="exact"/>
        <w:rPr>
          <w:rFonts w:ascii="Times New Roman" w:hAnsi="Times New Roman" w:cs="Times New Roman"/>
        </w:rPr>
      </w:pPr>
    </w:p>
    <w:p w:rsidR="001876E4" w:rsidRPr="001E61E5" w:rsidRDefault="001876E4" w:rsidP="001876E4">
      <w:pPr>
        <w:spacing w:line="210" w:lineRule="exact"/>
        <w:rPr>
          <w:rFonts w:ascii="Times New Roman" w:hAnsi="Times New Roman" w:cs="Times New Roman"/>
        </w:rPr>
      </w:pPr>
    </w:p>
    <w:p w:rsidR="001876E4" w:rsidRPr="001E4D8C" w:rsidRDefault="001876E4" w:rsidP="001876E4">
      <w:pPr>
        <w:pStyle w:val="Listaszerbekezds"/>
        <w:numPr>
          <w:ilvl w:val="0"/>
          <w:numId w:val="13"/>
        </w:numPr>
        <w:autoSpaceDE w:val="0"/>
        <w:autoSpaceDN w:val="0"/>
        <w:adjustRightInd w:val="0"/>
        <w:rPr>
          <w:b/>
          <w:bCs/>
          <w:color w:val="000000"/>
          <w:sz w:val="22"/>
          <w:szCs w:val="22"/>
        </w:rPr>
      </w:pPr>
      <w:r w:rsidRPr="001E4D8C">
        <w:rPr>
          <w:b/>
          <w:bCs/>
          <w:color w:val="000000"/>
          <w:sz w:val="22"/>
          <w:szCs w:val="22"/>
        </w:rPr>
        <w:lastRenderedPageBreak/>
        <w:t>függelék</w:t>
      </w:r>
    </w:p>
    <w:p w:rsidR="001876E4" w:rsidRPr="001E4D8C" w:rsidRDefault="001876E4" w:rsidP="001876E4">
      <w:pPr>
        <w:autoSpaceDE w:val="0"/>
        <w:autoSpaceDN w:val="0"/>
        <w:adjustRightInd w:val="0"/>
        <w:ind w:left="360"/>
        <w:rPr>
          <w:b/>
          <w:bCs/>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 természetvédelemmel érintett terület lehatárolása</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noProof/>
          <w:color w:val="000000"/>
        </w:rPr>
        <w:drawing>
          <wp:inline distT="0" distB="0" distL="0" distR="0" wp14:anchorId="699F779B" wp14:editId="25BC6B53">
            <wp:extent cx="3192780" cy="3421380"/>
            <wp:effectExtent l="0" t="0" r="7620" b="762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tura_2000_Domborzat.jpg"/>
                    <pic:cNvPicPr/>
                  </pic:nvPicPr>
                  <pic:blipFill>
                    <a:blip r:embed="rId8">
                      <a:extLst>
                        <a:ext uri="{28A0092B-C50C-407E-A947-70E740481C1C}">
                          <a14:useLocalDpi xmlns:a14="http://schemas.microsoft.com/office/drawing/2010/main" val="0"/>
                        </a:ext>
                      </a:extLst>
                    </a:blip>
                    <a:stretch>
                      <a:fillRect/>
                    </a:stretch>
                  </pic:blipFill>
                  <pic:spPr>
                    <a:xfrm>
                      <a:off x="0" y="0"/>
                      <a:ext cx="3192780" cy="3421380"/>
                    </a:xfrm>
                    <a:prstGeom prst="rect">
                      <a:avLst/>
                    </a:prstGeom>
                  </pic:spPr>
                </pic:pic>
              </a:graphicData>
            </a:graphic>
          </wp:inline>
        </w:drawing>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NATURA 2000 terület: HUAN 20006 Sajó-völgy helyszín kiemelt jelentőségű természetmegőrzési terület (SCI)</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sectPr w:rsidR="001876E4" w:rsidRPr="001E61E5" w:rsidSect="001876E4">
          <w:footerReference w:type="default" r:id="rId9"/>
          <w:footerReference w:type="first" r:id="rId10"/>
          <w:pgSz w:w="11900" w:h="16840"/>
          <w:pgMar w:top="1417" w:right="1417" w:bottom="1417" w:left="1417" w:header="708" w:footer="708" w:gutter="0"/>
          <w:cols w:space="708"/>
          <w:titlePg/>
          <w:docGrid w:linePitch="299"/>
        </w:sectPr>
      </w:pPr>
    </w:p>
    <w:p w:rsidR="001876E4" w:rsidRPr="001E61E5" w:rsidRDefault="001876E4" w:rsidP="001876E4">
      <w:pPr>
        <w:rPr>
          <w:rFonts w:ascii="Times New Roman" w:hAnsi="Times New Roman" w:cs="Times New Roman"/>
        </w:rPr>
        <w:sectPr w:rsidR="001876E4" w:rsidRPr="001E61E5" w:rsidSect="001876E4">
          <w:footerReference w:type="default" r:id="rId11"/>
          <w:type w:val="continuous"/>
          <w:pgSz w:w="11900" w:h="16840"/>
          <w:pgMar w:top="1417" w:right="1417" w:bottom="1417" w:left="1417" w:header="708" w:footer="708" w:gutter="0"/>
          <w:cols w:space="708"/>
        </w:sect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4D8C" w:rsidRDefault="001876E4" w:rsidP="001876E4">
      <w:pPr>
        <w:pStyle w:val="Listaszerbekezds"/>
        <w:numPr>
          <w:ilvl w:val="0"/>
          <w:numId w:val="13"/>
        </w:numPr>
        <w:autoSpaceDE w:val="0"/>
        <w:autoSpaceDN w:val="0"/>
        <w:adjustRightInd w:val="0"/>
        <w:ind w:left="360"/>
        <w:rPr>
          <w:b/>
          <w:bCs/>
          <w:color w:val="000000"/>
        </w:rPr>
      </w:pPr>
      <w:r w:rsidRPr="001E4D8C">
        <w:rPr>
          <w:b/>
          <w:bCs/>
          <w:color w:val="000000"/>
          <w:sz w:val="22"/>
          <w:szCs w:val="22"/>
        </w:rPr>
        <w:t>függelék</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 nem telepíthető növényfajták felsorolása</w:t>
      </w:r>
    </w:p>
    <w:p w:rsidR="001876E4" w:rsidRPr="001E61E5" w:rsidRDefault="001876E4" w:rsidP="001876E4">
      <w:pPr>
        <w:jc w:val="both"/>
        <w:rPr>
          <w:rFonts w:ascii="Times New Roman" w:hAnsi="Times New Roman" w:cs="Times New Roman"/>
        </w:rPr>
      </w:pPr>
      <w:r w:rsidRPr="001E61E5">
        <w:rPr>
          <w:rFonts w:ascii="Times New Roman" w:hAnsi="Times New Roman" w:cs="Times New Roman"/>
        </w:rPr>
        <w:t>Idegenhonos, inváziós növényfajok:</w:t>
      </w: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580"/>
      </w:tblGrid>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jc w:val="center"/>
              <w:rPr>
                <w:rFonts w:ascii="Times New Roman" w:hAnsi="Times New Roman" w:cs="Times New Roman"/>
              </w:rPr>
            </w:pPr>
            <w:r w:rsidRPr="001E61E5">
              <w:rPr>
                <w:rFonts w:ascii="Times New Roman" w:hAnsi="Times New Roman" w:cs="Times New Roman"/>
                <w:b/>
                <w:bCs/>
                <w:color w:val="000000"/>
              </w:rPr>
              <w:t>Magyar név</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jc w:val="center"/>
              <w:rPr>
                <w:rFonts w:ascii="Times New Roman" w:hAnsi="Times New Roman" w:cs="Times New Roman"/>
              </w:rPr>
            </w:pPr>
            <w:r w:rsidRPr="001E61E5">
              <w:rPr>
                <w:rFonts w:ascii="Times New Roman" w:hAnsi="Times New Roman" w:cs="Times New Roman"/>
                <w:b/>
                <w:bCs/>
                <w:color w:val="000000"/>
              </w:rPr>
              <w:t>Tudományos név</w:t>
            </w:r>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Borfa</w:t>
            </w:r>
            <w:proofErr w:type="spellEnd"/>
            <w:r w:rsidRPr="001E61E5">
              <w:rPr>
                <w:rFonts w:ascii="Times New Roman" w:hAnsi="Times New Roman" w:cs="Times New Roman"/>
                <w:color w:val="000000"/>
              </w:rPr>
              <w:t>, tengerparti seprűcserje</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Baccharis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halimifolia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Kaliforniai tündérhínár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Cabomba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caroliniana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Vízijácint</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Eichhornia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crassipes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Perzsa medvetalp</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Heracleum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persicum</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Sosnowsky</w:t>
            </w:r>
            <w:proofErr w:type="spellEnd"/>
            <w:r w:rsidRPr="001E61E5">
              <w:rPr>
                <w:rFonts w:ascii="Times New Roman" w:hAnsi="Times New Roman" w:cs="Times New Roman"/>
                <w:color w:val="000000"/>
              </w:rPr>
              <w:t>-medvetalp</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Heracleum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sosnowskyi</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Hévízi gázló</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Hydrocotyle</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ranunculoides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Fodros átokhínár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Lagarosiphon</w:t>
            </w:r>
            <w:proofErr w:type="spellEnd"/>
            <w:r w:rsidRPr="001E61E5">
              <w:rPr>
                <w:rFonts w:ascii="Times New Roman" w:hAnsi="Times New Roman" w:cs="Times New Roman"/>
                <w:color w:val="000000"/>
              </w:rPr>
              <w:t xml:space="preserve"> major</w:t>
            </w:r>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Nagyvirágú tóalma</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Ludwigia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grandiflora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Sárgavirágú tóalma</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Ludwigia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peploides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Sárga lápbuzogány</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Lysichiton</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americanus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Közönséges süllőhínár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Myriophyllum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aquaticum</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Keserű hamisüröm</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Parthenium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hysterophorus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r w:rsidRPr="001E61E5">
              <w:rPr>
                <w:rFonts w:ascii="Times New Roman" w:hAnsi="Times New Roman" w:cs="Times New Roman"/>
                <w:color w:val="000000"/>
              </w:rPr>
              <w:t>Ördögfarok keserűfű</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Persicaria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perfoliata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Kudzu</w:t>
            </w:r>
            <w:proofErr w:type="spellEnd"/>
            <w:r w:rsidRPr="001E61E5">
              <w:rPr>
                <w:rFonts w:ascii="Times New Roman" w:hAnsi="Times New Roman" w:cs="Times New Roman"/>
                <w:color w:val="000000"/>
              </w:rPr>
              <w:t xml:space="preserve"> nyílgyökér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rPr>
            </w:pPr>
            <w:proofErr w:type="spellStart"/>
            <w:r w:rsidRPr="001E61E5">
              <w:rPr>
                <w:rFonts w:ascii="Times New Roman" w:hAnsi="Times New Roman" w:cs="Times New Roman"/>
                <w:color w:val="000000"/>
              </w:rPr>
              <w:t>Pueraria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montana</w:t>
            </w:r>
            <w:proofErr w:type="spellEnd"/>
            <w:r w:rsidRPr="001E61E5">
              <w:rPr>
                <w:rFonts w:ascii="Times New Roman" w:hAnsi="Times New Roman" w:cs="Times New Roman"/>
                <w:color w:val="000000"/>
              </w:rPr>
              <w:t xml:space="preserve"> var. </w:t>
            </w:r>
            <w:proofErr w:type="spellStart"/>
            <w:r w:rsidRPr="001E61E5">
              <w:rPr>
                <w:rFonts w:ascii="Times New Roman" w:hAnsi="Times New Roman" w:cs="Times New Roman"/>
                <w:color w:val="000000"/>
              </w:rPr>
              <w:t>lobata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Közönséges selyemkóró</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Asclepias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syriaca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Vékonylevelű átokhínár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Elodea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nuttallii</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Bíbor nebáncsvirág</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Impatiens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glandulifera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Felemáslevelű süllőhínár</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Myriophyllum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heterophyllum</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Kaukázusi medvetalp</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Heracleum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mantegazzianum</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Óriásrebarbara</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Gunnera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tinctoria</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Tollborzfű</w:t>
            </w: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Pennisetum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setaceum</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Alternanthera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philoxeroides</w:t>
            </w:r>
            <w:proofErr w:type="spellEnd"/>
          </w:p>
        </w:tc>
      </w:tr>
      <w:tr w:rsidR="001876E4" w:rsidRPr="001E61E5" w:rsidTr="001876E4">
        <w:trPr>
          <w:trHeight w:val="300"/>
        </w:trPr>
        <w:tc>
          <w:tcPr>
            <w:tcW w:w="3638"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
        </w:tc>
        <w:tc>
          <w:tcPr>
            <w:tcW w:w="5580" w:type="dxa"/>
            <w:noWrap/>
            <w:tcMar>
              <w:top w:w="0" w:type="dxa"/>
              <w:left w:w="70" w:type="dxa"/>
              <w:bottom w:w="0" w:type="dxa"/>
              <w:right w:w="70" w:type="dxa"/>
            </w:tcMar>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Microstegium</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vimineum</w:t>
            </w:r>
            <w:proofErr w:type="spellEnd"/>
          </w:p>
        </w:tc>
      </w:tr>
    </w:tbl>
    <w:p w:rsidR="001876E4" w:rsidRPr="001E61E5" w:rsidRDefault="001876E4" w:rsidP="001876E4">
      <w:pPr>
        <w:rPr>
          <w:rFonts w:ascii="Times New Roman" w:hAnsi="Times New Roman" w:cs="Times New Roman"/>
        </w:rPr>
      </w:pPr>
    </w:p>
    <w:p w:rsidR="001876E4" w:rsidRPr="001E61E5" w:rsidRDefault="001876E4" w:rsidP="001876E4">
      <w:pPr>
        <w:jc w:val="both"/>
        <w:rPr>
          <w:rFonts w:ascii="Times New Roman" w:hAnsi="Times New Roman" w:cs="Times New Roman"/>
        </w:rPr>
      </w:pPr>
      <w:r w:rsidRPr="001E61E5">
        <w:rPr>
          <w:rFonts w:ascii="Times New Roman" w:hAnsi="Times New Roman" w:cs="Times New Roman"/>
        </w:rPr>
        <w:t xml:space="preserve">NATURA 2000 gyepterületeken az alábbi növényfajok megtelepedését, terjedését meg kell akadályozni: </w:t>
      </w:r>
    </w:p>
    <w:p w:rsidR="001876E4" w:rsidRPr="001E61E5" w:rsidRDefault="001876E4" w:rsidP="001876E4">
      <w:pPr>
        <w:pStyle w:val="Nincstrkz"/>
        <w:numPr>
          <w:ilvl w:val="0"/>
          <w:numId w:val="12"/>
        </w:numPr>
        <w:rPr>
          <w:rFonts w:ascii="Times New Roman" w:hAnsi="Times New Roman"/>
        </w:rPr>
      </w:pPr>
      <w:r w:rsidRPr="001E61E5">
        <w:rPr>
          <w:rFonts w:ascii="Times New Roman" w:hAnsi="Times New Roman"/>
        </w:rPr>
        <w:t>Fásszárú inváziós és termőhely-idegen növényfajok</w:t>
      </w:r>
    </w:p>
    <w:tbl>
      <w:tblPr>
        <w:tblW w:w="96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872"/>
      </w:tblGrid>
      <w:tr w:rsidR="001876E4" w:rsidRPr="001E61E5" w:rsidTr="001876E4">
        <w:trPr>
          <w:trHeight w:val="301"/>
        </w:trPr>
        <w:tc>
          <w:tcPr>
            <w:tcW w:w="3818" w:type="dxa"/>
          </w:tcPr>
          <w:p w:rsidR="001876E4" w:rsidRPr="001E61E5" w:rsidRDefault="001876E4" w:rsidP="001876E4">
            <w:pPr>
              <w:pStyle w:val="np"/>
              <w:spacing w:before="60" w:beforeAutospacing="0" w:after="20" w:afterAutospacing="0"/>
              <w:jc w:val="center"/>
              <w:rPr>
                <w:b/>
                <w:sz w:val="22"/>
                <w:szCs w:val="22"/>
              </w:rPr>
            </w:pPr>
            <w:r w:rsidRPr="001E61E5">
              <w:rPr>
                <w:b/>
                <w:sz w:val="22"/>
                <w:szCs w:val="22"/>
              </w:rPr>
              <w:t>Magyar név</w:t>
            </w:r>
          </w:p>
        </w:tc>
        <w:tc>
          <w:tcPr>
            <w:tcW w:w="5872" w:type="dxa"/>
          </w:tcPr>
          <w:p w:rsidR="001876E4" w:rsidRPr="001E61E5" w:rsidRDefault="001876E4" w:rsidP="001876E4">
            <w:pPr>
              <w:pStyle w:val="np"/>
              <w:spacing w:before="60" w:beforeAutospacing="0" w:after="20" w:afterAutospacing="0"/>
              <w:jc w:val="center"/>
              <w:rPr>
                <w:b/>
                <w:sz w:val="22"/>
                <w:szCs w:val="22"/>
              </w:rPr>
            </w:pPr>
            <w:r w:rsidRPr="001E61E5">
              <w:rPr>
                <w:b/>
                <w:sz w:val="22"/>
                <w:szCs w:val="22"/>
              </w:rPr>
              <w:t>Tudományos név</w:t>
            </w:r>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akác</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Robinia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pseudo-acacia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amerikai kőris</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Fraxinus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americana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bálványfa</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Ailanthus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altissima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keskenylevelű ezüstfa</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Elaeagnus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angustifolia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fekete fenyő</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Pinus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nigra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erdei fenyő</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Pinus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silvestris</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gyalogakác</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Amorpha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fruticosa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kései meggy</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Prunus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serotina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zöld juhar</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Acer</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negundo</w:t>
            </w:r>
            <w:proofErr w:type="spellEnd"/>
          </w:p>
        </w:tc>
      </w:tr>
    </w:tbl>
    <w:p w:rsidR="000A13BA" w:rsidRDefault="000A13BA" w:rsidP="000A13BA">
      <w:pPr>
        <w:pStyle w:val="NormlWeb"/>
        <w:spacing w:before="60" w:beforeAutospacing="0" w:after="20" w:afterAutospacing="0"/>
        <w:ind w:left="360"/>
        <w:rPr>
          <w:sz w:val="22"/>
          <w:szCs w:val="22"/>
        </w:rPr>
      </w:pPr>
    </w:p>
    <w:p w:rsidR="001876E4" w:rsidRPr="001E61E5" w:rsidRDefault="001876E4" w:rsidP="001876E4">
      <w:pPr>
        <w:pStyle w:val="NormlWeb"/>
        <w:numPr>
          <w:ilvl w:val="0"/>
          <w:numId w:val="12"/>
        </w:numPr>
        <w:spacing w:before="60" w:beforeAutospacing="0" w:after="20" w:afterAutospacing="0"/>
        <w:rPr>
          <w:sz w:val="22"/>
          <w:szCs w:val="22"/>
        </w:rPr>
      </w:pPr>
      <w:r w:rsidRPr="001E61E5">
        <w:rPr>
          <w:sz w:val="22"/>
          <w:szCs w:val="22"/>
        </w:rPr>
        <w:lastRenderedPageBreak/>
        <w:t>Lágyszárú inváziós növényfajok:</w:t>
      </w:r>
    </w:p>
    <w:tbl>
      <w:tblPr>
        <w:tblW w:w="96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872"/>
      </w:tblGrid>
      <w:tr w:rsidR="001876E4" w:rsidRPr="001E61E5" w:rsidTr="001876E4">
        <w:tc>
          <w:tcPr>
            <w:tcW w:w="3818" w:type="dxa"/>
          </w:tcPr>
          <w:p w:rsidR="001876E4" w:rsidRPr="001E61E5" w:rsidRDefault="001876E4" w:rsidP="001876E4">
            <w:pPr>
              <w:pStyle w:val="np"/>
              <w:spacing w:before="60" w:beforeAutospacing="0" w:after="20" w:afterAutospacing="0"/>
              <w:jc w:val="center"/>
              <w:rPr>
                <w:b/>
                <w:sz w:val="22"/>
                <w:szCs w:val="22"/>
              </w:rPr>
            </w:pPr>
            <w:r w:rsidRPr="001E61E5">
              <w:rPr>
                <w:b/>
                <w:sz w:val="22"/>
                <w:szCs w:val="22"/>
              </w:rPr>
              <w:t>Magyar név</w:t>
            </w:r>
          </w:p>
        </w:tc>
        <w:tc>
          <w:tcPr>
            <w:tcW w:w="5872" w:type="dxa"/>
          </w:tcPr>
          <w:p w:rsidR="001876E4" w:rsidRPr="001E61E5" w:rsidRDefault="001876E4" w:rsidP="001876E4">
            <w:pPr>
              <w:pStyle w:val="np"/>
              <w:spacing w:before="60" w:beforeAutospacing="0" w:after="20" w:afterAutospacing="0"/>
              <w:jc w:val="center"/>
              <w:rPr>
                <w:b/>
                <w:sz w:val="22"/>
                <w:szCs w:val="22"/>
              </w:rPr>
            </w:pPr>
            <w:r w:rsidRPr="001E61E5">
              <w:rPr>
                <w:b/>
                <w:sz w:val="22"/>
                <w:szCs w:val="22"/>
              </w:rPr>
              <w:t>Tudományos név</w:t>
            </w:r>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alkörmös</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Phytolacca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americana</w:t>
            </w:r>
            <w:proofErr w:type="spellEnd"/>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japánkeserűfű fajok</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Fallopia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spp</w:t>
            </w:r>
            <w:proofErr w:type="spellEnd"/>
            <w:r w:rsidRPr="001E61E5">
              <w:rPr>
                <w:rFonts w:ascii="Times New Roman" w:hAnsi="Times New Roman" w:cs="Times New Roman"/>
                <w:color w:val="000000"/>
              </w:rPr>
              <w:t>.</w:t>
            </w:r>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kanadai aranyvessző</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Solidago</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canadensis</w:t>
            </w:r>
            <w:proofErr w:type="spellEnd"/>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magas aranyvessző</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Solidago</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gigantea</w:t>
            </w:r>
            <w:proofErr w:type="spellEnd"/>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parlagfű</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Ambrosia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artemisifolia</w:t>
            </w:r>
            <w:proofErr w:type="spellEnd"/>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selyemkóró</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Asclepias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syriaca</w:t>
            </w:r>
            <w:proofErr w:type="spellEnd"/>
          </w:p>
        </w:tc>
      </w:tr>
      <w:tr w:rsidR="001876E4" w:rsidRPr="001E61E5" w:rsidTr="001876E4">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süntök</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Echinocystis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lobata</w:t>
            </w:r>
            <w:proofErr w:type="spellEnd"/>
          </w:p>
        </w:tc>
      </w:tr>
    </w:tbl>
    <w:p w:rsidR="001876E4" w:rsidRPr="001E61E5" w:rsidRDefault="001876E4" w:rsidP="001876E4">
      <w:pPr>
        <w:pStyle w:val="Nincstrkz"/>
        <w:jc w:val="both"/>
        <w:rPr>
          <w:rFonts w:ascii="Times New Roman" w:hAnsi="Times New Roman"/>
        </w:rPr>
      </w:pPr>
    </w:p>
    <w:p w:rsidR="001876E4" w:rsidRPr="001E61E5" w:rsidRDefault="001876E4" w:rsidP="001876E4">
      <w:pPr>
        <w:pStyle w:val="Nincstrkz"/>
        <w:jc w:val="both"/>
        <w:rPr>
          <w:rFonts w:ascii="Times New Roman" w:hAnsi="Times New Roman"/>
        </w:rPr>
      </w:pPr>
      <w:r w:rsidRPr="001E61E5">
        <w:rPr>
          <w:rFonts w:ascii="Times New Roman" w:hAnsi="Times New Roman"/>
        </w:rPr>
        <w:t>A földhasználó és a termelő köteles védekezni az alábbi növények ellen: parlagfű (</w:t>
      </w:r>
      <w:proofErr w:type="spellStart"/>
      <w:r w:rsidRPr="001E61E5">
        <w:rPr>
          <w:rFonts w:ascii="Times New Roman" w:hAnsi="Times New Roman"/>
        </w:rPr>
        <w:t>Ambrosia</w:t>
      </w:r>
      <w:proofErr w:type="spellEnd"/>
      <w:r w:rsidRPr="001E61E5">
        <w:rPr>
          <w:rFonts w:ascii="Times New Roman" w:hAnsi="Times New Roman"/>
        </w:rPr>
        <w:t xml:space="preserve"> </w:t>
      </w:r>
      <w:proofErr w:type="spellStart"/>
      <w:r w:rsidRPr="001E61E5">
        <w:rPr>
          <w:rFonts w:ascii="Times New Roman" w:hAnsi="Times New Roman"/>
        </w:rPr>
        <w:t>artemisiifolia</w:t>
      </w:r>
      <w:proofErr w:type="spellEnd"/>
      <w:r w:rsidRPr="001E61E5">
        <w:rPr>
          <w:rFonts w:ascii="Times New Roman" w:hAnsi="Times New Roman"/>
        </w:rPr>
        <w:t>), keserű csucsor (</w:t>
      </w:r>
      <w:proofErr w:type="spellStart"/>
      <w:r w:rsidRPr="001E61E5">
        <w:rPr>
          <w:rFonts w:ascii="Times New Roman" w:hAnsi="Times New Roman"/>
        </w:rPr>
        <w:t>Solanum</w:t>
      </w:r>
      <w:proofErr w:type="spellEnd"/>
      <w:r w:rsidRPr="001E61E5">
        <w:rPr>
          <w:rFonts w:ascii="Times New Roman" w:hAnsi="Times New Roman"/>
        </w:rPr>
        <w:t xml:space="preserve"> </w:t>
      </w:r>
      <w:proofErr w:type="spellStart"/>
      <w:r w:rsidRPr="001E61E5">
        <w:rPr>
          <w:rFonts w:ascii="Times New Roman" w:hAnsi="Times New Roman"/>
        </w:rPr>
        <w:t>dulcamara</w:t>
      </w:r>
      <w:proofErr w:type="spellEnd"/>
      <w:r w:rsidRPr="001E61E5">
        <w:rPr>
          <w:rFonts w:ascii="Times New Roman" w:hAnsi="Times New Roman"/>
        </w:rPr>
        <w:t>), selyemkóró (</w:t>
      </w:r>
      <w:proofErr w:type="spellStart"/>
      <w:r w:rsidRPr="001E61E5">
        <w:rPr>
          <w:rFonts w:ascii="Times New Roman" w:hAnsi="Times New Roman"/>
        </w:rPr>
        <w:t>Asclepias</w:t>
      </w:r>
      <w:proofErr w:type="spellEnd"/>
      <w:r w:rsidRPr="001E61E5">
        <w:rPr>
          <w:rFonts w:ascii="Times New Roman" w:hAnsi="Times New Roman"/>
        </w:rPr>
        <w:t xml:space="preserve"> </w:t>
      </w:r>
      <w:proofErr w:type="spellStart"/>
      <w:r w:rsidRPr="001E61E5">
        <w:rPr>
          <w:rFonts w:ascii="Times New Roman" w:hAnsi="Times New Roman"/>
        </w:rPr>
        <w:t>syriaca</w:t>
      </w:r>
      <w:proofErr w:type="spellEnd"/>
      <w:r w:rsidRPr="001E61E5">
        <w:rPr>
          <w:rFonts w:ascii="Times New Roman" w:hAnsi="Times New Roman"/>
        </w:rPr>
        <w:t>), aranka fajok (</w:t>
      </w:r>
      <w:proofErr w:type="spellStart"/>
      <w:r w:rsidRPr="001E61E5">
        <w:rPr>
          <w:rFonts w:ascii="Times New Roman" w:hAnsi="Times New Roman"/>
        </w:rPr>
        <w:t>Cuscuta</w:t>
      </w:r>
      <w:proofErr w:type="spellEnd"/>
      <w:r w:rsidRPr="001E61E5">
        <w:rPr>
          <w:rFonts w:ascii="Times New Roman" w:hAnsi="Times New Roman"/>
        </w:rPr>
        <w:t xml:space="preserve"> </w:t>
      </w:r>
      <w:proofErr w:type="spellStart"/>
      <w:r w:rsidRPr="001E61E5">
        <w:rPr>
          <w:rFonts w:ascii="Times New Roman" w:hAnsi="Times New Roman"/>
        </w:rPr>
        <w:t>spp</w:t>
      </w:r>
      <w:proofErr w:type="spellEnd"/>
      <w:r w:rsidRPr="001E61E5">
        <w:rPr>
          <w:rFonts w:ascii="Times New Roman" w:hAnsi="Times New Roman"/>
        </w:rPr>
        <w:t>.).</w:t>
      </w:r>
    </w:p>
    <w:p w:rsidR="001876E4" w:rsidRPr="001E61E5" w:rsidRDefault="001876E4" w:rsidP="001876E4">
      <w:pPr>
        <w:pStyle w:val="Nincstrkz"/>
        <w:jc w:val="both"/>
        <w:rPr>
          <w:rFonts w:ascii="Times New Roman" w:hAnsi="Times New Roman"/>
        </w:rPr>
      </w:pPr>
    </w:p>
    <w:p w:rsidR="001876E4" w:rsidRPr="001E61E5" w:rsidRDefault="001876E4" w:rsidP="001876E4">
      <w:pPr>
        <w:pStyle w:val="Nincstrkz"/>
        <w:rPr>
          <w:rFonts w:ascii="Times New Roman" w:hAnsi="Times New Roman"/>
        </w:rPr>
      </w:pPr>
      <w:r w:rsidRPr="001E61E5">
        <w:rPr>
          <w:rFonts w:ascii="Times New Roman" w:hAnsi="Times New Roman"/>
        </w:rPr>
        <w:t>Nem támogatható, könnyen kivaduló fajok listája:</w:t>
      </w:r>
    </w:p>
    <w:tbl>
      <w:tblPr>
        <w:tblW w:w="96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872"/>
      </w:tblGrid>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jc w:val="center"/>
              <w:rPr>
                <w:rFonts w:ascii="Times New Roman" w:hAnsi="Times New Roman" w:cs="Times New Roman"/>
                <w:b/>
                <w:color w:val="000000"/>
              </w:rPr>
            </w:pPr>
            <w:r w:rsidRPr="001E61E5">
              <w:rPr>
                <w:rFonts w:ascii="Times New Roman" w:hAnsi="Times New Roman" w:cs="Times New Roman"/>
                <w:b/>
                <w:color w:val="000000"/>
              </w:rPr>
              <w:t>Magyar név</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jc w:val="center"/>
              <w:rPr>
                <w:rFonts w:ascii="Times New Roman" w:hAnsi="Times New Roman" w:cs="Times New Roman"/>
                <w:b/>
                <w:color w:val="000000"/>
              </w:rPr>
            </w:pPr>
            <w:r w:rsidRPr="001E61E5">
              <w:rPr>
                <w:rFonts w:ascii="Times New Roman" w:hAnsi="Times New Roman" w:cs="Times New Roman"/>
                <w:b/>
                <w:color w:val="000000"/>
              </w:rPr>
              <w:t>Tudományos név</w:t>
            </w:r>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zöld juhar</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Acer</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negundo</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bálványfa</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Ailanthus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altissima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parlagfű</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Ambrosia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artemisiifolia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gyalogakác</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Amorpha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fruticosa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selyemkóró</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Asclepias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syriaca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lándzsáslevelű őszirózsa</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Aster</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lanceolatus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kopasz őszirózsa</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Aster</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novi-belgii</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fűzlevelű őszirózsa</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Aster</w:t>
            </w:r>
            <w:proofErr w:type="spellEnd"/>
            <w:r w:rsidRPr="001E61E5">
              <w:rPr>
                <w:rFonts w:ascii="Times New Roman" w:hAnsi="Times New Roman" w:cs="Times New Roman"/>
                <w:color w:val="000000"/>
              </w:rPr>
              <w:t xml:space="preserve"> x </w:t>
            </w:r>
            <w:proofErr w:type="spellStart"/>
            <w:r w:rsidRPr="001E61E5">
              <w:rPr>
                <w:rFonts w:ascii="Times New Roman" w:hAnsi="Times New Roman" w:cs="Times New Roman"/>
                <w:color w:val="000000"/>
              </w:rPr>
              <w:t>salignus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kerti seprűfű</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Bassia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scoparia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nyugati ostorfa</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Celtis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occidentalis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süntök</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Echinocystis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lobata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keskenylevelű ezüstfa</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Elaeagnus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angustifolia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kanadai átokhínár</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Elodea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canadensis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japánkeserűfű fajok</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Fallopia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spp</w:t>
            </w:r>
            <w:proofErr w:type="spellEnd"/>
            <w:r w:rsidRPr="001E61E5">
              <w:rPr>
                <w:rFonts w:ascii="Times New Roman" w:hAnsi="Times New Roman" w:cs="Times New Roman"/>
                <w:color w:val="000000"/>
              </w:rPr>
              <w:t>.</w:t>
            </w:r>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amerikai kőris</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Fraxinus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pennsylvanica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csicsóka</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Helianthus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tuberosus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parlagi ligetszépe</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Oenothera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biennis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közönséges vadszőlő</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Parthenocissus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inserta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tapadó vadszőlő</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Parthenocissus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quinquefolia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alkörmös</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Phytolacca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americana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karmazsinbogyó</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Phytolacca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esculenta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kései meggy</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Prunus</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serotina</w:t>
            </w:r>
            <w:proofErr w:type="spellEnd"/>
          </w:p>
        </w:tc>
      </w:tr>
      <w:tr w:rsidR="001876E4" w:rsidRPr="001E61E5" w:rsidTr="001876E4">
        <w:trPr>
          <w:trHeight w:val="301"/>
        </w:trPr>
        <w:tc>
          <w:tcPr>
            <w:tcW w:w="3818" w:type="dxa"/>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akác</w:t>
            </w:r>
          </w:p>
        </w:tc>
        <w:tc>
          <w:tcPr>
            <w:tcW w:w="5872" w:type="dxa"/>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Robinia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pseudoacacia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magas kúpvirág</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Rudbeckia</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laciniata</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kanadai aranyvessző</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Solidago</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canadensis</w:t>
            </w:r>
            <w:proofErr w:type="spellEnd"/>
          </w:p>
        </w:tc>
      </w:tr>
      <w:tr w:rsidR="001876E4" w:rsidRPr="001E61E5" w:rsidTr="001876E4">
        <w:trPr>
          <w:trHeight w:val="301"/>
        </w:trPr>
        <w:tc>
          <w:tcPr>
            <w:tcW w:w="3818"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r w:rsidRPr="001E61E5">
              <w:rPr>
                <w:rFonts w:ascii="Times New Roman" w:hAnsi="Times New Roman" w:cs="Times New Roman"/>
                <w:color w:val="000000"/>
              </w:rPr>
              <w:t>magas aranyvessző</w:t>
            </w:r>
          </w:p>
        </w:tc>
        <w:tc>
          <w:tcPr>
            <w:tcW w:w="5872" w:type="dxa"/>
            <w:tcBorders>
              <w:top w:val="single" w:sz="4" w:space="0" w:color="auto"/>
              <w:left w:val="single" w:sz="4" w:space="0" w:color="auto"/>
              <w:bottom w:val="single" w:sz="4" w:space="0" w:color="auto"/>
              <w:right w:val="single" w:sz="4" w:space="0" w:color="auto"/>
            </w:tcBorders>
          </w:tcPr>
          <w:p w:rsidR="001876E4" w:rsidRPr="001E61E5" w:rsidRDefault="001876E4" w:rsidP="001876E4">
            <w:pPr>
              <w:spacing w:before="100" w:beforeAutospacing="1" w:after="100" w:afterAutospacing="1"/>
              <w:rPr>
                <w:rFonts w:ascii="Times New Roman" w:hAnsi="Times New Roman" w:cs="Times New Roman"/>
                <w:color w:val="000000"/>
              </w:rPr>
            </w:pPr>
            <w:proofErr w:type="spellStart"/>
            <w:r w:rsidRPr="001E61E5">
              <w:rPr>
                <w:rFonts w:ascii="Times New Roman" w:hAnsi="Times New Roman" w:cs="Times New Roman"/>
                <w:color w:val="000000"/>
              </w:rPr>
              <w:t>Solidago</w:t>
            </w:r>
            <w:proofErr w:type="spellEnd"/>
            <w:r w:rsidRPr="001E61E5">
              <w:rPr>
                <w:rFonts w:ascii="Times New Roman" w:hAnsi="Times New Roman" w:cs="Times New Roman"/>
                <w:color w:val="000000"/>
              </w:rPr>
              <w:t xml:space="preserve"> </w:t>
            </w:r>
            <w:proofErr w:type="spellStart"/>
            <w:r w:rsidRPr="001E61E5">
              <w:rPr>
                <w:rFonts w:ascii="Times New Roman" w:hAnsi="Times New Roman" w:cs="Times New Roman"/>
                <w:color w:val="000000"/>
              </w:rPr>
              <w:t>gigantea</w:t>
            </w:r>
            <w:proofErr w:type="spellEnd"/>
          </w:p>
        </w:tc>
      </w:tr>
    </w:tbl>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6A601D" w:rsidRDefault="001876E4" w:rsidP="001876E4">
      <w:pPr>
        <w:pStyle w:val="Listaszerbekezds"/>
        <w:numPr>
          <w:ilvl w:val="0"/>
          <w:numId w:val="12"/>
        </w:numPr>
        <w:autoSpaceDE w:val="0"/>
        <w:autoSpaceDN w:val="0"/>
        <w:adjustRightInd w:val="0"/>
        <w:rPr>
          <w:b/>
          <w:bCs/>
          <w:color w:val="000000"/>
          <w:sz w:val="22"/>
          <w:szCs w:val="22"/>
        </w:rPr>
      </w:pPr>
      <w:r w:rsidRPr="006A601D">
        <w:rPr>
          <w:b/>
          <w:bCs/>
          <w:color w:val="000000"/>
          <w:sz w:val="22"/>
          <w:szCs w:val="22"/>
        </w:rPr>
        <w:lastRenderedPageBreak/>
        <w:t>függelék</w:t>
      </w:r>
    </w:p>
    <w:p w:rsidR="001876E4" w:rsidRDefault="001876E4" w:rsidP="00461DDC">
      <w:pPr>
        <w:autoSpaceDE w:val="0"/>
        <w:autoSpaceDN w:val="0"/>
        <w:adjustRightInd w:val="0"/>
        <w:spacing w:after="0" w:line="240" w:lineRule="auto"/>
        <w:jc w:val="center"/>
        <w:rPr>
          <w:rFonts w:ascii="Times New Roman" w:hAnsi="Times New Roman" w:cs="Times New Roman"/>
          <w:b/>
          <w:color w:val="000000"/>
        </w:rPr>
      </w:pPr>
      <w:r w:rsidRPr="00461DDC">
        <w:rPr>
          <w:rFonts w:ascii="Times New Roman" w:hAnsi="Times New Roman" w:cs="Times New Roman"/>
          <w:b/>
          <w:color w:val="000000"/>
        </w:rPr>
        <w:t>A településképi véleményezési eljárás lefolytatásához szükséges kérelem</w:t>
      </w:r>
    </w:p>
    <w:p w:rsidR="00461DDC" w:rsidRPr="00461DDC" w:rsidRDefault="00461DDC" w:rsidP="00461DDC">
      <w:pPr>
        <w:autoSpaceDE w:val="0"/>
        <w:autoSpaceDN w:val="0"/>
        <w:adjustRightInd w:val="0"/>
        <w:spacing w:after="0" w:line="240" w:lineRule="auto"/>
        <w:jc w:val="center"/>
        <w:rPr>
          <w:rFonts w:ascii="Times New Roman" w:hAnsi="Times New Roman" w:cs="Times New Roman"/>
          <w:b/>
          <w:color w:val="000000"/>
        </w:rPr>
      </w:pP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Sajóvámos Község Önkormányzata</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3712 Sajóvámos, Munkácsy u. 2.</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Tel: +36-46/597-221</w:t>
      </w:r>
    </w:p>
    <w:p w:rsidR="001876E4" w:rsidRDefault="001876E4" w:rsidP="001876E4">
      <w:pPr>
        <w:spacing w:after="0" w:line="240" w:lineRule="auto"/>
        <w:rPr>
          <w:rStyle w:val="Hiperhivatkozs"/>
          <w:rFonts w:ascii="Times New Roman" w:hAnsi="Times New Roman" w:cs="Times New Roman"/>
        </w:rPr>
      </w:pPr>
      <w:r w:rsidRPr="001E61E5">
        <w:rPr>
          <w:rFonts w:ascii="Times New Roman" w:hAnsi="Times New Roman" w:cs="Times New Roman"/>
        </w:rPr>
        <w:t xml:space="preserve">e-mail: </w:t>
      </w:r>
      <w:hyperlink r:id="rId12" w:history="1">
        <w:r w:rsidRPr="001E61E5">
          <w:rPr>
            <w:rStyle w:val="Hiperhivatkozs"/>
            <w:rFonts w:ascii="Times New Roman" w:hAnsi="Times New Roman" w:cs="Times New Roman"/>
          </w:rPr>
          <w:t>onkormanyzat@sajovamos.hu</w:t>
        </w:r>
      </w:hyperlink>
    </w:p>
    <w:p w:rsidR="00B13BB1" w:rsidRDefault="00B13BB1" w:rsidP="001876E4">
      <w:pPr>
        <w:spacing w:after="0" w:line="240" w:lineRule="auto"/>
        <w:rPr>
          <w:rStyle w:val="Hiperhivatkozs"/>
          <w:rFonts w:ascii="Times New Roman" w:hAnsi="Times New Roman" w:cs="Times New Roman"/>
        </w:rPr>
      </w:pPr>
    </w:p>
    <w:p w:rsidR="001876E4" w:rsidRPr="001E61E5" w:rsidRDefault="001876E4" w:rsidP="001876E4">
      <w:pPr>
        <w:spacing w:after="0" w:line="240" w:lineRule="auto"/>
        <w:rPr>
          <w:rFonts w:ascii="Times New Roman" w:hAnsi="Times New Roman" w:cs="Times New Roman"/>
        </w:rPr>
      </w:pPr>
    </w:p>
    <w:p w:rsidR="001876E4" w:rsidRDefault="001876E4" w:rsidP="001876E4">
      <w:pPr>
        <w:jc w:val="center"/>
        <w:rPr>
          <w:rFonts w:ascii="Times New Roman" w:hAnsi="Times New Roman" w:cs="Times New Roman"/>
          <w:b/>
        </w:rPr>
      </w:pPr>
      <w:r w:rsidRPr="001E61E5">
        <w:rPr>
          <w:rFonts w:ascii="Times New Roman" w:hAnsi="Times New Roman" w:cs="Times New Roman"/>
          <w:b/>
        </w:rPr>
        <w:t>Településképi vélemény iránti kérelem</w:t>
      </w:r>
    </w:p>
    <w:p w:rsidR="00461DDC" w:rsidRPr="001E61E5" w:rsidRDefault="00461DDC" w:rsidP="001876E4">
      <w:pPr>
        <w:jc w:val="center"/>
        <w:rPr>
          <w:rFonts w:ascii="Times New Roman" w:hAnsi="Times New Roman" w:cs="Times New Roman"/>
          <w:b/>
        </w:rPr>
      </w:pPr>
    </w:p>
    <w:p w:rsidR="00D94A06" w:rsidRDefault="001876E4" w:rsidP="001876E4">
      <w:pPr>
        <w:rPr>
          <w:rFonts w:ascii="Times New Roman" w:hAnsi="Times New Roman" w:cs="Times New Roman"/>
        </w:rPr>
      </w:pPr>
      <w:r w:rsidRPr="001E61E5">
        <w:rPr>
          <w:rFonts w:ascii="Times New Roman" w:hAnsi="Times New Roman" w:cs="Times New Roman"/>
        </w:rPr>
        <w:t xml:space="preserve">Alulírott </w:t>
      </w:r>
      <w:proofErr w:type="gramStart"/>
      <w:r w:rsidRPr="001E61E5">
        <w:rPr>
          <w:rFonts w:ascii="Times New Roman" w:hAnsi="Times New Roman" w:cs="Times New Roman"/>
        </w:rPr>
        <w:t>.............</w:t>
      </w:r>
      <w:r w:rsidR="00B13BB1">
        <w:rPr>
          <w:rFonts w:ascii="Times New Roman" w:hAnsi="Times New Roman" w:cs="Times New Roman"/>
        </w:rPr>
        <w:t>......................................</w:t>
      </w:r>
      <w:r w:rsidRPr="001E61E5">
        <w:rPr>
          <w:rFonts w:ascii="Times New Roman" w:hAnsi="Times New Roman" w:cs="Times New Roman"/>
        </w:rPr>
        <w:t>........................................ ,</w:t>
      </w:r>
      <w:proofErr w:type="gramEnd"/>
      <w:r w:rsidRPr="001E61E5">
        <w:rPr>
          <w:rFonts w:ascii="Times New Roman" w:hAnsi="Times New Roman" w:cs="Times New Roman"/>
        </w:rPr>
        <w:t xml:space="preserve"> mint építtető*/ az építtető nevében meghatalmazottként eljáró felelős tervező*, azzal a kéréssel fordulok Sajóvámos Község Polgármesteréhez, hogy részemre az alábbi ingatlanra településképi véleményt szíveskedjen kiadni.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A véleményezési eljárás lefolytatásához szükséges adatok: </w:t>
      </w:r>
      <w:r w:rsidR="00D94A06">
        <w:rPr>
          <w:rFonts w:ascii="Times New Roman" w:hAnsi="Times New Roman" w:cs="Times New Roman"/>
        </w:rPr>
        <w:t>…</w:t>
      </w:r>
      <w:proofErr w:type="gramStart"/>
      <w:r w:rsidR="00D94A06">
        <w:rPr>
          <w:rFonts w:ascii="Times New Roman" w:hAnsi="Times New Roman" w:cs="Times New Roman"/>
        </w:rPr>
        <w:t>…….</w:t>
      </w:r>
      <w:proofErr w:type="gramEnd"/>
      <w:r w:rsidR="00D94A06">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A terv megnevezése:</w:t>
      </w:r>
      <w:r w:rsidR="00D94A06">
        <w:rPr>
          <w:rFonts w:ascii="Times New Roman" w:hAnsi="Times New Roman" w:cs="Times New Roman"/>
        </w:rPr>
        <w:t xml:space="preserve"> </w:t>
      </w:r>
      <w:r w:rsidRPr="001E61E5">
        <w:rPr>
          <w:rFonts w:ascii="Times New Roman" w:hAnsi="Times New Roman" w:cs="Times New Roman"/>
        </w:rPr>
        <w:t>………</w:t>
      </w:r>
      <w:r>
        <w:rPr>
          <w:rFonts w:ascii="Times New Roman" w:hAnsi="Times New Roman" w:cs="Times New Roman"/>
        </w:rPr>
        <w:t>…</w:t>
      </w:r>
      <w:r w:rsidRPr="001E61E5">
        <w:rPr>
          <w:rFonts w:ascii="Times New Roman" w:hAnsi="Times New Roman" w:cs="Times New Roman"/>
        </w:rPr>
        <w:t>……………………………</w:t>
      </w:r>
      <w:proofErr w:type="gramStart"/>
      <w:r w:rsidRPr="001E61E5">
        <w:rPr>
          <w:rFonts w:ascii="Times New Roman" w:hAnsi="Times New Roman" w:cs="Times New Roman"/>
        </w:rPr>
        <w:t>……</w:t>
      </w:r>
      <w:r w:rsidR="00D94A06">
        <w:rPr>
          <w:rFonts w:ascii="Times New Roman" w:hAnsi="Times New Roman" w:cs="Times New Roman"/>
        </w:rPr>
        <w:t>.</w:t>
      </w:r>
      <w:proofErr w:type="gramEnd"/>
      <w:r w:rsidR="00D94A06">
        <w:rPr>
          <w:rFonts w:ascii="Times New Roman" w:hAnsi="Times New Roman" w:cs="Times New Roman"/>
        </w:rPr>
        <w:t>.</w:t>
      </w: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A megvalósítani tervezett építmény helye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Sajóvámos, (út, </w:t>
      </w:r>
      <w:proofErr w:type="gramStart"/>
      <w:r w:rsidRPr="001E61E5">
        <w:rPr>
          <w:rFonts w:ascii="Times New Roman" w:hAnsi="Times New Roman" w:cs="Times New Roman"/>
        </w:rPr>
        <w:t>házszám)…</w:t>
      </w:r>
      <w:proofErr w:type="gramEnd"/>
      <w:r w:rsidRPr="001E61E5">
        <w:rPr>
          <w:rFonts w:ascii="Times New Roman" w:hAnsi="Times New Roman" w:cs="Times New Roman"/>
        </w:rPr>
        <w:t>……………………………………helyrajzi szám: ……</w:t>
      </w:r>
      <w:r>
        <w:rPr>
          <w:rFonts w:ascii="Times New Roman" w:hAnsi="Times New Roman" w:cs="Times New Roman"/>
        </w:rPr>
        <w:t>.</w:t>
      </w:r>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A településképi véleményt az alábbi tervezett tevékenységhez kérem: </w:t>
      </w:r>
    </w:p>
    <w:p w:rsidR="001876E4" w:rsidRPr="001E61E5" w:rsidRDefault="001876E4" w:rsidP="001876E4">
      <w:pPr>
        <w:rPr>
          <w:rFonts w:ascii="Times New Roman" w:hAnsi="Times New Roman" w:cs="Times New Roman"/>
        </w:rPr>
      </w:pPr>
      <w:r w:rsidRPr="001E61E5">
        <w:rPr>
          <w:rFonts w:ascii="Times New Roman" w:hAnsi="Times New Roman" w:cs="Times New Roman"/>
        </w:rPr>
        <w:t>építmény építése *</w:t>
      </w:r>
    </w:p>
    <w:p w:rsidR="001876E4" w:rsidRPr="001E61E5" w:rsidRDefault="001876E4" w:rsidP="001876E4">
      <w:pPr>
        <w:rPr>
          <w:rFonts w:ascii="Times New Roman" w:hAnsi="Times New Roman" w:cs="Times New Roman"/>
        </w:rPr>
      </w:pPr>
      <w:r w:rsidRPr="001E61E5">
        <w:rPr>
          <w:rFonts w:ascii="Times New Roman" w:hAnsi="Times New Roman" w:cs="Times New Roman"/>
        </w:rPr>
        <w:t>építmény bővítése *</w:t>
      </w:r>
    </w:p>
    <w:p w:rsidR="001876E4" w:rsidRPr="001E61E5" w:rsidRDefault="001876E4" w:rsidP="001876E4">
      <w:pPr>
        <w:rPr>
          <w:rFonts w:ascii="Times New Roman" w:hAnsi="Times New Roman" w:cs="Times New Roman"/>
        </w:rPr>
      </w:pPr>
      <w:r w:rsidRPr="001E61E5">
        <w:rPr>
          <w:rFonts w:ascii="Times New Roman" w:hAnsi="Times New Roman" w:cs="Times New Roman"/>
        </w:rPr>
        <w:t>építmény településképet érintő átalakítása *</w:t>
      </w:r>
    </w:p>
    <w:p w:rsidR="001876E4" w:rsidRPr="001E61E5" w:rsidRDefault="001876E4" w:rsidP="001876E4">
      <w:pPr>
        <w:rPr>
          <w:rFonts w:ascii="Times New Roman" w:hAnsi="Times New Roman" w:cs="Times New Roman"/>
        </w:rPr>
      </w:pPr>
      <w:r w:rsidRPr="001E61E5">
        <w:rPr>
          <w:rFonts w:ascii="Times New Roman" w:hAnsi="Times New Roman" w:cs="Times New Roman"/>
        </w:rPr>
        <w:t>építmény fennmaradása*</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Építtető/beruházó</w:t>
      </w:r>
      <w:r w:rsidR="00B13BB1">
        <w:rPr>
          <w:rFonts w:ascii="Times New Roman" w:hAnsi="Times New Roman" w:cs="Times New Roman"/>
        </w:rPr>
        <w:t xml:space="preserve"> </w:t>
      </w:r>
      <w:r w:rsidRPr="001E61E5">
        <w:rPr>
          <w:rFonts w:ascii="Times New Roman" w:hAnsi="Times New Roman" w:cs="Times New Roman"/>
        </w:rPr>
        <w:t xml:space="preserve">(név, cím): </w:t>
      </w:r>
      <w:r w:rsidR="00B13BB1">
        <w:rPr>
          <w:rFonts w:ascii="Times New Roman" w:hAnsi="Times New Roman" w:cs="Times New Roman"/>
        </w:rPr>
        <w:t>…</w:t>
      </w:r>
      <w:r w:rsidRPr="001E61E5">
        <w:rPr>
          <w:rFonts w:ascii="Times New Roman" w:hAnsi="Times New Roman" w:cs="Times New Roman"/>
        </w:rPr>
        <w:t>……………………………………………………………</w:t>
      </w:r>
      <w:proofErr w:type="gramStart"/>
      <w:r w:rsidRPr="001E61E5">
        <w:rPr>
          <w:rFonts w:ascii="Times New Roman" w:hAnsi="Times New Roman" w:cs="Times New Roman"/>
        </w:rPr>
        <w:t>……</w:t>
      </w:r>
      <w:r w:rsidR="00B13BB1">
        <w:rPr>
          <w:rFonts w:ascii="Times New Roman" w:hAnsi="Times New Roman" w:cs="Times New Roman"/>
        </w:rPr>
        <w:t>.</w:t>
      </w:r>
      <w:proofErr w:type="gramEnd"/>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Felelős tervező</w:t>
      </w:r>
      <w:r w:rsidR="00D94A06">
        <w:rPr>
          <w:rFonts w:ascii="Times New Roman" w:hAnsi="Times New Roman" w:cs="Times New Roman"/>
        </w:rPr>
        <w:t xml:space="preserve"> </w:t>
      </w:r>
      <w:r w:rsidRPr="001E61E5">
        <w:rPr>
          <w:rFonts w:ascii="Times New Roman" w:hAnsi="Times New Roman" w:cs="Times New Roman"/>
        </w:rPr>
        <w:t>(név, cím, tervezői jogosultság</w:t>
      </w:r>
      <w:proofErr w:type="gramStart"/>
      <w:r w:rsidRPr="001E61E5">
        <w:rPr>
          <w:rFonts w:ascii="Times New Roman" w:hAnsi="Times New Roman" w:cs="Times New Roman"/>
        </w:rPr>
        <w:t xml:space="preserve">): </w:t>
      </w:r>
      <w:r w:rsidR="00B13BB1">
        <w:rPr>
          <w:rFonts w:ascii="Times New Roman" w:hAnsi="Times New Roman" w:cs="Times New Roman"/>
        </w:rPr>
        <w:t>….</w:t>
      </w:r>
      <w:proofErr w:type="gramEnd"/>
      <w:r w:rsidR="00B13BB1">
        <w:rPr>
          <w:rFonts w:ascii="Times New Roman" w:hAnsi="Times New Roman" w:cs="Times New Roman"/>
        </w:rPr>
        <w:t>.</w:t>
      </w:r>
      <w:r w:rsidRPr="001E61E5">
        <w:rPr>
          <w:rFonts w:ascii="Times New Roman" w:hAnsi="Times New Roman" w:cs="Times New Roman"/>
        </w:rPr>
        <w:t>…..……………………………………………… …………………………………………………………………………………………………………………………………………………………………………………………………………………………</w:t>
      </w:r>
    </w:p>
    <w:p w:rsidR="001876E4" w:rsidRPr="001E61E5" w:rsidRDefault="001876E4" w:rsidP="001876E4">
      <w:pPr>
        <w:rPr>
          <w:rFonts w:ascii="Times New Roman" w:hAnsi="Times New Roman" w:cs="Times New Roman"/>
        </w:rPr>
      </w:pPr>
      <w:r w:rsidRPr="001E61E5">
        <w:rPr>
          <w:rFonts w:ascii="Times New Roman" w:hAnsi="Times New Roman" w:cs="Times New Roman"/>
        </w:rPr>
        <w:t>(Amennyiben a kérelmet vagy az építészeti-műszaki dokumentációt nem építtető, hanem az általa megbízott személy (kérelmező: pl.: a felelős tervező) nyújtja be, akkor a</w:t>
      </w:r>
      <w:r w:rsidR="000E1215">
        <w:rPr>
          <w:rFonts w:ascii="Times New Roman" w:hAnsi="Times New Roman" w:cs="Times New Roman"/>
        </w:rPr>
        <w:t xml:space="preserve">z általános közigazgatási rendtartásról </w:t>
      </w:r>
      <w:r w:rsidRPr="001E61E5">
        <w:rPr>
          <w:rFonts w:ascii="Times New Roman" w:hAnsi="Times New Roman" w:cs="Times New Roman"/>
        </w:rPr>
        <w:t>szóló 20</w:t>
      </w:r>
      <w:r w:rsidR="000E1215">
        <w:rPr>
          <w:rFonts w:ascii="Times New Roman" w:hAnsi="Times New Roman" w:cs="Times New Roman"/>
        </w:rPr>
        <w:t>16</w:t>
      </w:r>
      <w:r w:rsidRPr="001E61E5">
        <w:rPr>
          <w:rFonts w:ascii="Times New Roman" w:hAnsi="Times New Roman" w:cs="Times New Roman"/>
        </w:rPr>
        <w:t>.</w:t>
      </w:r>
      <w:r w:rsidR="000E1215">
        <w:rPr>
          <w:rFonts w:ascii="Times New Roman" w:hAnsi="Times New Roman" w:cs="Times New Roman"/>
        </w:rPr>
        <w:t xml:space="preserve">évi 14. §. szerinti </w:t>
      </w:r>
      <w:r w:rsidRPr="001E61E5">
        <w:rPr>
          <w:rFonts w:ascii="Times New Roman" w:hAnsi="Times New Roman" w:cs="Times New Roman"/>
        </w:rPr>
        <w:t>meghatalmazás csatolása szükséges egy eredeti, aláírt példányban.)</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Szerzői jog: Érinti*/ Nem érinti* (Ha érinti, akkor a terv felhasználhatóságához szerzői jogi nyilatkozat benyújtása szükséges. ………………………………………………………………………………………………………………………………………………………………………………………………………………………… </w:t>
      </w:r>
    </w:p>
    <w:p w:rsidR="001876E4" w:rsidRPr="001E61E5" w:rsidRDefault="001876E4" w:rsidP="001876E4">
      <w:pPr>
        <w:rPr>
          <w:rFonts w:ascii="Times New Roman" w:hAnsi="Times New Roman" w:cs="Times New Roman"/>
        </w:rPr>
      </w:pPr>
      <w:r w:rsidRPr="001E61E5">
        <w:rPr>
          <w:rFonts w:ascii="Times New Roman" w:hAnsi="Times New Roman" w:cs="Times New Roman"/>
        </w:rPr>
        <w:t>A tervezett létesítmény adatai:</w:t>
      </w:r>
      <w:r w:rsidR="00B13BB1">
        <w:rPr>
          <w:rFonts w:ascii="Times New Roman" w:hAnsi="Times New Roman" w:cs="Times New Roman"/>
        </w:rPr>
        <w:t xml:space="preserve"> ……………………………………………………………………</w:t>
      </w:r>
      <w:proofErr w:type="gramStart"/>
      <w:r w:rsidR="00B13BB1">
        <w:rPr>
          <w:rFonts w:ascii="Times New Roman" w:hAnsi="Times New Roman" w:cs="Times New Roman"/>
        </w:rPr>
        <w:t>…….</w:t>
      </w:r>
      <w:proofErr w:type="gramEnd"/>
      <w:r w:rsidR="00B13BB1">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A tervezett építési tevékenység rövid leírása:</w:t>
      </w:r>
      <w:r w:rsidR="00B13BB1">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Rendeltetési egységek</w:t>
      </w:r>
      <w:r w:rsidR="0066337A">
        <w:rPr>
          <w:rFonts w:ascii="Times New Roman" w:hAnsi="Times New Roman" w:cs="Times New Roman"/>
        </w:rPr>
        <w:t xml:space="preserve"> </w:t>
      </w:r>
      <w:proofErr w:type="gramStart"/>
      <w:r w:rsidR="0066337A">
        <w:rPr>
          <w:rFonts w:ascii="Times New Roman" w:hAnsi="Times New Roman" w:cs="Times New Roman"/>
        </w:rPr>
        <w:t>m</w:t>
      </w:r>
      <w:r w:rsidRPr="001E61E5">
        <w:rPr>
          <w:rFonts w:ascii="Times New Roman" w:hAnsi="Times New Roman" w:cs="Times New Roman"/>
        </w:rPr>
        <w:t>egnevezése:…</w:t>
      </w:r>
      <w:proofErr w:type="gramEnd"/>
      <w:r w:rsidRPr="001E61E5">
        <w:rPr>
          <w:rFonts w:ascii="Times New Roman" w:hAnsi="Times New Roman" w:cs="Times New Roman"/>
        </w:rPr>
        <w:t>…………………</w:t>
      </w:r>
      <w:r w:rsidR="0066337A">
        <w:rPr>
          <w:rFonts w:ascii="Times New Roman" w:hAnsi="Times New Roman" w:cs="Times New Roman"/>
        </w:rPr>
        <w:t>….</w:t>
      </w:r>
      <w:r w:rsidR="00B13BB1">
        <w:rPr>
          <w:rFonts w:ascii="Times New Roman" w:hAnsi="Times New Roman" w:cs="Times New Roman"/>
        </w:rPr>
        <w:t>.</w:t>
      </w:r>
      <w:r w:rsidR="0066337A">
        <w:rPr>
          <w:rFonts w:ascii="Times New Roman" w:hAnsi="Times New Roman" w:cs="Times New Roman"/>
        </w:rPr>
        <w:t>.</w:t>
      </w:r>
      <w:r w:rsidRPr="001E61E5">
        <w:rPr>
          <w:rFonts w:ascii="Times New Roman" w:hAnsi="Times New Roman" w:cs="Times New Roman"/>
        </w:rPr>
        <w:t>…….…………………………………..</w:t>
      </w:r>
    </w:p>
    <w:p w:rsidR="001876E4" w:rsidRDefault="001876E4" w:rsidP="001876E4">
      <w:pPr>
        <w:rPr>
          <w:rFonts w:ascii="Times New Roman" w:hAnsi="Times New Roman" w:cs="Times New Roman"/>
        </w:rPr>
      </w:pPr>
      <w:r w:rsidRPr="001E61E5">
        <w:rPr>
          <w:rFonts w:ascii="Times New Roman" w:hAnsi="Times New Roman" w:cs="Times New Roman"/>
        </w:rPr>
        <w:lastRenderedPageBreak/>
        <w:t xml:space="preserve"> - Rendeltetési egységek száma (db) …………………………………………………</w:t>
      </w:r>
      <w:proofErr w:type="gramStart"/>
      <w:r w:rsidR="0066337A">
        <w:rPr>
          <w:rFonts w:ascii="Times New Roman" w:hAnsi="Times New Roman" w:cs="Times New Roman"/>
        </w:rPr>
        <w:t>…….</w:t>
      </w:r>
      <w:proofErr w:type="gramEnd"/>
      <w:r w:rsidRPr="001E61E5">
        <w:rPr>
          <w:rFonts w:ascii="Times New Roman" w:hAnsi="Times New Roman" w:cs="Times New Roman"/>
        </w:rPr>
        <w:t>……</w:t>
      </w:r>
      <w:r>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Rendeltetési egységek nettó: alapterülete (m2): ...........................................................................</w:t>
      </w:r>
      <w:r>
        <w:rPr>
          <w:rFonts w:ascii="Times New Roman" w:hAnsi="Times New Roman" w:cs="Times New Roman"/>
        </w:rPr>
        <w:t>.....</w:t>
      </w: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 Egyéb - tervvel kapcsolatos – lehetséges adat, információ, előzmény kérelemhez csatolása: (tervtanácsi, településképi vélemények, hatósági engedélyek, korábbi tervek stb.) </w:t>
      </w:r>
    </w:p>
    <w:p w:rsidR="001876E4" w:rsidRPr="001E61E5" w:rsidRDefault="001876E4" w:rsidP="001876E4">
      <w:pPr>
        <w:rPr>
          <w:rFonts w:ascii="Times New Roman" w:hAnsi="Times New Roman" w:cs="Times New Roman"/>
        </w:rPr>
      </w:pP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 ÉTDR azonosító:</w:t>
      </w:r>
      <w:r>
        <w:rPr>
          <w:rFonts w:ascii="Times New Roman" w:hAnsi="Times New Roman" w:cs="Times New Roman"/>
        </w:rPr>
        <w:t xml:space="preserve"> </w:t>
      </w:r>
      <w:r w:rsidRPr="001E61E5">
        <w:rPr>
          <w:rFonts w:ascii="Times New Roman" w:hAnsi="Times New Roman" w:cs="Times New Roman"/>
        </w:rPr>
        <w:t>……………………………</w:t>
      </w:r>
      <w:proofErr w:type="gramStart"/>
      <w:r w:rsidRPr="001E61E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r w:rsidRPr="001E61E5">
        <w:rPr>
          <w:rFonts w:ascii="Times New Roman" w:hAnsi="Times New Roman" w:cs="Times New Roman"/>
        </w:rPr>
        <w:t>……………………………………………….</w:t>
      </w:r>
    </w:p>
    <w:p w:rsidR="001876E4" w:rsidRPr="001E61E5" w:rsidRDefault="001876E4" w:rsidP="00B13BB1">
      <w:pPr>
        <w:jc w:val="both"/>
        <w:rPr>
          <w:rFonts w:ascii="Times New Roman" w:hAnsi="Times New Roman" w:cs="Times New Roman"/>
        </w:rPr>
      </w:pPr>
      <w:r w:rsidRPr="001E61E5">
        <w:rPr>
          <w:rFonts w:ascii="Times New Roman" w:hAnsi="Times New Roman" w:cs="Times New Roman"/>
        </w:rPr>
        <w:t xml:space="preserve">(Aláírásommal nyilatkozom, hogy az ÉTDR tárhelyre megküldött építészeti-műszaki tervdokumentáció tartalma megegyezik az e kérelem mellé csatolt papír alapú dokumentáció tartalmával.) </w:t>
      </w:r>
    </w:p>
    <w:p w:rsidR="001876E4" w:rsidRPr="001E61E5" w:rsidRDefault="001876E4" w:rsidP="00B13BB1">
      <w:pPr>
        <w:jc w:val="both"/>
        <w:rPr>
          <w:rFonts w:ascii="Times New Roman" w:hAnsi="Times New Roman" w:cs="Times New Roman"/>
        </w:rPr>
      </w:pPr>
      <w:r w:rsidRPr="001E61E5">
        <w:rPr>
          <w:rFonts w:ascii="Times New Roman" w:hAnsi="Times New Roman" w:cs="Times New Roman"/>
        </w:rPr>
        <w:t xml:space="preserve"> A 314/2012. (XI.8.) Korm. rendelet szerint a településképi véleményezési eljárás lefolytatásához a véleményezendő építészeti-műszaki dokumentációt elektronikus formában az építésügyi hatósági eljáráshoz biztosított elektronikus tárhelyre feltöltöttem és 2 példányban papíralapon a kérelem részeként benyújtottam, valamint a polgármesternek az elektronikus hozzáféréshez szükséges adatot biztosítottam. </w:t>
      </w:r>
    </w:p>
    <w:p w:rsidR="001876E4" w:rsidRPr="001E61E5" w:rsidRDefault="001876E4" w:rsidP="00B13BB1">
      <w:pPr>
        <w:jc w:val="both"/>
        <w:rPr>
          <w:rFonts w:ascii="Times New Roman" w:hAnsi="Times New Roman" w:cs="Times New Roman"/>
        </w:rPr>
      </w:pPr>
      <w:r w:rsidRPr="001E61E5">
        <w:rPr>
          <w:rFonts w:ascii="Times New Roman" w:hAnsi="Times New Roman" w:cs="Times New Roman"/>
        </w:rPr>
        <w:t xml:space="preserve">A következő dokumentáció munkarészeket mellékeltem (a megfelelő rész aláhúzandó): </w:t>
      </w:r>
    </w:p>
    <w:p w:rsidR="001876E4" w:rsidRPr="001E61E5" w:rsidRDefault="001876E4" w:rsidP="00B13BB1">
      <w:pPr>
        <w:jc w:val="both"/>
        <w:rPr>
          <w:rFonts w:ascii="Times New Roman" w:hAnsi="Times New Roman" w:cs="Times New Roman"/>
        </w:rPr>
      </w:pPr>
      <w:r w:rsidRPr="001E61E5">
        <w:rPr>
          <w:rFonts w:ascii="Times New Roman" w:hAnsi="Times New Roman" w:cs="Times New Roman"/>
        </w:rPr>
        <w:t xml:space="preserve">a) helyszínrajzi elrendezés ábrázolása, a szomszédos beépítés bemutatása, védettség lehatárolása, terepviszonyok megjelenítése szintvonalakkal,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b) településképet befolyásoló tömegformálás, homlokzatkialakítás, utcakép, illeszkedés ábrázolása (lehet makett, fotómontázs, digitális megjelenítés is),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c) reklámelhelyezés ábrázolása, </w:t>
      </w:r>
    </w:p>
    <w:p w:rsidR="001876E4" w:rsidRPr="001E61E5" w:rsidRDefault="001876E4" w:rsidP="001876E4">
      <w:pPr>
        <w:rPr>
          <w:rFonts w:ascii="Times New Roman" w:hAnsi="Times New Roman" w:cs="Times New Roman"/>
        </w:rPr>
      </w:pPr>
      <w:r w:rsidRPr="001E61E5">
        <w:rPr>
          <w:rFonts w:ascii="Times New Roman" w:hAnsi="Times New Roman" w:cs="Times New Roman"/>
        </w:rPr>
        <w:t>d) rendeltetés meghatározása, valamint</w:t>
      </w:r>
    </w:p>
    <w:p w:rsidR="001876E4" w:rsidRDefault="001876E4" w:rsidP="001876E4">
      <w:pPr>
        <w:rPr>
          <w:rFonts w:ascii="Times New Roman" w:hAnsi="Times New Roman" w:cs="Times New Roman"/>
        </w:rPr>
      </w:pPr>
      <w:r w:rsidRPr="001E61E5">
        <w:rPr>
          <w:rFonts w:ascii="Times New Roman" w:hAnsi="Times New Roman" w:cs="Times New Roman"/>
        </w:rPr>
        <w:t xml:space="preserve">e) rövid műszaki leírás a különböző védettségek bemutatásával, a telepítésről és az építészeti kialakításról. </w:t>
      </w:r>
    </w:p>
    <w:p w:rsidR="0066337A" w:rsidRPr="001E61E5" w:rsidRDefault="0066337A" w:rsidP="001876E4">
      <w:pPr>
        <w:rPr>
          <w:rFonts w:ascii="Times New Roman" w:hAnsi="Times New Roman" w:cs="Times New Roman"/>
        </w:rPr>
      </w:pPr>
    </w:p>
    <w:p w:rsidR="001876E4" w:rsidRDefault="001876E4" w:rsidP="001876E4">
      <w:pPr>
        <w:rPr>
          <w:rFonts w:ascii="Times New Roman" w:hAnsi="Times New Roman" w:cs="Times New Roman"/>
        </w:rPr>
      </w:pPr>
      <w:r w:rsidRPr="001E61E5">
        <w:rPr>
          <w:rFonts w:ascii="Times New Roman" w:hAnsi="Times New Roman" w:cs="Times New Roman"/>
        </w:rPr>
        <w:t xml:space="preserve">Sajóvámos, ............................................. </w:t>
      </w:r>
    </w:p>
    <w:p w:rsidR="00461DDC" w:rsidRPr="001E61E5" w:rsidRDefault="00461DDC" w:rsidP="001876E4">
      <w:pPr>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Az igazolás </w:t>
      </w:r>
      <w:proofErr w:type="gramStart"/>
      <w:r w:rsidRPr="001E61E5">
        <w:rPr>
          <w:rFonts w:ascii="Times New Roman" w:hAnsi="Times New Roman" w:cs="Times New Roman"/>
        </w:rPr>
        <w:t xml:space="preserve">átvétele: </w:t>
      </w:r>
      <w:r>
        <w:rPr>
          <w:rFonts w:ascii="Times New Roman" w:hAnsi="Times New Roman" w:cs="Times New Roman"/>
        </w:rPr>
        <w:t xml:space="preserve">  </w:t>
      </w:r>
      <w:proofErr w:type="gramEnd"/>
      <w:r>
        <w:rPr>
          <w:rFonts w:ascii="Times New Roman" w:hAnsi="Times New Roman" w:cs="Times New Roman"/>
        </w:rPr>
        <w:t xml:space="preserve">        </w:t>
      </w:r>
      <w:r w:rsidRPr="001E61E5">
        <w:rPr>
          <w:rFonts w:ascii="Times New Roman" w:hAnsi="Times New Roman" w:cs="Times New Roman"/>
        </w:rPr>
        <w:t>Személyesen történik* /Postai úton történik *</w:t>
      </w:r>
    </w:p>
    <w:p w:rsidR="001876E4" w:rsidRDefault="001876E4" w:rsidP="001876E4">
      <w:pPr>
        <w:rPr>
          <w:rFonts w:ascii="Times New Roman" w:hAnsi="Times New Roman" w:cs="Times New Roman"/>
        </w:rPr>
      </w:pPr>
      <w:r w:rsidRPr="001E61E5">
        <w:rPr>
          <w:rFonts w:ascii="Times New Roman" w:hAnsi="Times New Roman" w:cs="Times New Roman"/>
        </w:rPr>
        <w:t>a csillaggal jelölt rész aláhúzandó</w:t>
      </w:r>
    </w:p>
    <w:p w:rsidR="00461DDC" w:rsidRPr="001E61E5" w:rsidRDefault="00461DDC" w:rsidP="001876E4">
      <w:pPr>
        <w:rPr>
          <w:rFonts w:ascii="Times New Roman" w:hAnsi="Times New Roman" w:cs="Times New Roman"/>
        </w:rPr>
      </w:pPr>
    </w:p>
    <w:p w:rsidR="00461DDC" w:rsidRDefault="00461DDC" w:rsidP="00461DDC">
      <w:pPr>
        <w:spacing w:after="0" w:line="240" w:lineRule="auto"/>
        <w:rPr>
          <w:rFonts w:ascii="Times New Roman" w:hAnsi="Times New Roman" w:cs="Times New Roman"/>
        </w:rPr>
      </w:pPr>
      <w:r>
        <w:rPr>
          <w:rFonts w:ascii="Times New Roman" w:hAnsi="Times New Roman" w:cs="Times New Roman"/>
        </w:rPr>
        <w:t xml:space="preserve">                                                                       </w:t>
      </w:r>
      <w:r w:rsidR="001876E4" w:rsidRPr="001E61E5">
        <w:rPr>
          <w:rFonts w:ascii="Times New Roman" w:hAnsi="Times New Roman" w:cs="Times New Roman"/>
        </w:rPr>
        <w:t xml:space="preserve"> …………..………………… </w:t>
      </w:r>
    </w:p>
    <w:p w:rsidR="00B13BB1" w:rsidRDefault="00461DDC" w:rsidP="00461DDC">
      <w:pPr>
        <w:spacing w:after="0" w:line="240" w:lineRule="auto"/>
        <w:rPr>
          <w:rFonts w:ascii="Times New Roman" w:hAnsi="Times New Roman" w:cs="Times New Roman"/>
        </w:rPr>
      </w:pPr>
      <w:r>
        <w:rPr>
          <w:rFonts w:ascii="Times New Roman" w:hAnsi="Times New Roman" w:cs="Times New Roman"/>
        </w:rPr>
        <w:t xml:space="preserve">                                                                            </w:t>
      </w:r>
      <w:r w:rsidR="001876E4" w:rsidRPr="001E61E5">
        <w:rPr>
          <w:rFonts w:ascii="Times New Roman" w:hAnsi="Times New Roman" w:cs="Times New Roman"/>
        </w:rPr>
        <w:t>kérelmező aláírása</w:t>
      </w:r>
    </w:p>
    <w:p w:rsidR="00B13BB1" w:rsidRDefault="00B13BB1" w:rsidP="00461DDC">
      <w:pPr>
        <w:spacing w:after="0" w:line="240" w:lineRule="auto"/>
        <w:rPr>
          <w:rFonts w:ascii="Times New Roman" w:hAnsi="Times New Roman" w:cs="Times New Roman"/>
        </w:rPr>
      </w:pPr>
    </w:p>
    <w:p w:rsidR="00B13BB1" w:rsidRDefault="00B13BB1" w:rsidP="00461DDC">
      <w:pPr>
        <w:spacing w:after="0" w:line="240" w:lineRule="auto"/>
        <w:rPr>
          <w:rFonts w:ascii="Times New Roman" w:hAnsi="Times New Roman" w:cs="Times New Roman"/>
        </w:rPr>
      </w:pPr>
    </w:p>
    <w:p w:rsidR="00B13BB1" w:rsidRDefault="00B13BB1" w:rsidP="00461DDC">
      <w:pPr>
        <w:spacing w:after="0" w:line="240" w:lineRule="auto"/>
        <w:rPr>
          <w:rFonts w:ascii="Times New Roman" w:hAnsi="Times New Roman" w:cs="Times New Roman"/>
        </w:rPr>
      </w:pPr>
    </w:p>
    <w:p w:rsidR="00B13BB1" w:rsidRDefault="00B13BB1" w:rsidP="00461DDC">
      <w:pPr>
        <w:spacing w:after="0" w:line="240" w:lineRule="auto"/>
        <w:rPr>
          <w:rFonts w:ascii="Times New Roman" w:hAnsi="Times New Roman" w:cs="Times New Roman"/>
        </w:rPr>
      </w:pPr>
    </w:p>
    <w:p w:rsidR="001876E4" w:rsidRDefault="001876E4" w:rsidP="00461DDC">
      <w:pPr>
        <w:spacing w:after="0" w:line="240" w:lineRule="auto"/>
        <w:rPr>
          <w:rFonts w:ascii="Times New Roman" w:hAnsi="Times New Roman" w:cs="Times New Roman"/>
        </w:rPr>
      </w:pPr>
      <w:r w:rsidRPr="001E61E5">
        <w:rPr>
          <w:rFonts w:ascii="Times New Roman" w:hAnsi="Times New Roman" w:cs="Times New Roman"/>
        </w:rPr>
        <w:t xml:space="preserve"> </w:t>
      </w:r>
    </w:p>
    <w:p w:rsidR="0066337A" w:rsidRDefault="0066337A" w:rsidP="00461DDC">
      <w:pPr>
        <w:spacing w:after="0" w:line="240" w:lineRule="auto"/>
        <w:rPr>
          <w:rFonts w:ascii="Times New Roman" w:hAnsi="Times New Roman" w:cs="Times New Roman"/>
        </w:rPr>
      </w:pPr>
    </w:p>
    <w:p w:rsidR="000E1215" w:rsidRDefault="000E1215" w:rsidP="001876E4">
      <w:pPr>
        <w:autoSpaceDE w:val="0"/>
        <w:autoSpaceDN w:val="0"/>
        <w:adjustRightInd w:val="0"/>
        <w:spacing w:after="0" w:line="240" w:lineRule="auto"/>
        <w:rPr>
          <w:rFonts w:ascii="Times New Roman" w:hAnsi="Times New Roman" w:cs="Times New Roman"/>
          <w:b/>
          <w:bCs/>
          <w:color w:val="000000"/>
        </w:rPr>
      </w:pPr>
    </w:p>
    <w:p w:rsidR="00B13BB1" w:rsidRDefault="00B13BB1" w:rsidP="001876E4">
      <w:pPr>
        <w:autoSpaceDE w:val="0"/>
        <w:autoSpaceDN w:val="0"/>
        <w:adjustRightInd w:val="0"/>
        <w:spacing w:after="0" w:line="240" w:lineRule="auto"/>
        <w:rPr>
          <w:rFonts w:ascii="Times New Roman" w:hAnsi="Times New Roman" w:cs="Times New Roman"/>
          <w:b/>
          <w:bCs/>
          <w:color w:val="000000"/>
        </w:rPr>
      </w:pPr>
    </w:p>
    <w:p w:rsidR="000E1215" w:rsidRDefault="000E1215" w:rsidP="001876E4">
      <w:pPr>
        <w:autoSpaceDE w:val="0"/>
        <w:autoSpaceDN w:val="0"/>
        <w:adjustRightInd w:val="0"/>
        <w:spacing w:after="0" w:line="240" w:lineRule="auto"/>
        <w:rPr>
          <w:rFonts w:ascii="Times New Roman" w:hAnsi="Times New Roman" w:cs="Times New Roman"/>
          <w:b/>
          <w:bCs/>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b/>
          <w:bCs/>
          <w:color w:val="000000"/>
        </w:rPr>
      </w:pPr>
      <w:r w:rsidRPr="001E61E5">
        <w:rPr>
          <w:rFonts w:ascii="Times New Roman" w:hAnsi="Times New Roman" w:cs="Times New Roman"/>
          <w:b/>
          <w:bCs/>
          <w:color w:val="000000"/>
        </w:rPr>
        <w:lastRenderedPageBreak/>
        <w:t>5. függelék</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r w:rsidRPr="001E61E5">
        <w:rPr>
          <w:rFonts w:ascii="Times New Roman" w:hAnsi="Times New Roman" w:cs="Times New Roman"/>
          <w:color w:val="000000"/>
        </w:rPr>
        <w:t>A településképi bejelentési eljárás lefolytatásához szükséges kérelem</w:t>
      </w: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autoSpaceDE w:val="0"/>
        <w:autoSpaceDN w:val="0"/>
        <w:adjustRightInd w:val="0"/>
        <w:spacing w:after="0" w:line="240" w:lineRule="auto"/>
        <w:rPr>
          <w:rFonts w:ascii="Times New Roman" w:hAnsi="Times New Roman" w:cs="Times New Roman"/>
          <w:color w:val="000000"/>
        </w:rPr>
      </w:pP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Sajóvámos Község Önkormányzata</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3712 Sajóvámos, Munkácsy u. 2.</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Tel: +36-46/597-221</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e-mail: </w:t>
      </w:r>
      <w:hyperlink r:id="rId13" w:history="1">
        <w:r w:rsidRPr="001E61E5">
          <w:rPr>
            <w:rStyle w:val="Hiperhivatkozs"/>
            <w:rFonts w:ascii="Times New Roman" w:hAnsi="Times New Roman" w:cs="Times New Roman"/>
          </w:rPr>
          <w:t>onkormanyzat@sajovamos.hu</w:t>
        </w:r>
      </w:hyperlink>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 </w:t>
      </w:r>
    </w:p>
    <w:p w:rsidR="001876E4" w:rsidRPr="001E61E5" w:rsidRDefault="001876E4" w:rsidP="001876E4">
      <w:pPr>
        <w:jc w:val="center"/>
        <w:rPr>
          <w:rFonts w:ascii="Times New Roman" w:hAnsi="Times New Roman" w:cs="Times New Roman"/>
          <w:b/>
          <w:u w:val="single"/>
        </w:rPr>
      </w:pPr>
      <w:r w:rsidRPr="001E61E5">
        <w:rPr>
          <w:rFonts w:ascii="Times New Roman" w:hAnsi="Times New Roman" w:cs="Times New Roman"/>
          <w:b/>
          <w:u w:val="single"/>
        </w:rPr>
        <w:t>Településképi bejelentés iránti kérelem</w:t>
      </w:r>
    </w:p>
    <w:p w:rsidR="001876E4" w:rsidRPr="001E61E5" w:rsidRDefault="001876E4" w:rsidP="001876E4">
      <w:pPr>
        <w:rPr>
          <w:rFonts w:ascii="Times New Roman" w:hAnsi="Times New Roman" w:cs="Times New Roman"/>
        </w:rPr>
      </w:pPr>
      <w:r w:rsidRPr="001E61E5">
        <w:rPr>
          <w:rFonts w:ascii="Times New Roman" w:hAnsi="Times New Roman" w:cs="Times New Roman"/>
        </w:rPr>
        <w:t>Kérelmező neve: …</w:t>
      </w:r>
      <w:proofErr w:type="gramStart"/>
      <w:r w:rsidRPr="001E61E5">
        <w:rPr>
          <w:rFonts w:ascii="Times New Roman" w:hAnsi="Times New Roman" w:cs="Times New Roman"/>
        </w:rPr>
        <w:t>................................................................................................................................ .</w:t>
      </w:r>
      <w:proofErr w:type="gramEnd"/>
      <w:r w:rsidRPr="001E61E5">
        <w:rPr>
          <w:rFonts w:ascii="Times New Roman" w:hAnsi="Times New Roman" w:cs="Times New Roman"/>
        </w:rPr>
        <w:t xml:space="preserve"> Kérelmező lakcíme, szervezet esetén székhelye: ........................................................</w:t>
      </w:r>
      <w:r w:rsidR="0066337A">
        <w:rPr>
          <w:rFonts w:ascii="Times New Roman" w:hAnsi="Times New Roman" w:cs="Times New Roman"/>
        </w:rPr>
        <w:t>........</w:t>
      </w:r>
      <w:r w:rsidRPr="001E61E5">
        <w:rPr>
          <w:rFonts w:ascii="Times New Roman" w:hAnsi="Times New Roman" w:cs="Times New Roman"/>
        </w:rPr>
        <w:t>.............</w:t>
      </w:r>
      <w:r w:rsidR="0066337A">
        <w:rPr>
          <w:rFonts w:ascii="Times New Roman" w:hAnsi="Times New Roman" w:cs="Times New Roman"/>
        </w:rPr>
        <w:t>.</w:t>
      </w:r>
      <w:r w:rsidRPr="001E61E5">
        <w:rPr>
          <w:rFonts w:ascii="Times New Roman" w:hAnsi="Times New Roman" w:cs="Times New Roman"/>
        </w:rPr>
        <w:t>....... …............................................................................................</w:t>
      </w:r>
      <w:r w:rsidR="0066337A">
        <w:rPr>
          <w:rFonts w:ascii="Times New Roman" w:hAnsi="Times New Roman" w:cs="Times New Roman"/>
        </w:rPr>
        <w:t>........</w:t>
      </w:r>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A kérelemmel érintett ingatlan címe és a telek helyrajzi száma: </w:t>
      </w:r>
      <w:r w:rsidR="0066337A">
        <w:rPr>
          <w:rFonts w:ascii="Times New Roman" w:hAnsi="Times New Roman" w:cs="Times New Roman"/>
        </w:rPr>
        <w:t>…..</w:t>
      </w:r>
      <w:r w:rsidRPr="001E61E5">
        <w:rPr>
          <w:rFonts w:ascii="Times New Roman" w:hAnsi="Times New Roman" w:cs="Times New Roman"/>
        </w:rPr>
        <w:t>....................................................... …..................................................................................................</w:t>
      </w:r>
      <w:r w:rsidR="0066337A">
        <w:rPr>
          <w:rFonts w:ascii="Times New Roman" w:hAnsi="Times New Roman" w:cs="Times New Roman"/>
        </w:rPr>
        <w:t>.........</w:t>
      </w:r>
      <w:r w:rsidRPr="001E61E5">
        <w:rPr>
          <w:rFonts w:ascii="Times New Roman" w:hAnsi="Times New Roman" w:cs="Times New Roman"/>
        </w:rPr>
        <w:t xml:space="preserve">.................................................... </w:t>
      </w:r>
    </w:p>
    <w:p w:rsidR="001876E4" w:rsidRPr="001E61E5" w:rsidRDefault="001876E4" w:rsidP="001876E4">
      <w:pPr>
        <w:rPr>
          <w:rFonts w:ascii="Times New Roman" w:hAnsi="Times New Roman" w:cs="Times New Roman"/>
        </w:rPr>
      </w:pPr>
      <w:r w:rsidRPr="001E61E5">
        <w:rPr>
          <w:rFonts w:ascii="Times New Roman" w:hAnsi="Times New Roman" w:cs="Times New Roman"/>
        </w:rPr>
        <w:t>A folytatni kívánt építési tevékenység, rendeltetésmódosítás rövid leírása: .....................................................................................................</w:t>
      </w:r>
      <w:r w:rsidR="0066337A">
        <w:rPr>
          <w:rFonts w:ascii="Times New Roman" w:hAnsi="Times New Roman" w:cs="Times New Roman"/>
        </w:rPr>
        <w:t>........</w:t>
      </w:r>
      <w:r w:rsidRPr="001E61E5">
        <w:rPr>
          <w:rFonts w:ascii="Times New Roman" w:hAnsi="Times New Roman" w:cs="Times New Roman"/>
        </w:rPr>
        <w:t>...............</w:t>
      </w:r>
      <w:r w:rsidR="0066337A">
        <w:rPr>
          <w:rFonts w:ascii="Times New Roman" w:hAnsi="Times New Roman" w:cs="Times New Roman"/>
        </w:rPr>
        <w:t>.</w:t>
      </w:r>
      <w:r w:rsidRPr="001E61E5">
        <w:rPr>
          <w:rFonts w:ascii="Times New Roman" w:hAnsi="Times New Roman" w:cs="Times New Roman"/>
        </w:rPr>
        <w:t>...................................... ….................................................................................</w:t>
      </w:r>
      <w:r w:rsidR="0066337A">
        <w:rPr>
          <w:rFonts w:ascii="Times New Roman" w:hAnsi="Times New Roman" w:cs="Times New Roman"/>
        </w:rPr>
        <w:t>.........</w:t>
      </w:r>
      <w:r w:rsidRPr="001E61E5">
        <w:rPr>
          <w:rFonts w:ascii="Times New Roman" w:hAnsi="Times New Roman" w:cs="Times New Roman"/>
        </w:rPr>
        <w:t>.....................................................................</w:t>
      </w:r>
    </w:p>
    <w:p w:rsidR="001876E4" w:rsidRPr="001E61E5" w:rsidRDefault="001876E4" w:rsidP="001876E4">
      <w:pPr>
        <w:rPr>
          <w:rFonts w:ascii="Times New Roman" w:hAnsi="Times New Roman" w:cs="Times New Roman"/>
        </w:rPr>
      </w:pPr>
      <w:r w:rsidRPr="001E61E5">
        <w:rPr>
          <w:rFonts w:ascii="Times New Roman" w:hAnsi="Times New Roman" w:cs="Times New Roman"/>
        </w:rPr>
        <w:t>Tervező neve, címe: ..............................................................................................................................</w:t>
      </w:r>
      <w:r w:rsidR="0066337A">
        <w:rPr>
          <w:rFonts w:ascii="Times New Roman" w:hAnsi="Times New Roman" w:cs="Times New Roman"/>
        </w:rPr>
        <w:t>..</w:t>
      </w:r>
      <w:r w:rsidRPr="001E61E5">
        <w:rPr>
          <w:rFonts w:ascii="Times New Roman" w:hAnsi="Times New Roman" w:cs="Times New Roman"/>
        </w:rPr>
        <w:t xml:space="preserve">. </w:t>
      </w:r>
    </w:p>
    <w:p w:rsidR="0066337A" w:rsidRDefault="0066337A" w:rsidP="001876E4">
      <w:pPr>
        <w:rPr>
          <w:rFonts w:ascii="Times New Roman" w:hAnsi="Times New Roman" w:cs="Times New Roman"/>
        </w:rPr>
      </w:pPr>
    </w:p>
    <w:p w:rsidR="00107205" w:rsidRDefault="001876E4" w:rsidP="001876E4">
      <w:pPr>
        <w:rPr>
          <w:rFonts w:ascii="Times New Roman" w:hAnsi="Times New Roman" w:cs="Times New Roman"/>
        </w:rPr>
      </w:pPr>
      <w:r w:rsidRPr="001E61E5">
        <w:rPr>
          <w:rFonts w:ascii="Times New Roman" w:hAnsi="Times New Roman" w:cs="Times New Roman"/>
        </w:rPr>
        <w:t xml:space="preserve">Sajóvámos, ….......... év ….................. hó ….... nap </w:t>
      </w:r>
    </w:p>
    <w:p w:rsidR="0066337A" w:rsidRDefault="0066337A" w:rsidP="001876E4">
      <w:pPr>
        <w:rPr>
          <w:rFonts w:ascii="Times New Roman" w:hAnsi="Times New Roman" w:cs="Times New Roman"/>
        </w:rPr>
      </w:pPr>
    </w:p>
    <w:p w:rsidR="001876E4" w:rsidRPr="001E61E5" w:rsidRDefault="00107205" w:rsidP="00107205">
      <w:pPr>
        <w:spacing w:after="0" w:line="240" w:lineRule="auto"/>
        <w:rPr>
          <w:rFonts w:ascii="Times New Roman" w:hAnsi="Times New Roman" w:cs="Times New Roman"/>
        </w:rPr>
      </w:pPr>
      <w:r>
        <w:rPr>
          <w:rFonts w:ascii="Times New Roman" w:hAnsi="Times New Roman" w:cs="Times New Roman"/>
        </w:rPr>
        <w:t xml:space="preserve">                                                                                             </w:t>
      </w:r>
      <w:r w:rsidR="001876E4" w:rsidRPr="001E61E5">
        <w:rPr>
          <w:rFonts w:ascii="Times New Roman" w:hAnsi="Times New Roman" w:cs="Times New Roman"/>
        </w:rPr>
        <w:t xml:space="preserve">….................................................. </w:t>
      </w:r>
    </w:p>
    <w:p w:rsidR="001876E4" w:rsidRDefault="00107205" w:rsidP="00107205">
      <w:pPr>
        <w:spacing w:after="0" w:line="240" w:lineRule="auto"/>
        <w:rPr>
          <w:rFonts w:ascii="Times New Roman" w:hAnsi="Times New Roman" w:cs="Times New Roman"/>
        </w:rPr>
      </w:pPr>
      <w:r>
        <w:rPr>
          <w:rFonts w:ascii="Times New Roman" w:hAnsi="Times New Roman" w:cs="Times New Roman"/>
        </w:rPr>
        <w:t xml:space="preserve">                                                                                                       </w:t>
      </w:r>
      <w:r w:rsidR="001876E4" w:rsidRPr="001E61E5">
        <w:rPr>
          <w:rFonts w:ascii="Times New Roman" w:hAnsi="Times New Roman" w:cs="Times New Roman"/>
        </w:rPr>
        <w:t xml:space="preserve">Kérelmező aláírása </w:t>
      </w:r>
    </w:p>
    <w:p w:rsidR="00107205" w:rsidRPr="001E61E5" w:rsidRDefault="00107205" w:rsidP="00107205">
      <w:pPr>
        <w:spacing w:after="0" w:line="240" w:lineRule="auto"/>
        <w:rPr>
          <w:rFonts w:ascii="Times New Roman" w:hAnsi="Times New Roman" w:cs="Times New Roman"/>
        </w:rPr>
      </w:pPr>
    </w:p>
    <w:p w:rsidR="001876E4" w:rsidRPr="001E61E5" w:rsidRDefault="001876E4" w:rsidP="001876E4">
      <w:pPr>
        <w:rPr>
          <w:rFonts w:ascii="Times New Roman" w:hAnsi="Times New Roman" w:cs="Times New Roman"/>
        </w:rPr>
      </w:pPr>
      <w:r w:rsidRPr="001E61E5">
        <w:rPr>
          <w:rFonts w:ascii="Times New Roman" w:hAnsi="Times New Roman" w:cs="Times New Roman"/>
        </w:rPr>
        <w:t xml:space="preserve">telefon: </w:t>
      </w:r>
    </w:p>
    <w:p w:rsidR="001876E4" w:rsidRDefault="001876E4" w:rsidP="001876E4">
      <w:pPr>
        <w:rPr>
          <w:rFonts w:ascii="Times New Roman" w:hAnsi="Times New Roman" w:cs="Times New Roman"/>
        </w:rPr>
      </w:pPr>
      <w:r w:rsidRPr="001E61E5">
        <w:rPr>
          <w:rFonts w:ascii="Times New Roman" w:hAnsi="Times New Roman" w:cs="Times New Roman"/>
        </w:rPr>
        <w:t xml:space="preserve">e-mail: </w:t>
      </w:r>
    </w:p>
    <w:p w:rsidR="0066337A" w:rsidRPr="001E61E5" w:rsidRDefault="0066337A" w:rsidP="001876E4">
      <w:pPr>
        <w:rPr>
          <w:rFonts w:ascii="Times New Roman" w:hAnsi="Times New Roman" w:cs="Times New Roman"/>
        </w:rPr>
      </w:pPr>
    </w:p>
    <w:p w:rsidR="001876E4" w:rsidRPr="001E61E5" w:rsidRDefault="001876E4" w:rsidP="001876E4">
      <w:pPr>
        <w:spacing w:after="0" w:line="240" w:lineRule="auto"/>
        <w:rPr>
          <w:rFonts w:ascii="Times New Roman" w:hAnsi="Times New Roman" w:cs="Times New Roman"/>
        </w:rPr>
      </w:pPr>
      <w:r w:rsidRPr="00107205">
        <w:rPr>
          <w:rFonts w:ascii="Times New Roman" w:hAnsi="Times New Roman" w:cs="Times New Roman"/>
          <w:u w:val="single"/>
        </w:rPr>
        <w:t>Mellékletek</w:t>
      </w:r>
      <w:r w:rsidRPr="001E61E5">
        <w:rPr>
          <w:rFonts w:ascii="Times New Roman" w:hAnsi="Times New Roman" w:cs="Times New Roman"/>
        </w:rPr>
        <w:t xml:space="preserve">: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1. Műszaki leírás, a telepítésről és az építészeti kialakításról (rendeltetésmódosítás esetén különös tekintettel ismerteti az új rendeltetésnek megfelelő (terület)használat, és üzemeltetéstechnológia jellemzőit; a rendeltetés-módosítás következtében bekövetkező változásokat, hatásokat, továbbá a szükségessé váló járulékos beavatkozásokat. A leírás tartalmazza az épület és környezete kölcsönhatásának, valamint az új használatra való alkalmasság </w:t>
      </w:r>
      <w:proofErr w:type="gramStart"/>
      <w:r w:rsidRPr="001E61E5">
        <w:rPr>
          <w:rFonts w:ascii="Times New Roman" w:hAnsi="Times New Roman" w:cs="Times New Roman"/>
        </w:rPr>
        <w:t>vizsgálatát)  …</w:t>
      </w:r>
      <w:proofErr w:type="gramEnd"/>
      <w:r w:rsidRPr="001E61E5">
        <w:rPr>
          <w:rFonts w:ascii="Times New Roman" w:hAnsi="Times New Roman" w:cs="Times New Roman"/>
        </w:rPr>
        <w:t xml:space="preserve">...... pld.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2. Rendeltetésmódosítás esetén tervezői nyilatkozatot arra vonatkozóan, hogy az építmény megfelel az adott rendeltetésváltozást érintő településrendezési, építésügyi, környezetvédelmi, műemlékvédelmi és más jogszabályi előírásnak …...... pld.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3. Tervdokumentáció (helyszínrajzot, az ingatlanon belüli járműforgalom és parkolóhelyek feltüntetésével, szükség szerint alaprajzot, homlokzatot, a közterületről látható felületek változtatását bemutató tervet, látványtervet, színtervet, fotómontázst) …...... pld.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4. Szükség esetén közműszolgáltatói egyeztetések dokumentumai …...... pld.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5. Szükség esetén közútkezelői hozzájárulás …...... pld. </w:t>
      </w:r>
    </w:p>
    <w:p w:rsidR="001876E4" w:rsidRPr="001E61E5" w:rsidRDefault="001876E4" w:rsidP="001876E4">
      <w:pPr>
        <w:spacing w:after="0" w:line="240" w:lineRule="auto"/>
        <w:rPr>
          <w:rFonts w:ascii="Times New Roman" w:hAnsi="Times New Roman" w:cs="Times New Roman"/>
        </w:rPr>
      </w:pPr>
      <w:r w:rsidRPr="001E61E5">
        <w:rPr>
          <w:rFonts w:ascii="Times New Roman" w:hAnsi="Times New Roman" w:cs="Times New Roman"/>
        </w:rPr>
        <w:t xml:space="preserve">6. Szükség esetén szakhatósági vélemények, állásfoglalások …...... pld. </w:t>
      </w:r>
    </w:p>
    <w:p w:rsidR="001876E4" w:rsidRPr="001E61E5" w:rsidRDefault="001876E4" w:rsidP="00D732B3">
      <w:pPr>
        <w:spacing w:after="0" w:line="240" w:lineRule="auto"/>
        <w:rPr>
          <w:rFonts w:ascii="Times New Roman" w:hAnsi="Times New Roman" w:cs="Times New Roman"/>
          <w:color w:val="000000"/>
        </w:rPr>
      </w:pPr>
      <w:r w:rsidRPr="001E61E5">
        <w:rPr>
          <w:rFonts w:ascii="Times New Roman" w:hAnsi="Times New Roman" w:cs="Times New Roman"/>
        </w:rPr>
        <w:t>7. Az üggyel összefüggésben korábban keletkezett előzményes iratok másolatban …...... pld.</w:t>
      </w:r>
    </w:p>
    <w:sectPr w:rsidR="001876E4" w:rsidRPr="001E6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700" w:rsidRDefault="00256700">
      <w:pPr>
        <w:spacing w:after="0" w:line="240" w:lineRule="auto"/>
      </w:pPr>
      <w:r>
        <w:separator/>
      </w:r>
    </w:p>
  </w:endnote>
  <w:endnote w:type="continuationSeparator" w:id="0">
    <w:p w:rsidR="00256700" w:rsidRDefault="0025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eteo">
    <w:altName w:val="Courier New"/>
    <w:charset w:val="EE"/>
    <w:family w:val="auto"/>
    <w:pitch w:val="variable"/>
    <w:sig w:usb0="00000000"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366693"/>
      <w:docPartObj>
        <w:docPartGallery w:val="Page Numbers (Bottom of Page)"/>
        <w:docPartUnique/>
      </w:docPartObj>
    </w:sdtPr>
    <w:sdtEndPr/>
    <w:sdtContent>
      <w:p w:rsidR="00D94A06" w:rsidRDefault="00D94A06">
        <w:pPr>
          <w:pStyle w:val="llb"/>
          <w:jc w:val="right"/>
        </w:pPr>
        <w:r>
          <w:fldChar w:fldCharType="begin"/>
        </w:r>
        <w:r>
          <w:instrText>PAGE   \* MERGEFORMAT</w:instrText>
        </w:r>
        <w:r>
          <w:fldChar w:fldCharType="separate"/>
        </w:r>
        <w:r>
          <w:t>2</w:t>
        </w:r>
        <w:r>
          <w:fldChar w:fldCharType="end"/>
        </w:r>
      </w:p>
    </w:sdtContent>
  </w:sdt>
  <w:p w:rsidR="00D94A06" w:rsidRDefault="00D94A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782771"/>
      <w:docPartObj>
        <w:docPartGallery w:val="Page Numbers (Bottom of Page)"/>
        <w:docPartUnique/>
      </w:docPartObj>
    </w:sdtPr>
    <w:sdtEndPr/>
    <w:sdtContent>
      <w:p w:rsidR="00D94A06" w:rsidRDefault="00D94A06">
        <w:pPr>
          <w:pStyle w:val="llb"/>
          <w:jc w:val="right"/>
        </w:pPr>
        <w:r>
          <w:fldChar w:fldCharType="begin"/>
        </w:r>
        <w:r>
          <w:instrText>PAGE   \* MERGEFORMAT</w:instrText>
        </w:r>
        <w:r>
          <w:fldChar w:fldCharType="separate"/>
        </w:r>
        <w:r>
          <w:rPr>
            <w:noProof/>
          </w:rPr>
          <w:t>1</w:t>
        </w:r>
        <w:r>
          <w:fldChar w:fldCharType="end"/>
        </w:r>
      </w:p>
    </w:sdtContent>
  </w:sdt>
  <w:p w:rsidR="00D94A06" w:rsidRDefault="00D94A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A06" w:rsidRDefault="00D94A06">
    <w:pPr>
      <w:pStyle w:val="Szvegtrz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700" w:rsidRDefault="00256700">
      <w:pPr>
        <w:spacing w:after="0" w:line="240" w:lineRule="auto"/>
      </w:pPr>
      <w:r>
        <w:separator/>
      </w:r>
    </w:p>
  </w:footnote>
  <w:footnote w:type="continuationSeparator" w:id="0">
    <w:p w:rsidR="00256700" w:rsidRDefault="0025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AC0"/>
    <w:multiLevelType w:val="multilevel"/>
    <w:tmpl w:val="3588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34CF5"/>
    <w:multiLevelType w:val="hybridMultilevel"/>
    <w:tmpl w:val="B888B3FC"/>
    <w:lvl w:ilvl="0" w:tplc="ACC445FC">
      <w:start w:val="1"/>
      <w:numFmt w:val="bullet"/>
      <w:lvlText w:val="‐"/>
      <w:lvlJc w:val="left"/>
      <w:pPr>
        <w:ind w:left="1575" w:hanging="360"/>
      </w:pPr>
      <w:rPr>
        <w:rFonts w:ascii="Symeteo" w:hAnsi="Symeteo" w:hint="default"/>
        <w:color w:val="auto"/>
      </w:rPr>
    </w:lvl>
    <w:lvl w:ilvl="1" w:tplc="040E0003" w:tentative="1">
      <w:start w:val="1"/>
      <w:numFmt w:val="bullet"/>
      <w:lvlText w:val="o"/>
      <w:lvlJc w:val="left"/>
      <w:pPr>
        <w:ind w:left="2295" w:hanging="360"/>
      </w:pPr>
      <w:rPr>
        <w:rFonts w:ascii="Courier New" w:hAnsi="Courier New" w:cs="Courier New" w:hint="default"/>
      </w:rPr>
    </w:lvl>
    <w:lvl w:ilvl="2" w:tplc="040E0005" w:tentative="1">
      <w:start w:val="1"/>
      <w:numFmt w:val="bullet"/>
      <w:lvlText w:val=""/>
      <w:lvlJc w:val="left"/>
      <w:pPr>
        <w:ind w:left="3015" w:hanging="360"/>
      </w:pPr>
      <w:rPr>
        <w:rFonts w:ascii="Wingdings" w:hAnsi="Wingdings" w:hint="default"/>
      </w:rPr>
    </w:lvl>
    <w:lvl w:ilvl="3" w:tplc="040E0001" w:tentative="1">
      <w:start w:val="1"/>
      <w:numFmt w:val="bullet"/>
      <w:lvlText w:val=""/>
      <w:lvlJc w:val="left"/>
      <w:pPr>
        <w:ind w:left="3735" w:hanging="360"/>
      </w:pPr>
      <w:rPr>
        <w:rFonts w:ascii="Symbol" w:hAnsi="Symbol" w:hint="default"/>
      </w:rPr>
    </w:lvl>
    <w:lvl w:ilvl="4" w:tplc="040E0003" w:tentative="1">
      <w:start w:val="1"/>
      <w:numFmt w:val="bullet"/>
      <w:lvlText w:val="o"/>
      <w:lvlJc w:val="left"/>
      <w:pPr>
        <w:ind w:left="4455" w:hanging="360"/>
      </w:pPr>
      <w:rPr>
        <w:rFonts w:ascii="Courier New" w:hAnsi="Courier New" w:cs="Courier New" w:hint="default"/>
      </w:rPr>
    </w:lvl>
    <w:lvl w:ilvl="5" w:tplc="040E0005" w:tentative="1">
      <w:start w:val="1"/>
      <w:numFmt w:val="bullet"/>
      <w:lvlText w:val=""/>
      <w:lvlJc w:val="left"/>
      <w:pPr>
        <w:ind w:left="5175" w:hanging="360"/>
      </w:pPr>
      <w:rPr>
        <w:rFonts w:ascii="Wingdings" w:hAnsi="Wingdings" w:hint="default"/>
      </w:rPr>
    </w:lvl>
    <w:lvl w:ilvl="6" w:tplc="040E0001" w:tentative="1">
      <w:start w:val="1"/>
      <w:numFmt w:val="bullet"/>
      <w:lvlText w:val=""/>
      <w:lvlJc w:val="left"/>
      <w:pPr>
        <w:ind w:left="5895" w:hanging="360"/>
      </w:pPr>
      <w:rPr>
        <w:rFonts w:ascii="Symbol" w:hAnsi="Symbol" w:hint="default"/>
      </w:rPr>
    </w:lvl>
    <w:lvl w:ilvl="7" w:tplc="040E0003" w:tentative="1">
      <w:start w:val="1"/>
      <w:numFmt w:val="bullet"/>
      <w:lvlText w:val="o"/>
      <w:lvlJc w:val="left"/>
      <w:pPr>
        <w:ind w:left="6615" w:hanging="360"/>
      </w:pPr>
      <w:rPr>
        <w:rFonts w:ascii="Courier New" w:hAnsi="Courier New" w:cs="Courier New" w:hint="default"/>
      </w:rPr>
    </w:lvl>
    <w:lvl w:ilvl="8" w:tplc="040E0005" w:tentative="1">
      <w:start w:val="1"/>
      <w:numFmt w:val="bullet"/>
      <w:lvlText w:val=""/>
      <w:lvlJc w:val="left"/>
      <w:pPr>
        <w:ind w:left="7335" w:hanging="360"/>
      </w:pPr>
      <w:rPr>
        <w:rFonts w:ascii="Wingdings" w:hAnsi="Wingdings" w:hint="default"/>
      </w:rPr>
    </w:lvl>
  </w:abstractNum>
  <w:abstractNum w:abstractNumId="2" w15:restartNumberingAfterBreak="0">
    <w:nsid w:val="097B569C"/>
    <w:multiLevelType w:val="hybridMultilevel"/>
    <w:tmpl w:val="508696AA"/>
    <w:lvl w:ilvl="0" w:tplc="F98067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28452E"/>
    <w:multiLevelType w:val="hybridMultilevel"/>
    <w:tmpl w:val="E1201F84"/>
    <w:lvl w:ilvl="0" w:tplc="59429C22">
      <w:start w:val="1"/>
      <w:numFmt w:val="lowerLetter"/>
      <w:lvlText w:val="%1)"/>
      <w:lvlJc w:val="left"/>
      <w:pPr>
        <w:ind w:left="720" w:hanging="360"/>
      </w:pPr>
      <w:rPr>
        <w:rFonts w:ascii="Arial Narrow" w:eastAsiaTheme="minorHAnsi" w:hAnsi="Arial Narrow" w:cs="ArialM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FB6C6D"/>
    <w:multiLevelType w:val="multilevel"/>
    <w:tmpl w:val="5434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20764"/>
    <w:multiLevelType w:val="hybridMultilevel"/>
    <w:tmpl w:val="F966813C"/>
    <w:lvl w:ilvl="0" w:tplc="040E0017">
      <w:start w:val="27"/>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944C18"/>
    <w:multiLevelType w:val="hybridMultilevel"/>
    <w:tmpl w:val="46FA5344"/>
    <w:lvl w:ilvl="0" w:tplc="040E0017">
      <w:start w:val="28"/>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9DE7263"/>
    <w:multiLevelType w:val="hybridMultilevel"/>
    <w:tmpl w:val="B5786018"/>
    <w:lvl w:ilvl="0" w:tplc="9F12E5DC">
      <w:start w:val="400"/>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611372"/>
    <w:multiLevelType w:val="multilevel"/>
    <w:tmpl w:val="3CA4CD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E1036"/>
    <w:multiLevelType w:val="hybridMultilevel"/>
    <w:tmpl w:val="5AA4BEF8"/>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C86080"/>
    <w:multiLevelType w:val="hybridMultilevel"/>
    <w:tmpl w:val="B0FEAD92"/>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C7371AF"/>
    <w:multiLevelType w:val="hybridMultilevel"/>
    <w:tmpl w:val="B29450D0"/>
    <w:lvl w:ilvl="0" w:tplc="D28A9812">
      <w:start w:val="1"/>
      <w:numFmt w:val="decimal"/>
      <w:lvlText w:val="%1."/>
      <w:lvlJc w:val="left"/>
      <w:pPr>
        <w:ind w:left="928" w:hanging="360"/>
      </w:pPr>
      <w:rPr>
        <w:rFonts w:ascii="Times New Roman" w:hAnsi="Times New Roman" w:hint="default"/>
        <w:b/>
        <w:color w:val="auto"/>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E3F421F"/>
    <w:multiLevelType w:val="hybridMultilevel"/>
    <w:tmpl w:val="65169B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4AC453B"/>
    <w:multiLevelType w:val="hybridMultilevel"/>
    <w:tmpl w:val="9A1C8A3C"/>
    <w:lvl w:ilvl="0" w:tplc="0DCEF340">
      <w:start w:val="400"/>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7B07081"/>
    <w:multiLevelType w:val="hybridMultilevel"/>
    <w:tmpl w:val="DC9043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1"/>
  </w:num>
  <w:num w:numId="6">
    <w:abstractNumId w:val="10"/>
  </w:num>
  <w:num w:numId="7">
    <w:abstractNumId w:val="7"/>
  </w:num>
  <w:num w:numId="8">
    <w:abstractNumId w:val="9"/>
  </w:num>
  <w:num w:numId="9">
    <w:abstractNumId w:val="6"/>
  </w:num>
  <w:num w:numId="10">
    <w:abstractNumId w:val="13"/>
  </w:num>
  <w:num w:numId="11">
    <w:abstractNumId w:val="5"/>
  </w:num>
  <w:num w:numId="12">
    <w:abstractNumId w:val="14"/>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E4"/>
    <w:rsid w:val="000108B6"/>
    <w:rsid w:val="00025EC6"/>
    <w:rsid w:val="0006250B"/>
    <w:rsid w:val="0007300F"/>
    <w:rsid w:val="00075F37"/>
    <w:rsid w:val="0008087F"/>
    <w:rsid w:val="000A13BA"/>
    <w:rsid w:val="000C3C54"/>
    <w:rsid w:val="000E1215"/>
    <w:rsid w:val="000E34E4"/>
    <w:rsid w:val="00107205"/>
    <w:rsid w:val="001222AE"/>
    <w:rsid w:val="0015626C"/>
    <w:rsid w:val="00170F75"/>
    <w:rsid w:val="0018295F"/>
    <w:rsid w:val="001876E4"/>
    <w:rsid w:val="00256700"/>
    <w:rsid w:val="003F398B"/>
    <w:rsid w:val="0042505B"/>
    <w:rsid w:val="00430501"/>
    <w:rsid w:val="00435F87"/>
    <w:rsid w:val="00461DDC"/>
    <w:rsid w:val="00465130"/>
    <w:rsid w:val="004709AA"/>
    <w:rsid w:val="004B018A"/>
    <w:rsid w:val="004B75DA"/>
    <w:rsid w:val="005A7B8D"/>
    <w:rsid w:val="00632807"/>
    <w:rsid w:val="00662A60"/>
    <w:rsid w:val="0066337A"/>
    <w:rsid w:val="00696776"/>
    <w:rsid w:val="006A6BA0"/>
    <w:rsid w:val="006B3C9A"/>
    <w:rsid w:val="006F7608"/>
    <w:rsid w:val="0074549D"/>
    <w:rsid w:val="007900B6"/>
    <w:rsid w:val="007B0734"/>
    <w:rsid w:val="007B3D18"/>
    <w:rsid w:val="00817556"/>
    <w:rsid w:val="00857F54"/>
    <w:rsid w:val="00863581"/>
    <w:rsid w:val="00873F70"/>
    <w:rsid w:val="008A22BF"/>
    <w:rsid w:val="008A3070"/>
    <w:rsid w:val="0091330B"/>
    <w:rsid w:val="00960F19"/>
    <w:rsid w:val="009C131D"/>
    <w:rsid w:val="00A77759"/>
    <w:rsid w:val="00AF2948"/>
    <w:rsid w:val="00B13BB1"/>
    <w:rsid w:val="00B2552D"/>
    <w:rsid w:val="00B501CE"/>
    <w:rsid w:val="00B55E3A"/>
    <w:rsid w:val="00B969F0"/>
    <w:rsid w:val="00BA6AEA"/>
    <w:rsid w:val="00BC0001"/>
    <w:rsid w:val="00BE0C5F"/>
    <w:rsid w:val="00BE434E"/>
    <w:rsid w:val="00BF245A"/>
    <w:rsid w:val="00C04AB1"/>
    <w:rsid w:val="00CA74DC"/>
    <w:rsid w:val="00D732B3"/>
    <w:rsid w:val="00D94A06"/>
    <w:rsid w:val="00DE6B85"/>
    <w:rsid w:val="00E240DF"/>
    <w:rsid w:val="00E43556"/>
    <w:rsid w:val="00E655CE"/>
    <w:rsid w:val="00E77877"/>
    <w:rsid w:val="00EB551F"/>
    <w:rsid w:val="00EC5D23"/>
    <w:rsid w:val="00F12CA0"/>
    <w:rsid w:val="00F2644A"/>
    <w:rsid w:val="00F76502"/>
    <w:rsid w:val="00FF69C2"/>
    <w:rsid w:val="00FF74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19B9"/>
  <w15:chartTrackingRefBased/>
  <w15:docId w15:val="{EC04CE2A-6723-42DB-8C5F-6A1DDA2B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876E4"/>
  </w:style>
  <w:style w:type="paragraph" w:styleId="Cmsor4">
    <w:name w:val="heading 4"/>
    <w:basedOn w:val="Norml"/>
    <w:next w:val="Norml"/>
    <w:link w:val="Cmsor4Char"/>
    <w:uiPriority w:val="99"/>
    <w:qFormat/>
    <w:rsid w:val="001876E4"/>
    <w:pPr>
      <w:keepNext/>
      <w:spacing w:after="0" w:line="240" w:lineRule="auto"/>
      <w:jc w:val="center"/>
      <w:outlineLvl w:val="3"/>
    </w:pPr>
    <w:rPr>
      <w:rFonts w:ascii="Times New Roman" w:eastAsia="Calibri" w:hAnsi="Times New Roman" w:cs="Times New Roman"/>
      <w:b/>
      <w:i/>
      <w:sz w:val="28"/>
      <w:szCs w:val="24"/>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1876E4"/>
    <w:rPr>
      <w:rFonts w:ascii="Times New Roman" w:eastAsia="Calibri" w:hAnsi="Times New Roman" w:cs="Times New Roman"/>
      <w:b/>
      <w:i/>
      <w:sz w:val="28"/>
      <w:szCs w:val="24"/>
      <w:lang w:val="x-none" w:eastAsia="x-none"/>
    </w:rPr>
  </w:style>
  <w:style w:type="paragraph" w:styleId="Listaszerbekezds">
    <w:name w:val="List Paragraph"/>
    <w:basedOn w:val="Norml"/>
    <w:link w:val="ListaszerbekezdsChar"/>
    <w:uiPriority w:val="34"/>
    <w:qFormat/>
    <w:rsid w:val="001876E4"/>
    <w:pPr>
      <w:suppressAutoHyphens/>
      <w:spacing w:after="0" w:line="240" w:lineRule="auto"/>
      <w:ind w:left="720"/>
      <w:contextualSpacing/>
    </w:pPr>
    <w:rPr>
      <w:rFonts w:ascii="Times New Roman" w:eastAsia="Times New Roman" w:hAnsi="Times New Roman" w:cs="Times New Roman"/>
      <w:sz w:val="28"/>
      <w:szCs w:val="28"/>
      <w:lang w:eastAsia="ar-SA"/>
    </w:rPr>
  </w:style>
  <w:style w:type="character" w:customStyle="1" w:styleId="ListaszerbekezdsChar">
    <w:name w:val="Listaszerű bekezdés Char"/>
    <w:basedOn w:val="Bekezdsalapbettpusa"/>
    <w:link w:val="Listaszerbekezds"/>
    <w:uiPriority w:val="34"/>
    <w:rsid w:val="001876E4"/>
    <w:rPr>
      <w:rFonts w:ascii="Times New Roman" w:eastAsia="Times New Roman" w:hAnsi="Times New Roman" w:cs="Times New Roman"/>
      <w:sz w:val="28"/>
      <w:szCs w:val="28"/>
      <w:lang w:eastAsia="ar-SA"/>
    </w:rPr>
  </w:style>
  <w:style w:type="paragraph" w:styleId="Szvegtrzs2">
    <w:name w:val="Body Text 2"/>
    <w:basedOn w:val="Norml"/>
    <w:link w:val="Szvegtrzs2Char"/>
    <w:uiPriority w:val="99"/>
    <w:semiHidden/>
    <w:unhideWhenUsed/>
    <w:rsid w:val="001876E4"/>
    <w:pPr>
      <w:spacing w:after="120" w:line="480" w:lineRule="auto"/>
    </w:pPr>
    <w:rPr>
      <w:rFonts w:ascii="Calibri" w:eastAsia="Calibri" w:hAnsi="Calibri" w:cs="Times New Roman"/>
    </w:rPr>
  </w:style>
  <w:style w:type="character" w:customStyle="1" w:styleId="Szvegtrzs2Char">
    <w:name w:val="Szövegtörzs 2 Char"/>
    <w:basedOn w:val="Bekezdsalapbettpusa"/>
    <w:link w:val="Szvegtrzs2"/>
    <w:uiPriority w:val="99"/>
    <w:semiHidden/>
    <w:rsid w:val="001876E4"/>
    <w:rPr>
      <w:rFonts w:ascii="Calibri" w:eastAsia="Calibri" w:hAnsi="Calibri" w:cs="Times New Roman"/>
    </w:rPr>
  </w:style>
  <w:style w:type="character" w:styleId="Kiemels">
    <w:name w:val="Emphasis"/>
    <w:uiPriority w:val="20"/>
    <w:qFormat/>
    <w:rsid w:val="001876E4"/>
    <w:rPr>
      <w:i/>
      <w:iCs/>
    </w:rPr>
  </w:style>
  <w:style w:type="character" w:styleId="Kiemels2">
    <w:name w:val="Strong"/>
    <w:basedOn w:val="Bekezdsalapbettpusa"/>
    <w:uiPriority w:val="22"/>
    <w:qFormat/>
    <w:rsid w:val="001876E4"/>
    <w:rPr>
      <w:b/>
      <w:bCs/>
    </w:rPr>
  </w:style>
  <w:style w:type="table" w:styleId="Rcsostblzat">
    <w:name w:val="Table Grid"/>
    <w:basedOn w:val="Normltblzat"/>
    <w:uiPriority w:val="39"/>
    <w:rsid w:val="0018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76E4"/>
    <w:pPr>
      <w:autoSpaceDE w:val="0"/>
      <w:autoSpaceDN w:val="0"/>
      <w:adjustRightInd w:val="0"/>
      <w:spacing w:after="0" w:line="240" w:lineRule="auto"/>
    </w:pPr>
    <w:rPr>
      <w:rFonts w:ascii="Calibri" w:hAnsi="Calibri" w:cs="Calibri"/>
      <w:color w:val="000000"/>
      <w:sz w:val="24"/>
      <w:szCs w:val="24"/>
    </w:rPr>
  </w:style>
  <w:style w:type="character" w:styleId="Hiperhivatkozs">
    <w:name w:val="Hyperlink"/>
    <w:basedOn w:val="Bekezdsalapbettpusa"/>
    <w:uiPriority w:val="99"/>
    <w:unhideWhenUsed/>
    <w:rsid w:val="001876E4"/>
    <w:rPr>
      <w:color w:val="0563C1" w:themeColor="hyperlink"/>
      <w:u w:val="single"/>
    </w:rPr>
  </w:style>
  <w:style w:type="paragraph" w:styleId="Nincstrkz">
    <w:name w:val="No Spacing"/>
    <w:uiPriority w:val="1"/>
    <w:qFormat/>
    <w:rsid w:val="001876E4"/>
    <w:pPr>
      <w:spacing w:after="0" w:line="240" w:lineRule="auto"/>
    </w:pPr>
    <w:rPr>
      <w:rFonts w:ascii="Calibri" w:eastAsia="Calibri" w:hAnsi="Calibri" w:cs="Times New Roman"/>
    </w:rPr>
  </w:style>
  <w:style w:type="paragraph" w:styleId="Szvegtrzs">
    <w:name w:val="Body Text"/>
    <w:basedOn w:val="Norml"/>
    <w:link w:val="SzvegtrzsChar"/>
    <w:uiPriority w:val="99"/>
    <w:rsid w:val="001876E4"/>
    <w:pPr>
      <w:widowControl w:val="0"/>
      <w:autoSpaceDE w:val="0"/>
      <w:autoSpaceDN w:val="0"/>
      <w:spacing w:after="0" w:line="240" w:lineRule="auto"/>
    </w:pPr>
    <w:rPr>
      <w:rFonts w:ascii="Arial" w:eastAsia="Calibri" w:hAnsi="Arial" w:cs="Arial"/>
      <w:sz w:val="20"/>
      <w:szCs w:val="20"/>
      <w:lang w:eastAsia="hu-HU"/>
    </w:rPr>
  </w:style>
  <w:style w:type="character" w:customStyle="1" w:styleId="SzvegtrzsChar">
    <w:name w:val="Szövegtörzs Char"/>
    <w:basedOn w:val="Bekezdsalapbettpusa"/>
    <w:link w:val="Szvegtrzs"/>
    <w:uiPriority w:val="99"/>
    <w:rsid w:val="001876E4"/>
    <w:rPr>
      <w:rFonts w:ascii="Arial" w:eastAsia="Calibri" w:hAnsi="Arial" w:cs="Arial"/>
      <w:sz w:val="20"/>
      <w:szCs w:val="20"/>
      <w:lang w:eastAsia="hu-HU"/>
    </w:rPr>
  </w:style>
  <w:style w:type="paragraph" w:styleId="NormlWeb">
    <w:name w:val="Normal (Web)"/>
    <w:basedOn w:val="Norml"/>
    <w:uiPriority w:val="99"/>
    <w:rsid w:val="001876E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p">
    <w:name w:val="np"/>
    <w:basedOn w:val="Norml"/>
    <w:rsid w:val="001876E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1876E4"/>
    <w:pPr>
      <w:tabs>
        <w:tab w:val="center" w:pos="4536"/>
        <w:tab w:val="right" w:pos="9072"/>
      </w:tabs>
      <w:spacing w:after="0" w:line="240" w:lineRule="auto"/>
    </w:pPr>
  </w:style>
  <w:style w:type="character" w:customStyle="1" w:styleId="lfejChar">
    <w:name w:val="Élőfej Char"/>
    <w:basedOn w:val="Bekezdsalapbettpusa"/>
    <w:link w:val="lfej"/>
    <w:uiPriority w:val="99"/>
    <w:rsid w:val="001876E4"/>
  </w:style>
  <w:style w:type="paragraph" w:styleId="llb">
    <w:name w:val="footer"/>
    <w:basedOn w:val="Norml"/>
    <w:link w:val="llbChar"/>
    <w:uiPriority w:val="99"/>
    <w:unhideWhenUsed/>
    <w:rsid w:val="001876E4"/>
    <w:pPr>
      <w:tabs>
        <w:tab w:val="center" w:pos="4536"/>
        <w:tab w:val="right" w:pos="9072"/>
      </w:tabs>
      <w:spacing w:after="0" w:line="240" w:lineRule="auto"/>
    </w:pPr>
  </w:style>
  <w:style w:type="character" w:customStyle="1" w:styleId="llbChar">
    <w:name w:val="Élőláb Char"/>
    <w:basedOn w:val="Bekezdsalapbettpusa"/>
    <w:link w:val="llb"/>
    <w:uiPriority w:val="99"/>
    <w:rsid w:val="001876E4"/>
  </w:style>
  <w:style w:type="paragraph" w:styleId="Szvegtrzsbehzssal">
    <w:name w:val="Body Text Indent"/>
    <w:basedOn w:val="Norml"/>
    <w:link w:val="SzvegtrzsbehzssalChar"/>
    <w:uiPriority w:val="99"/>
    <w:semiHidden/>
    <w:unhideWhenUsed/>
    <w:rsid w:val="001876E4"/>
    <w:pPr>
      <w:spacing w:after="120"/>
      <w:ind w:left="283"/>
    </w:pPr>
  </w:style>
  <w:style w:type="character" w:customStyle="1" w:styleId="SzvegtrzsbehzssalChar">
    <w:name w:val="Szövegtörzs behúzással Char"/>
    <w:basedOn w:val="Bekezdsalapbettpusa"/>
    <w:link w:val="Szvegtrzsbehzssal"/>
    <w:uiPriority w:val="99"/>
    <w:semiHidden/>
    <w:rsid w:val="001876E4"/>
  </w:style>
  <w:style w:type="paragraph" w:customStyle="1" w:styleId="rend-par">
    <w:name w:val="rend-par"/>
    <w:basedOn w:val="Norml"/>
    <w:uiPriority w:val="99"/>
    <w:rsid w:val="001876E4"/>
    <w:pPr>
      <w:spacing w:before="240" w:after="240" w:line="240" w:lineRule="auto"/>
      <w:jc w:val="center"/>
    </w:pPr>
    <w:rPr>
      <w:rFonts w:ascii="Times New Roman" w:eastAsia="Times New Roman" w:hAnsi="Times New Roman" w:cs="Times New Roman"/>
      <w:b/>
      <w:sz w:val="26"/>
      <w:szCs w:val="26"/>
      <w:lang w:eastAsia="hu-HU"/>
    </w:rPr>
  </w:style>
  <w:style w:type="paragraph" w:customStyle="1" w:styleId="rend-bek">
    <w:name w:val="rend-bek"/>
    <w:basedOn w:val="Norml"/>
    <w:uiPriority w:val="99"/>
    <w:rsid w:val="001876E4"/>
    <w:pPr>
      <w:spacing w:before="120" w:after="120" w:line="240" w:lineRule="auto"/>
      <w:jc w:val="both"/>
    </w:pPr>
    <w:rPr>
      <w:rFonts w:ascii="Times New Roman" w:eastAsia="Times New Roman" w:hAnsi="Times New Roman" w:cs="Times New Roman"/>
      <w:sz w:val="26"/>
      <w:szCs w:val="26"/>
      <w:lang w:eastAsia="hu-HU"/>
    </w:rPr>
  </w:style>
  <w:style w:type="paragraph" w:customStyle="1" w:styleId="rend-cim">
    <w:name w:val="rend-cim"/>
    <w:basedOn w:val="Norml"/>
    <w:uiPriority w:val="99"/>
    <w:rsid w:val="001876E4"/>
    <w:pPr>
      <w:spacing w:before="360" w:after="240" w:line="240" w:lineRule="auto"/>
      <w:jc w:val="center"/>
    </w:pPr>
    <w:rPr>
      <w:rFonts w:ascii="Times New Roman" w:eastAsia="Times New Roman" w:hAnsi="Times New Roman" w:cs="Times New Roman"/>
      <w:b/>
      <w:sz w:val="28"/>
      <w:szCs w:val="28"/>
      <w:lang w:eastAsia="hu-HU"/>
    </w:rPr>
  </w:style>
  <w:style w:type="paragraph" w:styleId="Cm">
    <w:name w:val="Title"/>
    <w:basedOn w:val="Norml"/>
    <w:link w:val="CmChar"/>
    <w:uiPriority w:val="99"/>
    <w:qFormat/>
    <w:rsid w:val="001876E4"/>
    <w:pPr>
      <w:spacing w:after="0" w:line="240" w:lineRule="auto"/>
      <w:jc w:val="center"/>
    </w:pPr>
    <w:rPr>
      <w:rFonts w:ascii="Times New Roman" w:eastAsia="Times New Roman" w:hAnsi="Times New Roman" w:cs="Times New Roman"/>
      <w:b/>
      <w:sz w:val="26"/>
      <w:szCs w:val="20"/>
      <w:lang w:val="x-none" w:eastAsia="x-none"/>
    </w:rPr>
  </w:style>
  <w:style w:type="character" w:customStyle="1" w:styleId="CmChar">
    <w:name w:val="Cím Char"/>
    <w:basedOn w:val="Bekezdsalapbettpusa"/>
    <w:link w:val="Cm"/>
    <w:uiPriority w:val="99"/>
    <w:rsid w:val="001876E4"/>
    <w:rPr>
      <w:rFonts w:ascii="Times New Roman" w:eastAsia="Times New Roman" w:hAnsi="Times New Roman" w:cs="Times New Roman"/>
      <w:b/>
      <w:sz w:val="26"/>
      <w:szCs w:val="20"/>
      <w:lang w:val="x-none" w:eastAsia="x-none"/>
    </w:rPr>
  </w:style>
  <w:style w:type="paragraph" w:customStyle="1" w:styleId="Style6">
    <w:name w:val="Style6"/>
    <w:basedOn w:val="Norml"/>
    <w:uiPriority w:val="99"/>
    <w:rsid w:val="001876E4"/>
    <w:pPr>
      <w:widowControl w:val="0"/>
      <w:autoSpaceDE w:val="0"/>
      <w:autoSpaceDN w:val="0"/>
      <w:adjustRightInd w:val="0"/>
      <w:spacing w:after="0" w:line="264" w:lineRule="exact"/>
      <w:jc w:val="both"/>
    </w:pPr>
    <w:rPr>
      <w:rFonts w:ascii="Lucida Sans Unicode" w:eastAsia="Times New Roman" w:hAnsi="Lucida Sans Unicode" w:cs="Times New Roman"/>
      <w:sz w:val="24"/>
      <w:szCs w:val="24"/>
      <w:lang w:eastAsia="hu-HU"/>
    </w:rPr>
  </w:style>
  <w:style w:type="paragraph" w:customStyle="1" w:styleId="Style7">
    <w:name w:val="Style7"/>
    <w:basedOn w:val="Norml"/>
    <w:uiPriority w:val="99"/>
    <w:rsid w:val="001876E4"/>
    <w:pPr>
      <w:widowControl w:val="0"/>
      <w:autoSpaceDE w:val="0"/>
      <w:autoSpaceDN w:val="0"/>
      <w:adjustRightInd w:val="0"/>
      <w:spacing w:after="0" w:line="266" w:lineRule="exact"/>
      <w:ind w:hanging="336"/>
    </w:pPr>
    <w:rPr>
      <w:rFonts w:ascii="Lucida Sans Unicode" w:eastAsia="Times New Roman" w:hAnsi="Lucida Sans Unicode" w:cs="Times New Roman"/>
      <w:sz w:val="24"/>
      <w:szCs w:val="24"/>
      <w:lang w:eastAsia="hu-HU"/>
    </w:rPr>
  </w:style>
  <w:style w:type="paragraph" w:customStyle="1" w:styleId="Style8">
    <w:name w:val="Style8"/>
    <w:basedOn w:val="Norml"/>
    <w:uiPriority w:val="99"/>
    <w:rsid w:val="001876E4"/>
    <w:pPr>
      <w:widowControl w:val="0"/>
      <w:autoSpaceDE w:val="0"/>
      <w:autoSpaceDN w:val="0"/>
      <w:adjustRightInd w:val="0"/>
      <w:spacing w:after="0" w:line="240" w:lineRule="auto"/>
    </w:pPr>
    <w:rPr>
      <w:rFonts w:ascii="Lucida Sans Unicode" w:eastAsia="Times New Roman" w:hAnsi="Lucida Sans Unicode" w:cs="Times New Roman"/>
      <w:sz w:val="24"/>
      <w:szCs w:val="24"/>
      <w:lang w:eastAsia="hu-HU"/>
    </w:rPr>
  </w:style>
  <w:style w:type="paragraph" w:customStyle="1" w:styleId="Style9">
    <w:name w:val="Style9"/>
    <w:basedOn w:val="Norml"/>
    <w:uiPriority w:val="99"/>
    <w:rsid w:val="001876E4"/>
    <w:pPr>
      <w:widowControl w:val="0"/>
      <w:autoSpaceDE w:val="0"/>
      <w:autoSpaceDN w:val="0"/>
      <w:adjustRightInd w:val="0"/>
      <w:spacing w:after="0" w:line="254" w:lineRule="exact"/>
      <w:jc w:val="both"/>
    </w:pPr>
    <w:rPr>
      <w:rFonts w:ascii="Lucida Sans Unicode" w:eastAsia="Times New Roman" w:hAnsi="Lucida Sans Unicode" w:cs="Times New Roman"/>
      <w:sz w:val="24"/>
      <w:szCs w:val="24"/>
      <w:lang w:eastAsia="hu-HU"/>
    </w:rPr>
  </w:style>
  <w:style w:type="paragraph" w:customStyle="1" w:styleId="Style10">
    <w:name w:val="Style10"/>
    <w:basedOn w:val="Norml"/>
    <w:uiPriority w:val="99"/>
    <w:rsid w:val="001876E4"/>
    <w:pPr>
      <w:widowControl w:val="0"/>
      <w:autoSpaceDE w:val="0"/>
      <w:autoSpaceDN w:val="0"/>
      <w:adjustRightInd w:val="0"/>
      <w:spacing w:after="0" w:line="240" w:lineRule="auto"/>
    </w:pPr>
    <w:rPr>
      <w:rFonts w:ascii="Lucida Sans Unicode" w:eastAsia="Times New Roman" w:hAnsi="Lucida Sans Unicode" w:cs="Times New Roman"/>
      <w:sz w:val="24"/>
      <w:szCs w:val="24"/>
      <w:lang w:eastAsia="hu-HU"/>
    </w:rPr>
  </w:style>
  <w:style w:type="character" w:customStyle="1" w:styleId="FontStyle17">
    <w:name w:val="Font Style17"/>
    <w:uiPriority w:val="99"/>
    <w:rsid w:val="001876E4"/>
    <w:rPr>
      <w:rFonts w:ascii="Times New Roman" w:hAnsi="Times New Roman" w:cs="Times New Roman"/>
      <w:b/>
      <w:bCs/>
      <w:sz w:val="20"/>
      <w:szCs w:val="20"/>
    </w:rPr>
  </w:style>
  <w:style w:type="character" w:customStyle="1" w:styleId="FontStyle18">
    <w:name w:val="Font Style18"/>
    <w:uiPriority w:val="99"/>
    <w:rsid w:val="001876E4"/>
    <w:rPr>
      <w:rFonts w:ascii="Times New Roman" w:hAnsi="Times New Roman" w:cs="Times New Roman"/>
      <w:sz w:val="20"/>
      <w:szCs w:val="20"/>
    </w:rPr>
  </w:style>
  <w:style w:type="character" w:customStyle="1" w:styleId="FontStyle19">
    <w:name w:val="Font Style19"/>
    <w:uiPriority w:val="99"/>
    <w:rsid w:val="001876E4"/>
    <w:rPr>
      <w:rFonts w:ascii="Times New Roman" w:hAnsi="Times New Roman" w:cs="Times New Roman"/>
      <w:i/>
      <w:iCs/>
      <w:spacing w:val="80"/>
      <w:sz w:val="20"/>
      <w:szCs w:val="20"/>
    </w:rPr>
  </w:style>
  <w:style w:type="character" w:customStyle="1" w:styleId="FontStyle21">
    <w:name w:val="Font Style21"/>
    <w:uiPriority w:val="99"/>
    <w:rsid w:val="001876E4"/>
    <w:rPr>
      <w:rFonts w:ascii="Times New Roman" w:hAnsi="Times New Roman" w:cs="Times New Roman"/>
      <w:i/>
      <w:iCs/>
      <w:sz w:val="22"/>
      <w:szCs w:val="22"/>
    </w:rPr>
  </w:style>
  <w:style w:type="character" w:customStyle="1" w:styleId="Szvegtrzs2115ptFlkvr">
    <w:name w:val="Szövegtörzs (2) + 11;5 pt;Félkövér"/>
    <w:basedOn w:val="Bekezdsalapbettpusa"/>
    <w:rsid w:val="001876E4"/>
    <w:rPr>
      <w:rFonts w:ascii="Arial" w:eastAsia="Arial" w:hAnsi="Arial" w:cs="Arial"/>
      <w:b/>
      <w:bCs/>
      <w:i w:val="0"/>
      <w:iCs w:val="0"/>
      <w:smallCaps w:val="0"/>
      <w:strike w:val="0"/>
      <w:color w:val="000000"/>
      <w:spacing w:val="0"/>
      <w:w w:val="100"/>
      <w:position w:val="0"/>
      <w:sz w:val="23"/>
      <w:szCs w:val="23"/>
      <w:u w:val="none"/>
      <w:lang w:val="hu-HU" w:eastAsia="hu-HU" w:bidi="hu-HU"/>
    </w:rPr>
  </w:style>
  <w:style w:type="character" w:customStyle="1" w:styleId="Szvegtrzs3">
    <w:name w:val="Szövegtörzs (3)_"/>
    <w:basedOn w:val="Bekezdsalapbettpusa"/>
    <w:link w:val="Szvegtrzs30"/>
    <w:rsid w:val="001876E4"/>
    <w:rPr>
      <w:rFonts w:ascii="Arial" w:eastAsia="Arial" w:hAnsi="Arial" w:cs="Arial"/>
      <w:b/>
      <w:bCs/>
      <w:sz w:val="23"/>
      <w:szCs w:val="23"/>
      <w:shd w:val="clear" w:color="auto" w:fill="FFFFFF"/>
    </w:rPr>
  </w:style>
  <w:style w:type="character" w:customStyle="1" w:styleId="Cmsor1">
    <w:name w:val="Címsor #1_"/>
    <w:basedOn w:val="Bekezdsalapbettpusa"/>
    <w:link w:val="Cmsor10"/>
    <w:rsid w:val="001876E4"/>
    <w:rPr>
      <w:rFonts w:ascii="Arial" w:eastAsia="Arial" w:hAnsi="Arial" w:cs="Arial"/>
      <w:b/>
      <w:bCs/>
      <w:sz w:val="23"/>
      <w:szCs w:val="23"/>
      <w:shd w:val="clear" w:color="auto" w:fill="FFFFFF"/>
    </w:rPr>
  </w:style>
  <w:style w:type="paragraph" w:customStyle="1" w:styleId="Szvegtrzs30">
    <w:name w:val="Szövegtörzs (3)"/>
    <w:basedOn w:val="Norml"/>
    <w:link w:val="Szvegtrzs3"/>
    <w:rsid w:val="001876E4"/>
    <w:pPr>
      <w:widowControl w:val="0"/>
      <w:shd w:val="clear" w:color="auto" w:fill="FFFFFF"/>
      <w:spacing w:before="240" w:after="240" w:line="267" w:lineRule="exact"/>
      <w:jc w:val="both"/>
    </w:pPr>
    <w:rPr>
      <w:rFonts w:ascii="Arial" w:eastAsia="Arial" w:hAnsi="Arial" w:cs="Arial"/>
      <w:b/>
      <w:bCs/>
      <w:sz w:val="23"/>
      <w:szCs w:val="23"/>
    </w:rPr>
  </w:style>
  <w:style w:type="paragraph" w:customStyle="1" w:styleId="Cmsor10">
    <w:name w:val="Címsor #1"/>
    <w:basedOn w:val="Norml"/>
    <w:link w:val="Cmsor1"/>
    <w:rsid w:val="001876E4"/>
    <w:pPr>
      <w:widowControl w:val="0"/>
      <w:shd w:val="clear" w:color="auto" w:fill="FFFFFF"/>
      <w:spacing w:before="480" w:after="240" w:line="256" w:lineRule="exact"/>
      <w:outlineLvl w:val="0"/>
    </w:pPr>
    <w:rPr>
      <w:rFonts w:ascii="Arial" w:eastAsia="Arial" w:hAnsi="Arial" w:cs="Arial"/>
      <w:b/>
      <w:bCs/>
      <w:sz w:val="23"/>
      <w:szCs w:val="23"/>
    </w:rPr>
  </w:style>
  <w:style w:type="paragraph" w:styleId="Buborkszveg">
    <w:name w:val="Balloon Text"/>
    <w:basedOn w:val="Norml"/>
    <w:link w:val="BuborkszvegChar"/>
    <w:uiPriority w:val="99"/>
    <w:semiHidden/>
    <w:unhideWhenUsed/>
    <w:rsid w:val="001876E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7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1975">
      <w:bodyDiv w:val="1"/>
      <w:marLeft w:val="0"/>
      <w:marRight w:val="0"/>
      <w:marTop w:val="0"/>
      <w:marBottom w:val="0"/>
      <w:divBdr>
        <w:top w:val="none" w:sz="0" w:space="0" w:color="auto"/>
        <w:left w:val="none" w:sz="0" w:space="0" w:color="auto"/>
        <w:bottom w:val="none" w:sz="0" w:space="0" w:color="auto"/>
        <w:right w:val="none" w:sz="0" w:space="0" w:color="auto"/>
      </w:divBdr>
    </w:div>
    <w:div w:id="375550696">
      <w:bodyDiv w:val="1"/>
      <w:marLeft w:val="0"/>
      <w:marRight w:val="0"/>
      <w:marTop w:val="0"/>
      <w:marBottom w:val="0"/>
      <w:divBdr>
        <w:top w:val="none" w:sz="0" w:space="0" w:color="auto"/>
        <w:left w:val="none" w:sz="0" w:space="0" w:color="auto"/>
        <w:bottom w:val="none" w:sz="0" w:space="0" w:color="auto"/>
        <w:right w:val="none" w:sz="0" w:space="0" w:color="auto"/>
      </w:divBdr>
    </w:div>
    <w:div w:id="728651441">
      <w:bodyDiv w:val="1"/>
      <w:marLeft w:val="0"/>
      <w:marRight w:val="0"/>
      <w:marTop w:val="0"/>
      <w:marBottom w:val="0"/>
      <w:divBdr>
        <w:top w:val="none" w:sz="0" w:space="0" w:color="auto"/>
        <w:left w:val="none" w:sz="0" w:space="0" w:color="auto"/>
        <w:bottom w:val="none" w:sz="0" w:space="0" w:color="auto"/>
        <w:right w:val="none" w:sz="0" w:space="0" w:color="auto"/>
      </w:divBdr>
    </w:div>
    <w:div w:id="784690191">
      <w:bodyDiv w:val="1"/>
      <w:marLeft w:val="0"/>
      <w:marRight w:val="0"/>
      <w:marTop w:val="0"/>
      <w:marBottom w:val="0"/>
      <w:divBdr>
        <w:top w:val="none" w:sz="0" w:space="0" w:color="auto"/>
        <w:left w:val="none" w:sz="0" w:space="0" w:color="auto"/>
        <w:bottom w:val="none" w:sz="0" w:space="0" w:color="auto"/>
        <w:right w:val="none" w:sz="0" w:space="0" w:color="auto"/>
      </w:divBdr>
    </w:div>
    <w:div w:id="827861771">
      <w:bodyDiv w:val="1"/>
      <w:marLeft w:val="0"/>
      <w:marRight w:val="0"/>
      <w:marTop w:val="0"/>
      <w:marBottom w:val="0"/>
      <w:divBdr>
        <w:top w:val="none" w:sz="0" w:space="0" w:color="auto"/>
        <w:left w:val="none" w:sz="0" w:space="0" w:color="auto"/>
        <w:bottom w:val="none" w:sz="0" w:space="0" w:color="auto"/>
        <w:right w:val="none" w:sz="0" w:space="0" w:color="auto"/>
      </w:divBdr>
    </w:div>
    <w:div w:id="1365400287">
      <w:bodyDiv w:val="1"/>
      <w:marLeft w:val="0"/>
      <w:marRight w:val="0"/>
      <w:marTop w:val="0"/>
      <w:marBottom w:val="0"/>
      <w:divBdr>
        <w:top w:val="none" w:sz="0" w:space="0" w:color="auto"/>
        <w:left w:val="none" w:sz="0" w:space="0" w:color="auto"/>
        <w:bottom w:val="none" w:sz="0" w:space="0" w:color="auto"/>
        <w:right w:val="none" w:sz="0" w:space="0" w:color="auto"/>
      </w:divBdr>
    </w:div>
    <w:div w:id="1764908983">
      <w:bodyDiv w:val="1"/>
      <w:marLeft w:val="0"/>
      <w:marRight w:val="0"/>
      <w:marTop w:val="0"/>
      <w:marBottom w:val="0"/>
      <w:divBdr>
        <w:top w:val="none" w:sz="0" w:space="0" w:color="auto"/>
        <w:left w:val="none" w:sz="0" w:space="0" w:color="auto"/>
        <w:bottom w:val="none" w:sz="0" w:space="0" w:color="auto"/>
        <w:right w:val="none" w:sz="0" w:space="0" w:color="auto"/>
      </w:divBdr>
    </w:div>
    <w:div w:id="1777678930">
      <w:bodyDiv w:val="1"/>
      <w:marLeft w:val="0"/>
      <w:marRight w:val="0"/>
      <w:marTop w:val="0"/>
      <w:marBottom w:val="0"/>
      <w:divBdr>
        <w:top w:val="none" w:sz="0" w:space="0" w:color="auto"/>
        <w:left w:val="none" w:sz="0" w:space="0" w:color="auto"/>
        <w:bottom w:val="none" w:sz="0" w:space="0" w:color="auto"/>
        <w:right w:val="none" w:sz="0" w:space="0" w:color="auto"/>
      </w:divBdr>
    </w:div>
    <w:div w:id="1852261693">
      <w:bodyDiv w:val="1"/>
      <w:marLeft w:val="0"/>
      <w:marRight w:val="0"/>
      <w:marTop w:val="0"/>
      <w:marBottom w:val="0"/>
      <w:divBdr>
        <w:top w:val="none" w:sz="0" w:space="0" w:color="auto"/>
        <w:left w:val="none" w:sz="0" w:space="0" w:color="auto"/>
        <w:bottom w:val="none" w:sz="0" w:space="0" w:color="auto"/>
        <w:right w:val="none" w:sz="0" w:space="0" w:color="auto"/>
      </w:divBdr>
    </w:div>
    <w:div w:id="18943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onkormanyzat@sajovamos.h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onkormanyzat@sajovamo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23</Pages>
  <Words>5858</Words>
  <Characters>40428</Characters>
  <Application>Microsoft Office Word</Application>
  <DocSecurity>0</DocSecurity>
  <Lines>336</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Istvánné</dc:creator>
  <cp:keywords/>
  <dc:description/>
  <cp:lastModifiedBy>Kovács Istvánné</cp:lastModifiedBy>
  <cp:revision>51</cp:revision>
  <dcterms:created xsi:type="dcterms:W3CDTF">2019-05-02T11:51:00Z</dcterms:created>
  <dcterms:modified xsi:type="dcterms:W3CDTF">2019-05-29T12:15:00Z</dcterms:modified>
</cp:coreProperties>
</file>