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9F" w:rsidRPr="007544C6" w:rsidRDefault="004F559F" w:rsidP="004F559F">
      <w:pPr>
        <w:tabs>
          <w:tab w:val="left" w:pos="851"/>
        </w:tabs>
        <w:suppressAutoHyphens/>
        <w:ind w:left="708" w:hanging="708"/>
        <w:jc w:val="center"/>
        <w:rPr>
          <w:b/>
          <w:bCs/>
          <w:sz w:val="24"/>
        </w:rPr>
      </w:pPr>
      <w:bookmarkStart w:id="0" w:name="_GoBack"/>
      <w:bookmarkEnd w:id="0"/>
      <w:r w:rsidRPr="007544C6">
        <w:rPr>
          <w:b/>
          <w:bCs/>
          <w:sz w:val="24"/>
        </w:rPr>
        <w:t>ELŐZETES HATÁSVIZSGÁLAT</w:t>
      </w:r>
    </w:p>
    <w:p w:rsidR="004F559F" w:rsidRPr="007544C6" w:rsidRDefault="004F559F" w:rsidP="004F559F">
      <w:pPr>
        <w:tabs>
          <w:tab w:val="left" w:pos="851"/>
        </w:tabs>
        <w:suppressAutoHyphens/>
        <w:ind w:left="708" w:hanging="708"/>
        <w:jc w:val="center"/>
        <w:rPr>
          <w:b/>
          <w:bCs/>
          <w:sz w:val="24"/>
        </w:rPr>
      </w:pPr>
    </w:p>
    <w:p w:rsidR="004F559F" w:rsidRPr="007544C6" w:rsidRDefault="004F559F" w:rsidP="004F559F">
      <w:pPr>
        <w:jc w:val="center"/>
        <w:rPr>
          <w:b/>
          <w:sz w:val="24"/>
          <w:szCs w:val="24"/>
        </w:rPr>
      </w:pPr>
      <w:r w:rsidRPr="007544C6">
        <w:rPr>
          <w:b/>
          <w:sz w:val="24"/>
          <w:szCs w:val="24"/>
        </w:rPr>
        <w:t xml:space="preserve">A szociális és gyermekvédelmi </w:t>
      </w:r>
      <w:proofErr w:type="spellStart"/>
      <w:r w:rsidRPr="007544C6">
        <w:rPr>
          <w:b/>
          <w:sz w:val="24"/>
          <w:szCs w:val="24"/>
        </w:rPr>
        <w:t>pénzbeni</w:t>
      </w:r>
      <w:proofErr w:type="spellEnd"/>
      <w:r w:rsidRPr="007544C6">
        <w:rPr>
          <w:b/>
          <w:sz w:val="24"/>
          <w:szCs w:val="24"/>
        </w:rPr>
        <w:t xml:space="preserve">, természetbeni és intézményi ellátások helyi szabályozásáról szóló 29/2013.(XI. 21.) önkormányzati rendelet </w:t>
      </w:r>
      <w:r w:rsidRPr="007544C6">
        <w:rPr>
          <w:b/>
          <w:sz w:val="24"/>
          <w:szCs w:val="24"/>
          <w:lang w:eastAsia="ar-SA"/>
        </w:rPr>
        <w:t>módosításához</w:t>
      </w:r>
    </w:p>
    <w:p w:rsidR="004F559F" w:rsidRPr="007544C6" w:rsidRDefault="004F559F" w:rsidP="004F559F">
      <w:pPr>
        <w:tabs>
          <w:tab w:val="left" w:pos="851"/>
        </w:tabs>
        <w:suppressAutoHyphens/>
        <w:ind w:left="708" w:hanging="708"/>
        <w:jc w:val="center"/>
        <w:rPr>
          <w:bCs/>
          <w:sz w:val="24"/>
        </w:rPr>
      </w:pPr>
    </w:p>
    <w:p w:rsidR="004F559F" w:rsidRPr="007544C6" w:rsidRDefault="004F559F" w:rsidP="004F559F">
      <w:pPr>
        <w:suppressAutoHyphens/>
        <w:jc w:val="both"/>
        <w:rPr>
          <w:sz w:val="24"/>
          <w:szCs w:val="24"/>
          <w:lang w:eastAsia="zh-CN"/>
        </w:rPr>
      </w:pPr>
      <w:r w:rsidRPr="007544C6">
        <w:rPr>
          <w:bCs/>
          <w:sz w:val="24"/>
          <w:szCs w:val="24"/>
          <w:lang w:eastAsia="zh-CN"/>
        </w:rPr>
        <w:t>A jogalkotásról szóló 2010. évi CXXX. törvény 17. §-</w:t>
      </w:r>
      <w:proofErr w:type="spellStart"/>
      <w:r w:rsidRPr="007544C6">
        <w:rPr>
          <w:bCs/>
          <w:sz w:val="24"/>
          <w:szCs w:val="24"/>
          <w:lang w:eastAsia="zh-CN"/>
        </w:rPr>
        <w:t>ában</w:t>
      </w:r>
      <w:proofErr w:type="spellEnd"/>
      <w:r w:rsidRPr="007544C6">
        <w:rPr>
          <w:bCs/>
          <w:sz w:val="24"/>
          <w:szCs w:val="24"/>
          <w:lang w:eastAsia="zh-CN"/>
        </w:rPr>
        <w:t xml:space="preserve"> meghatározottak szerint, </w:t>
      </w:r>
      <w:r w:rsidRPr="007544C6">
        <w:rPr>
          <w:sz w:val="24"/>
          <w:szCs w:val="24"/>
          <w:lang w:eastAsia="zh-CN"/>
        </w:rPr>
        <w:t>a jogszabály előkészítője – a jogszabály feltételezett hatásaihoz igazodó részletességű – előzetes hatásvizsgálat elvégzésével felméri a szabályozás várható következményeit. A hatásvizsgálat során vizsgálni kell a tervezett jogszabály valamennyi jelentősnek ítélt hatását, amelynek – a tárgyban megjelölt rendeletek tekintetében - az alábbiakban teszek eleget:</w:t>
      </w:r>
    </w:p>
    <w:p w:rsidR="004F559F" w:rsidRPr="007544C6" w:rsidRDefault="004F559F" w:rsidP="004F559F">
      <w:pPr>
        <w:tabs>
          <w:tab w:val="left" w:pos="851"/>
        </w:tabs>
        <w:suppressAutoHyphens/>
        <w:ind w:left="708" w:hanging="708"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851"/>
        </w:tabs>
        <w:suppressAutoHyphens/>
        <w:ind w:left="708" w:hanging="708"/>
        <w:jc w:val="both"/>
        <w:rPr>
          <w:b/>
          <w:bCs/>
          <w:sz w:val="24"/>
        </w:rPr>
      </w:pPr>
      <w:r w:rsidRPr="007544C6">
        <w:rPr>
          <w:b/>
          <w:bCs/>
          <w:sz w:val="24"/>
        </w:rPr>
        <w:t>1.Társadalmi hatások:</w:t>
      </w:r>
    </w:p>
    <w:p w:rsidR="004F559F" w:rsidRPr="007544C6" w:rsidRDefault="004F559F" w:rsidP="004F559F">
      <w:pPr>
        <w:suppressAutoHyphens/>
        <w:jc w:val="both"/>
        <w:rPr>
          <w:bCs/>
          <w:sz w:val="24"/>
        </w:rPr>
      </w:pPr>
      <w:r w:rsidRPr="007544C6">
        <w:rPr>
          <w:bCs/>
          <w:sz w:val="24"/>
        </w:rPr>
        <w:t>Az előterjesztés szerinti rendelet-tervezet elfogadásával a gyakorlatban már működő bölcsődei ellátás helyi rendeletben foglalt szabályozása is megtörténik, így a jövőben jogszabályon keresztül biztosítja az ellátás igénybevételének szabályait.</w:t>
      </w:r>
    </w:p>
    <w:p w:rsidR="004F559F" w:rsidRPr="007544C6" w:rsidRDefault="004F559F" w:rsidP="004F559F">
      <w:pPr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/>
          <w:bCs/>
          <w:sz w:val="24"/>
        </w:rPr>
      </w:pPr>
      <w:r w:rsidRPr="007544C6">
        <w:rPr>
          <w:b/>
          <w:bCs/>
          <w:sz w:val="24"/>
        </w:rPr>
        <w:t>2. Gazdasági, költségvetési hatások:</w:t>
      </w: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Cs/>
          <w:sz w:val="24"/>
        </w:rPr>
      </w:pPr>
      <w:r w:rsidRPr="007544C6">
        <w:rPr>
          <w:bCs/>
          <w:sz w:val="24"/>
        </w:rPr>
        <w:t>A rendelet-tervezet elfogadásának költségvetési hatása nincs.</w:t>
      </w: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/>
          <w:bCs/>
          <w:sz w:val="24"/>
        </w:rPr>
      </w:pPr>
      <w:r w:rsidRPr="007544C6">
        <w:rPr>
          <w:b/>
          <w:bCs/>
          <w:sz w:val="24"/>
        </w:rPr>
        <w:t>3. Környezeti következmények, hatások:</w:t>
      </w: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Cs/>
          <w:sz w:val="24"/>
        </w:rPr>
      </w:pPr>
      <w:r w:rsidRPr="007544C6">
        <w:rPr>
          <w:bCs/>
          <w:sz w:val="24"/>
        </w:rPr>
        <w:t>A rendelet-tervezet elfogadásának környezeti következményei, hatásai nincsenek.</w:t>
      </w: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Cs/>
          <w:sz w:val="24"/>
          <w:szCs w:val="24"/>
        </w:rPr>
      </w:pP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/>
          <w:bCs/>
          <w:sz w:val="24"/>
          <w:szCs w:val="24"/>
        </w:rPr>
      </w:pPr>
      <w:r w:rsidRPr="007544C6">
        <w:rPr>
          <w:b/>
          <w:bCs/>
          <w:sz w:val="24"/>
          <w:szCs w:val="24"/>
        </w:rPr>
        <w:t>4. Egészségügyi következmények, hatások:</w:t>
      </w:r>
    </w:p>
    <w:p w:rsidR="004F559F" w:rsidRPr="007544C6" w:rsidRDefault="004F559F" w:rsidP="004F559F">
      <w:pPr>
        <w:jc w:val="both"/>
        <w:rPr>
          <w:sz w:val="24"/>
          <w:szCs w:val="24"/>
        </w:rPr>
      </w:pPr>
      <w:r w:rsidRPr="007544C6">
        <w:rPr>
          <w:bCs/>
          <w:sz w:val="24"/>
          <w:szCs w:val="24"/>
        </w:rPr>
        <w:t xml:space="preserve">A rendelet-tervezet elfogadásának egészségügyi hatásai nincsenek. </w:t>
      </w: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/>
          <w:bCs/>
          <w:sz w:val="24"/>
        </w:rPr>
      </w:pPr>
      <w:r w:rsidRPr="007544C6">
        <w:rPr>
          <w:b/>
          <w:bCs/>
          <w:sz w:val="24"/>
        </w:rPr>
        <w:t>5. Adminisztratív terheket befolyásoló hatások:</w:t>
      </w: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Cs/>
          <w:sz w:val="24"/>
        </w:rPr>
      </w:pPr>
      <w:r w:rsidRPr="007544C6">
        <w:rPr>
          <w:bCs/>
          <w:sz w:val="24"/>
        </w:rPr>
        <w:t>A rendelet-tervezet elfogadása nem jár adminisztratív teherrel.</w:t>
      </w: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/>
          <w:bCs/>
          <w:sz w:val="24"/>
        </w:rPr>
      </w:pPr>
      <w:r w:rsidRPr="007544C6">
        <w:rPr>
          <w:b/>
          <w:bCs/>
          <w:sz w:val="24"/>
        </w:rPr>
        <w:t>6. A jogszabály megalkotásának szükségessége, a jogalkotás elmaradásának várható következményei:</w:t>
      </w:r>
    </w:p>
    <w:p w:rsidR="004F559F" w:rsidRPr="007544C6" w:rsidRDefault="004F559F" w:rsidP="004F559F">
      <w:pPr>
        <w:jc w:val="both"/>
        <w:rPr>
          <w:sz w:val="24"/>
          <w:szCs w:val="24"/>
        </w:rPr>
      </w:pPr>
      <w:r w:rsidRPr="007544C6">
        <w:rPr>
          <w:bCs/>
          <w:sz w:val="24"/>
        </w:rPr>
        <w:t xml:space="preserve">A rendelet-tervezet elfogadása </w:t>
      </w:r>
      <w:r w:rsidRPr="007544C6">
        <w:rPr>
          <w:sz w:val="24"/>
          <w:szCs w:val="24"/>
        </w:rPr>
        <w:t>a gyermekek védelméről és a gyámügyi igazgatásról szóló 1997. évi XXXI. törvény 29. §-</w:t>
      </w:r>
      <w:proofErr w:type="gramStart"/>
      <w:r w:rsidRPr="007544C6">
        <w:rPr>
          <w:sz w:val="24"/>
          <w:szCs w:val="24"/>
        </w:rPr>
        <w:t>a</w:t>
      </w:r>
      <w:proofErr w:type="gramEnd"/>
      <w:r w:rsidRPr="007544C6">
        <w:rPr>
          <w:sz w:val="24"/>
          <w:szCs w:val="24"/>
        </w:rPr>
        <w:t xml:space="preserve"> alapján - a fenntartó önkormányzat a személyes gondoskodás formáiról, igénybevételéről és a fizetendő térítési díj mértékéről rendeletet alkot – kötelező. A bölcsődei ellátás rendeletben történő szabályozásának elmulasztása esetén a Somogy Megyei Kormányhivatal törvényességi észrevétellel élhet.</w:t>
      </w: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Cs/>
          <w:sz w:val="24"/>
        </w:rPr>
      </w:pPr>
      <w:smartTag w:uri="urn:schemas-microsoft-com:office:smarttags" w:element="metricconverter">
        <w:smartTagPr>
          <w:attr w:name="ProductID" w:val="7. A"/>
        </w:smartTagPr>
        <w:r w:rsidRPr="007544C6">
          <w:rPr>
            <w:b/>
            <w:bCs/>
            <w:sz w:val="24"/>
          </w:rPr>
          <w:t>7. A</w:t>
        </w:r>
      </w:smartTag>
      <w:r w:rsidRPr="007544C6">
        <w:rPr>
          <w:b/>
          <w:bCs/>
          <w:sz w:val="24"/>
        </w:rPr>
        <w:t xml:space="preserve"> jogszabály</w:t>
      </w:r>
      <w:r w:rsidRPr="007544C6">
        <w:rPr>
          <w:bCs/>
          <w:sz w:val="24"/>
        </w:rPr>
        <w:t xml:space="preserve"> </w:t>
      </w:r>
      <w:r w:rsidRPr="007544C6">
        <w:rPr>
          <w:b/>
          <w:bCs/>
          <w:sz w:val="24"/>
        </w:rPr>
        <w:t>alkalmazásához szükséges személyi, szervezeti, tárgyi és pénzügyi feltételek:</w:t>
      </w:r>
    </w:p>
    <w:p w:rsidR="004F559F" w:rsidRPr="007544C6" w:rsidRDefault="004F559F" w:rsidP="004F559F">
      <w:pPr>
        <w:tabs>
          <w:tab w:val="left" w:pos="851"/>
        </w:tabs>
        <w:suppressAutoHyphens/>
        <w:jc w:val="both"/>
        <w:rPr>
          <w:bCs/>
          <w:sz w:val="24"/>
        </w:rPr>
      </w:pPr>
      <w:r w:rsidRPr="007544C6">
        <w:rPr>
          <w:bCs/>
          <w:sz w:val="24"/>
        </w:rPr>
        <w:t>A jogszabály alkalmazásához szükséges személyi, tárgyi, szervezeti, pénzügyi feltételek rendelkezésre állnak.</w:t>
      </w:r>
    </w:p>
    <w:p w:rsidR="004F559F" w:rsidRPr="007544C6" w:rsidRDefault="004F559F" w:rsidP="004F559F">
      <w:pPr>
        <w:tabs>
          <w:tab w:val="left" w:pos="0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0"/>
        </w:tabs>
        <w:suppressAutoHyphens/>
        <w:jc w:val="both"/>
        <w:rPr>
          <w:bCs/>
          <w:sz w:val="24"/>
        </w:rPr>
      </w:pPr>
      <w:r>
        <w:rPr>
          <w:bCs/>
          <w:sz w:val="24"/>
        </w:rPr>
        <w:t>Böhönye, 2020. december 7</w:t>
      </w:r>
      <w:r w:rsidRPr="007544C6">
        <w:rPr>
          <w:bCs/>
          <w:sz w:val="24"/>
        </w:rPr>
        <w:t>.</w:t>
      </w:r>
    </w:p>
    <w:p w:rsidR="004F559F" w:rsidRPr="007544C6" w:rsidRDefault="004F559F" w:rsidP="004F559F">
      <w:pPr>
        <w:tabs>
          <w:tab w:val="left" w:pos="0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0"/>
        </w:tabs>
        <w:suppressAutoHyphens/>
        <w:jc w:val="both"/>
        <w:rPr>
          <w:bCs/>
          <w:sz w:val="24"/>
        </w:rPr>
      </w:pP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  <w:t xml:space="preserve">Bors András </w:t>
      </w:r>
    </w:p>
    <w:p w:rsidR="004F559F" w:rsidRPr="007544C6" w:rsidRDefault="004F559F" w:rsidP="004F559F">
      <w:pPr>
        <w:tabs>
          <w:tab w:val="left" w:pos="0"/>
        </w:tabs>
        <w:suppressAutoHyphens/>
        <w:jc w:val="both"/>
        <w:rPr>
          <w:bCs/>
          <w:sz w:val="24"/>
        </w:rPr>
      </w:pP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</w:r>
      <w:r w:rsidRPr="007544C6">
        <w:rPr>
          <w:bCs/>
          <w:sz w:val="24"/>
        </w:rPr>
        <w:tab/>
        <w:t xml:space="preserve">     </w:t>
      </w:r>
      <w:proofErr w:type="gramStart"/>
      <w:r w:rsidRPr="007544C6">
        <w:rPr>
          <w:bCs/>
          <w:sz w:val="24"/>
        </w:rPr>
        <w:t>jegyző</w:t>
      </w:r>
      <w:proofErr w:type="gramEnd"/>
    </w:p>
    <w:p w:rsidR="004F559F" w:rsidRPr="007544C6" w:rsidRDefault="004F559F" w:rsidP="004F559F">
      <w:pPr>
        <w:tabs>
          <w:tab w:val="left" w:pos="0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0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0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0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tabs>
          <w:tab w:val="left" w:pos="0"/>
        </w:tabs>
        <w:suppressAutoHyphens/>
        <w:jc w:val="both"/>
        <w:rPr>
          <w:bCs/>
          <w:sz w:val="24"/>
        </w:rPr>
      </w:pPr>
    </w:p>
    <w:p w:rsidR="004F559F" w:rsidRPr="007544C6" w:rsidRDefault="004F559F" w:rsidP="004F559F">
      <w:pPr>
        <w:jc w:val="both"/>
        <w:outlineLvl w:val="0"/>
        <w:rPr>
          <w:sz w:val="24"/>
          <w:szCs w:val="24"/>
        </w:rPr>
      </w:pPr>
    </w:p>
    <w:p w:rsidR="004F559F" w:rsidRPr="007544C6" w:rsidRDefault="004F559F" w:rsidP="004F559F">
      <w:pPr>
        <w:jc w:val="both"/>
        <w:outlineLvl w:val="0"/>
        <w:rPr>
          <w:sz w:val="24"/>
          <w:szCs w:val="24"/>
        </w:rPr>
      </w:pPr>
    </w:p>
    <w:p w:rsidR="004F559F" w:rsidRPr="007544C6" w:rsidRDefault="004F559F" w:rsidP="004F559F">
      <w:pPr>
        <w:jc w:val="both"/>
        <w:outlineLvl w:val="0"/>
        <w:rPr>
          <w:sz w:val="24"/>
          <w:szCs w:val="24"/>
        </w:rPr>
      </w:pPr>
    </w:p>
    <w:sectPr w:rsidR="004F559F" w:rsidRPr="007544C6" w:rsidSect="00E571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9F"/>
    <w:rsid w:val="0005129D"/>
    <w:rsid w:val="004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4F66-1385-4F73-8DA5-3A483077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1</cp:revision>
  <dcterms:created xsi:type="dcterms:W3CDTF">2020-12-09T09:11:00Z</dcterms:created>
  <dcterms:modified xsi:type="dcterms:W3CDTF">2020-12-09T09:12:00Z</dcterms:modified>
</cp:coreProperties>
</file>