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263" w:rsidRPr="001F01D1" w:rsidRDefault="0040194A" w:rsidP="006E3263">
      <w:pPr>
        <w:jc w:val="right"/>
        <w:rPr>
          <w:rFonts w:ascii="Times" w:hAnsi="Times" w:cs="Arial"/>
          <w:b/>
          <w:sz w:val="22"/>
          <w:szCs w:val="22"/>
        </w:rPr>
      </w:pPr>
      <w:r>
        <w:rPr>
          <w:rFonts w:ascii="Times" w:hAnsi="Times" w:cs="Arial"/>
          <w:b/>
          <w:sz w:val="22"/>
          <w:szCs w:val="22"/>
        </w:rPr>
        <w:t>1. melléklet a 11</w:t>
      </w:r>
      <w:r w:rsidR="006E3263" w:rsidRPr="001F01D1">
        <w:rPr>
          <w:rFonts w:ascii="Times" w:hAnsi="Times" w:cs="Arial"/>
          <w:b/>
          <w:sz w:val="22"/>
          <w:szCs w:val="22"/>
        </w:rPr>
        <w:t>/2016.(</w:t>
      </w:r>
      <w:r w:rsidR="006E3263">
        <w:rPr>
          <w:rFonts w:ascii="Times" w:hAnsi="Times" w:cs="Arial"/>
          <w:b/>
          <w:sz w:val="22"/>
          <w:szCs w:val="22"/>
        </w:rPr>
        <w:t>VIII.1.</w:t>
      </w:r>
      <w:r w:rsidR="006E3263" w:rsidRPr="001F01D1">
        <w:rPr>
          <w:rFonts w:ascii="Times" w:hAnsi="Times" w:cs="Arial"/>
          <w:b/>
          <w:sz w:val="22"/>
          <w:szCs w:val="22"/>
        </w:rPr>
        <w:t>)</w:t>
      </w:r>
      <w:r>
        <w:rPr>
          <w:rFonts w:ascii="Times" w:hAnsi="Times" w:cs="Arial"/>
          <w:b/>
          <w:sz w:val="22"/>
          <w:szCs w:val="22"/>
        </w:rPr>
        <w:t xml:space="preserve"> </w:t>
      </w:r>
      <w:r w:rsidR="006E3263" w:rsidRPr="001F01D1">
        <w:rPr>
          <w:rFonts w:ascii="Times" w:hAnsi="Times" w:cs="Arial"/>
          <w:b/>
          <w:sz w:val="22"/>
          <w:szCs w:val="22"/>
        </w:rPr>
        <w:t>önkormányzati rendelethez</w:t>
      </w:r>
    </w:p>
    <w:p w:rsidR="006E3263" w:rsidRPr="001F01D1" w:rsidRDefault="006E3263" w:rsidP="006E3263">
      <w:pPr>
        <w:rPr>
          <w:rFonts w:ascii="Times" w:hAnsi="Times" w:cs="Arial"/>
          <w:b/>
          <w:sz w:val="22"/>
          <w:szCs w:val="22"/>
        </w:rPr>
      </w:pPr>
    </w:p>
    <w:p w:rsidR="006E3263" w:rsidRPr="001F01D1" w:rsidRDefault="006E3263" w:rsidP="006E3263">
      <w:pPr>
        <w:rPr>
          <w:rFonts w:ascii="Times" w:hAnsi="Times" w:cs="Arial"/>
          <w:bCs/>
          <w:sz w:val="22"/>
          <w:szCs w:val="22"/>
        </w:rPr>
      </w:pPr>
      <w:r w:rsidRPr="001F01D1">
        <w:rPr>
          <w:rFonts w:ascii="Times" w:hAnsi="Times" w:cs="Arial"/>
          <w:bCs/>
          <w:sz w:val="22"/>
          <w:szCs w:val="22"/>
        </w:rPr>
        <w:t xml:space="preserve">A R </w:t>
      </w:r>
      <w:r w:rsidRPr="001F01D1">
        <w:rPr>
          <w:sz w:val="22"/>
          <w:szCs w:val="22"/>
        </w:rPr>
        <w:t xml:space="preserve">1.§(2) b) pont szerinti Belterület m=1:2000 méretarányú SZ-2 jelű szabályozási terv déli szelvénye </w:t>
      </w:r>
      <w:r w:rsidRPr="001F01D1">
        <w:rPr>
          <w:rFonts w:ascii="Times" w:hAnsi="Times" w:cs="Arial"/>
          <w:bCs/>
          <w:sz w:val="22"/>
          <w:szCs w:val="22"/>
        </w:rPr>
        <w:t>az alábbiak szerint módosul:</w:t>
      </w:r>
    </w:p>
    <w:p w:rsidR="006E3263" w:rsidRPr="001F01D1" w:rsidRDefault="006E3263" w:rsidP="006E3263">
      <w:pPr>
        <w:rPr>
          <w:rFonts w:ascii="Times" w:hAnsi="Times" w:cs="Arial"/>
          <w:bCs/>
          <w:sz w:val="22"/>
          <w:szCs w:val="22"/>
        </w:rPr>
      </w:pPr>
    </w:p>
    <w:p w:rsidR="006E3263" w:rsidRPr="001F01D1" w:rsidRDefault="006E3263" w:rsidP="006E3263">
      <w:pPr>
        <w:pStyle w:val="llb"/>
        <w:tabs>
          <w:tab w:val="clear" w:pos="4536"/>
          <w:tab w:val="clear" w:pos="9072"/>
        </w:tabs>
        <w:ind w:left="360"/>
        <w:rPr>
          <w:rFonts w:ascii="Times" w:hAnsi="Times" w:cs="Arial"/>
          <w:sz w:val="22"/>
          <w:szCs w:val="22"/>
        </w:rPr>
      </w:pPr>
    </w:p>
    <w:p w:rsidR="006E3263" w:rsidRPr="001F01D1" w:rsidRDefault="006E3263" w:rsidP="006E3263">
      <w:pPr>
        <w:rPr>
          <w:sz w:val="22"/>
          <w:szCs w:val="22"/>
        </w:rPr>
      </w:pPr>
      <w:r w:rsidRPr="001F01D1">
        <w:rPr>
          <w:noProof/>
          <w:sz w:val="22"/>
          <w:szCs w:val="22"/>
        </w:rPr>
        <w:drawing>
          <wp:inline distT="0" distB="0" distL="0" distR="0" wp14:anchorId="5DB3622B" wp14:editId="45C9E5C3">
            <wp:extent cx="4874260" cy="398907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21129" r="60725" b="4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63" w:rsidRPr="001F01D1" w:rsidRDefault="006E3263" w:rsidP="006E3263">
      <w:pPr>
        <w:jc w:val="right"/>
        <w:rPr>
          <w:rFonts w:ascii="Times" w:hAnsi="Times" w:cs="Arial"/>
          <w:b/>
          <w:sz w:val="22"/>
          <w:szCs w:val="22"/>
        </w:rPr>
      </w:pPr>
      <w:r w:rsidRPr="001F01D1">
        <w:rPr>
          <w:sz w:val="22"/>
          <w:szCs w:val="22"/>
        </w:rPr>
        <w:br w:type="page"/>
      </w:r>
      <w:r w:rsidRPr="001F01D1">
        <w:rPr>
          <w:rFonts w:ascii="Times" w:hAnsi="Times" w:cs="Arial"/>
          <w:b/>
          <w:sz w:val="22"/>
          <w:szCs w:val="22"/>
        </w:rPr>
        <w:lastRenderedPageBreak/>
        <w:t xml:space="preserve">2. melléklet a </w:t>
      </w:r>
      <w:r w:rsidR="005513BA">
        <w:rPr>
          <w:rFonts w:ascii="Times" w:hAnsi="Times" w:cs="Arial"/>
          <w:b/>
          <w:sz w:val="22"/>
          <w:szCs w:val="22"/>
        </w:rPr>
        <w:t>11</w:t>
      </w:r>
      <w:r w:rsidRPr="001F01D1">
        <w:rPr>
          <w:rFonts w:ascii="Times" w:hAnsi="Times" w:cs="Arial"/>
          <w:b/>
          <w:sz w:val="22"/>
          <w:szCs w:val="22"/>
        </w:rPr>
        <w:t>./2016.(</w:t>
      </w:r>
      <w:r>
        <w:rPr>
          <w:rFonts w:ascii="Times" w:hAnsi="Times" w:cs="Arial"/>
          <w:b/>
          <w:sz w:val="22"/>
          <w:szCs w:val="22"/>
        </w:rPr>
        <w:t>VIII.1.</w:t>
      </w:r>
      <w:r w:rsidR="005513BA" w:rsidRPr="001F01D1">
        <w:rPr>
          <w:rFonts w:ascii="Times" w:hAnsi="Times" w:cs="Arial"/>
          <w:b/>
          <w:sz w:val="22"/>
          <w:szCs w:val="22"/>
        </w:rPr>
        <w:t>) önkormányzati</w:t>
      </w:r>
      <w:r w:rsidRPr="001F01D1">
        <w:rPr>
          <w:rFonts w:ascii="Times" w:hAnsi="Times" w:cs="Arial"/>
          <w:b/>
          <w:sz w:val="22"/>
          <w:szCs w:val="22"/>
        </w:rPr>
        <w:t xml:space="preserve"> rendelethez</w:t>
      </w:r>
    </w:p>
    <w:p w:rsidR="006E3263" w:rsidRPr="001F01D1" w:rsidRDefault="006E3263" w:rsidP="006E3263">
      <w:pPr>
        <w:rPr>
          <w:rFonts w:ascii="Times" w:hAnsi="Times" w:cs="Arial"/>
          <w:b/>
          <w:sz w:val="22"/>
          <w:szCs w:val="22"/>
        </w:rPr>
      </w:pPr>
    </w:p>
    <w:p w:rsidR="006E3263" w:rsidRPr="001F01D1" w:rsidRDefault="006E3263" w:rsidP="006E3263">
      <w:pPr>
        <w:rPr>
          <w:rFonts w:ascii="Times" w:hAnsi="Times" w:cs="Arial"/>
          <w:bCs/>
          <w:sz w:val="22"/>
          <w:szCs w:val="22"/>
        </w:rPr>
      </w:pPr>
      <w:r w:rsidRPr="001F01D1">
        <w:rPr>
          <w:rFonts w:ascii="Times" w:hAnsi="Times" w:cs="Arial"/>
          <w:bCs/>
          <w:sz w:val="22"/>
          <w:szCs w:val="22"/>
        </w:rPr>
        <w:t xml:space="preserve">A R </w:t>
      </w:r>
      <w:r w:rsidRPr="001F01D1">
        <w:rPr>
          <w:sz w:val="22"/>
          <w:szCs w:val="22"/>
        </w:rPr>
        <w:t>1.§(2) bekezdés szerinti szabályozási terveken a régészeti lelőhelyek az alábbiak</w:t>
      </w:r>
      <w:r w:rsidRPr="001F01D1">
        <w:rPr>
          <w:rFonts w:ascii="Times" w:hAnsi="Times" w:cs="Arial"/>
          <w:bCs/>
          <w:sz w:val="22"/>
          <w:szCs w:val="22"/>
        </w:rPr>
        <w:t xml:space="preserve"> szerint módosulnak:</w:t>
      </w:r>
    </w:p>
    <w:p w:rsidR="006E3263" w:rsidRPr="001F01D1" w:rsidRDefault="006E3263" w:rsidP="006E3263">
      <w:pPr>
        <w:rPr>
          <w:sz w:val="22"/>
          <w:szCs w:val="22"/>
        </w:rPr>
      </w:pPr>
      <w:bookmarkStart w:id="0" w:name="_GoBack"/>
      <w:bookmarkEnd w:id="0"/>
      <w:r w:rsidRPr="001F01D1">
        <w:rPr>
          <w:noProof/>
          <w:sz w:val="22"/>
          <w:szCs w:val="22"/>
        </w:rPr>
        <w:drawing>
          <wp:inline distT="0" distB="0" distL="0" distR="0" wp14:anchorId="6D803105" wp14:editId="69E57C15">
            <wp:extent cx="5781675" cy="642239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1" t="8762" r="59999" b="4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63" w:rsidRPr="001F01D1" w:rsidRDefault="006E3263" w:rsidP="006E3263">
      <w:pPr>
        <w:jc w:val="right"/>
        <w:rPr>
          <w:rFonts w:ascii="Times" w:hAnsi="Times" w:cs="Arial"/>
          <w:b/>
          <w:sz w:val="22"/>
          <w:szCs w:val="22"/>
        </w:rPr>
      </w:pPr>
      <w:r w:rsidRPr="001F01D1">
        <w:rPr>
          <w:sz w:val="22"/>
          <w:szCs w:val="22"/>
        </w:rPr>
        <w:br w:type="page"/>
      </w:r>
      <w:r w:rsidR="005513BA">
        <w:rPr>
          <w:rFonts w:ascii="Times" w:hAnsi="Times" w:cs="Arial"/>
          <w:b/>
          <w:sz w:val="22"/>
          <w:szCs w:val="22"/>
        </w:rPr>
        <w:lastRenderedPageBreak/>
        <w:t>3. melléklet a 11</w:t>
      </w:r>
      <w:r w:rsidRPr="001F01D1">
        <w:rPr>
          <w:rFonts w:ascii="Times" w:hAnsi="Times" w:cs="Arial"/>
          <w:b/>
          <w:sz w:val="22"/>
          <w:szCs w:val="22"/>
        </w:rPr>
        <w:t>/2016.(</w:t>
      </w:r>
      <w:r>
        <w:rPr>
          <w:rFonts w:ascii="Times" w:hAnsi="Times" w:cs="Arial"/>
          <w:b/>
          <w:sz w:val="22"/>
          <w:szCs w:val="22"/>
        </w:rPr>
        <w:t>VIII.1.</w:t>
      </w:r>
      <w:r w:rsidR="005513BA" w:rsidRPr="001F01D1">
        <w:rPr>
          <w:rFonts w:ascii="Times" w:hAnsi="Times" w:cs="Arial"/>
          <w:b/>
          <w:sz w:val="22"/>
          <w:szCs w:val="22"/>
        </w:rPr>
        <w:t>) önkormányzati</w:t>
      </w:r>
      <w:r w:rsidRPr="001F01D1">
        <w:rPr>
          <w:rFonts w:ascii="Times" w:hAnsi="Times" w:cs="Arial"/>
          <w:b/>
          <w:sz w:val="22"/>
          <w:szCs w:val="22"/>
        </w:rPr>
        <w:t xml:space="preserve"> rendelethez</w:t>
      </w:r>
    </w:p>
    <w:p w:rsidR="006E3263" w:rsidRPr="001F01D1" w:rsidRDefault="006E3263" w:rsidP="006E3263">
      <w:pPr>
        <w:pStyle w:val="Szvegtrzs3"/>
        <w:ind w:left="900" w:hanging="339"/>
        <w:rPr>
          <w:sz w:val="22"/>
          <w:szCs w:val="22"/>
        </w:rPr>
      </w:pP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  <w:r w:rsidRPr="001F01D1">
        <w:rPr>
          <w:b w:val="0"/>
          <w:bCs w:val="0"/>
          <w:sz w:val="22"/>
          <w:szCs w:val="22"/>
        </w:rPr>
        <w:t xml:space="preserve">A R 1.§(2) bekezdés szerinti szabályozási tervek az alábbi „Műemlék és </w:t>
      </w:r>
      <w:proofErr w:type="gramStart"/>
      <w:r w:rsidRPr="001F01D1">
        <w:rPr>
          <w:b w:val="0"/>
          <w:bCs w:val="0"/>
          <w:sz w:val="22"/>
          <w:szCs w:val="22"/>
        </w:rPr>
        <w:t>ex</w:t>
      </w:r>
      <w:proofErr w:type="gramEnd"/>
      <w:r w:rsidRPr="001F01D1">
        <w:rPr>
          <w:b w:val="0"/>
          <w:bCs w:val="0"/>
          <w:sz w:val="22"/>
          <w:szCs w:val="22"/>
        </w:rPr>
        <w:t xml:space="preserve"> lege védett környezete” jelöléssel kiegészülnek</w:t>
      </w:r>
    </w:p>
    <w:p w:rsidR="006E3263" w:rsidRPr="001F01D1" w:rsidRDefault="006E3263" w:rsidP="006E3263">
      <w:pPr>
        <w:ind w:left="1026" w:hanging="285"/>
        <w:rPr>
          <w:bCs/>
          <w:sz w:val="22"/>
          <w:szCs w:val="22"/>
        </w:rPr>
      </w:pPr>
    </w:p>
    <w:p w:rsidR="006E3263" w:rsidRPr="001F01D1" w:rsidRDefault="006E3263" w:rsidP="006E3263">
      <w:pPr>
        <w:ind w:left="1026" w:hanging="285"/>
        <w:rPr>
          <w:bCs/>
          <w:sz w:val="22"/>
          <w:szCs w:val="22"/>
        </w:rPr>
      </w:pPr>
    </w:p>
    <w:p w:rsidR="006E3263" w:rsidRPr="001F01D1" w:rsidRDefault="006E3263" w:rsidP="006E3263">
      <w:pPr>
        <w:ind w:left="1026" w:hanging="285"/>
        <w:rPr>
          <w:bCs/>
          <w:sz w:val="22"/>
          <w:szCs w:val="22"/>
        </w:rPr>
      </w:pPr>
    </w:p>
    <w:p w:rsidR="006E3263" w:rsidRPr="001F01D1" w:rsidRDefault="006E3263" w:rsidP="006E3263">
      <w:pPr>
        <w:ind w:left="1026" w:hanging="285"/>
        <w:rPr>
          <w:bCs/>
          <w:sz w:val="22"/>
          <w:szCs w:val="22"/>
        </w:rPr>
      </w:pPr>
      <w:r w:rsidRPr="001F01D1">
        <w:rPr>
          <w:bCs/>
          <w:sz w:val="22"/>
          <w:szCs w:val="22"/>
        </w:rPr>
        <w:t xml:space="preserve">Igazgatási terület m=1:25000 méretarányú az igazgatási terület övezeti terve és szabályozásának SZ-1 jelű átnézeti lapja </w:t>
      </w: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  <w:r w:rsidRPr="001F01D1">
        <w:rPr>
          <w:noProof/>
          <w:sz w:val="22"/>
          <w:szCs w:val="22"/>
        </w:rPr>
        <w:drawing>
          <wp:inline distT="0" distB="0" distL="0" distR="0" wp14:anchorId="23D627CB" wp14:editId="69C15B61">
            <wp:extent cx="2376170" cy="1432560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20389" r="55894" b="4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</w:p>
    <w:p w:rsidR="006E3263" w:rsidRPr="001F01D1" w:rsidRDefault="006E3263" w:rsidP="006E3263">
      <w:pPr>
        <w:pStyle w:val="Szvegtrzs3"/>
        <w:ind w:left="900" w:hanging="339"/>
        <w:rPr>
          <w:b w:val="0"/>
          <w:sz w:val="22"/>
          <w:szCs w:val="22"/>
        </w:rPr>
      </w:pPr>
      <w:r w:rsidRPr="001F01D1">
        <w:rPr>
          <w:b w:val="0"/>
          <w:sz w:val="22"/>
          <w:szCs w:val="22"/>
        </w:rPr>
        <w:t>Belterület m=1: 2 000 méretarányú SZ-2 jelű szabályozási tervének „központ” szelvénye</w:t>
      </w: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  <w:r w:rsidRPr="001F01D1">
        <w:rPr>
          <w:noProof/>
          <w:sz w:val="22"/>
          <w:szCs w:val="22"/>
        </w:rPr>
        <w:drawing>
          <wp:inline distT="0" distB="0" distL="0" distR="0" wp14:anchorId="39DB80C4" wp14:editId="34E7A197">
            <wp:extent cx="2016125" cy="1936750"/>
            <wp:effectExtent l="0" t="0" r="317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23262" r="73923" b="5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63" w:rsidRPr="001F01D1" w:rsidRDefault="006E3263" w:rsidP="006E3263">
      <w:pPr>
        <w:pStyle w:val="Szvegtrzs3"/>
        <w:ind w:left="900" w:hanging="339"/>
        <w:rPr>
          <w:b w:val="0"/>
          <w:bCs w:val="0"/>
          <w:sz w:val="22"/>
          <w:szCs w:val="22"/>
        </w:rPr>
      </w:pPr>
    </w:p>
    <w:p w:rsidR="006E3263" w:rsidRPr="001F01D1" w:rsidRDefault="006E3263" w:rsidP="006E3263">
      <w:pPr>
        <w:jc w:val="right"/>
        <w:rPr>
          <w:rFonts w:ascii="Times" w:hAnsi="Times" w:cs="Arial"/>
          <w:b/>
          <w:sz w:val="22"/>
          <w:szCs w:val="22"/>
        </w:rPr>
      </w:pPr>
      <w:r w:rsidRPr="001F01D1">
        <w:rPr>
          <w:b/>
          <w:bCs/>
          <w:sz w:val="22"/>
          <w:szCs w:val="22"/>
        </w:rPr>
        <w:br w:type="page"/>
      </w:r>
      <w:r w:rsidRPr="001F01D1">
        <w:rPr>
          <w:rFonts w:ascii="Times" w:hAnsi="Times" w:cs="Arial"/>
          <w:b/>
          <w:sz w:val="22"/>
          <w:szCs w:val="22"/>
        </w:rPr>
        <w:lastRenderedPageBreak/>
        <w:t xml:space="preserve">1. függelék a </w:t>
      </w:r>
      <w:r w:rsidR="005513BA">
        <w:rPr>
          <w:rFonts w:ascii="Times" w:hAnsi="Times" w:cs="Arial"/>
          <w:b/>
          <w:sz w:val="22"/>
          <w:szCs w:val="22"/>
        </w:rPr>
        <w:t>11</w:t>
      </w:r>
      <w:r w:rsidRPr="001F01D1">
        <w:rPr>
          <w:rFonts w:ascii="Times" w:hAnsi="Times" w:cs="Arial"/>
          <w:b/>
          <w:sz w:val="22"/>
          <w:szCs w:val="22"/>
        </w:rPr>
        <w:t>/2016.(</w:t>
      </w:r>
      <w:r>
        <w:rPr>
          <w:rFonts w:ascii="Times" w:hAnsi="Times" w:cs="Arial"/>
          <w:b/>
          <w:sz w:val="22"/>
          <w:szCs w:val="22"/>
        </w:rPr>
        <w:t>VIII.1.</w:t>
      </w:r>
      <w:r w:rsidR="005513BA" w:rsidRPr="001F01D1">
        <w:rPr>
          <w:rFonts w:ascii="Times" w:hAnsi="Times" w:cs="Arial"/>
          <w:b/>
          <w:sz w:val="22"/>
          <w:szCs w:val="22"/>
        </w:rPr>
        <w:t>) önkormányzati</w:t>
      </w:r>
      <w:r w:rsidRPr="001F01D1">
        <w:rPr>
          <w:rFonts w:ascii="Times" w:hAnsi="Times" w:cs="Arial"/>
          <w:b/>
          <w:sz w:val="22"/>
          <w:szCs w:val="22"/>
        </w:rPr>
        <w:t xml:space="preserve"> rendelethez</w:t>
      </w:r>
      <w:r>
        <w:rPr>
          <w:rFonts w:ascii="Times" w:hAnsi="Times" w:cs="Arial"/>
          <w:b/>
          <w:sz w:val="22"/>
          <w:szCs w:val="22"/>
        </w:rPr>
        <w:t>, amely a R. 2. függeléke</w:t>
      </w:r>
    </w:p>
    <w:p w:rsidR="006E3263" w:rsidRPr="001F01D1" w:rsidRDefault="006E3263" w:rsidP="006E3263">
      <w:pPr>
        <w:ind w:right="-6"/>
        <w:jc w:val="both"/>
        <w:rPr>
          <w:sz w:val="22"/>
          <w:szCs w:val="22"/>
        </w:rPr>
      </w:pPr>
    </w:p>
    <w:p w:rsidR="006E3263" w:rsidRPr="001F01D1" w:rsidRDefault="006E3263" w:rsidP="006E3263">
      <w:pPr>
        <w:ind w:right="-6"/>
        <w:jc w:val="both"/>
        <w:rPr>
          <w:sz w:val="22"/>
          <w:szCs w:val="22"/>
        </w:rPr>
      </w:pPr>
      <w:r w:rsidRPr="001F01D1">
        <w:rPr>
          <w:sz w:val="22"/>
          <w:szCs w:val="22"/>
        </w:rPr>
        <w:t>A R „Műemlékek” megnevezésű 2. függeléke a következőkkel egészül ki:</w:t>
      </w:r>
    </w:p>
    <w:p w:rsidR="006E3263" w:rsidRPr="001F01D1" w:rsidRDefault="006E3263" w:rsidP="006E3263">
      <w:pPr>
        <w:ind w:right="-6"/>
        <w:jc w:val="both"/>
        <w:rPr>
          <w:sz w:val="22"/>
          <w:szCs w:val="22"/>
        </w:rPr>
      </w:pPr>
    </w:p>
    <w:p w:rsidR="006E3263" w:rsidRPr="001F01D1" w:rsidRDefault="006E3263" w:rsidP="006E3263">
      <w:pPr>
        <w:ind w:right="-6"/>
        <w:jc w:val="both"/>
        <w:rPr>
          <w:sz w:val="22"/>
          <w:szCs w:val="22"/>
        </w:rPr>
      </w:pPr>
    </w:p>
    <w:p w:rsidR="006E3263" w:rsidRPr="001F01D1" w:rsidRDefault="006E3263" w:rsidP="006E3263">
      <w:pPr>
        <w:ind w:right="-6" w:hanging="57"/>
        <w:jc w:val="both"/>
        <w:rPr>
          <w:b/>
          <w:bCs/>
          <w:sz w:val="22"/>
          <w:szCs w:val="22"/>
        </w:rPr>
      </w:pPr>
      <w:r w:rsidRPr="001F01D1">
        <w:rPr>
          <w:b/>
          <w:bCs/>
          <w:sz w:val="22"/>
          <w:szCs w:val="22"/>
        </w:rPr>
        <w:t xml:space="preserve">Műemlékek </w:t>
      </w:r>
      <w:proofErr w:type="gramStart"/>
      <w:r w:rsidRPr="001F01D1">
        <w:rPr>
          <w:b/>
          <w:bCs/>
          <w:sz w:val="22"/>
          <w:szCs w:val="22"/>
        </w:rPr>
        <w:t>ex</w:t>
      </w:r>
      <w:proofErr w:type="gramEnd"/>
      <w:r w:rsidRPr="001F01D1">
        <w:rPr>
          <w:b/>
          <w:bCs/>
          <w:sz w:val="22"/>
          <w:szCs w:val="22"/>
        </w:rPr>
        <w:t xml:space="preserve"> lege védett környezete</w:t>
      </w:r>
    </w:p>
    <w:p w:rsidR="006E3263" w:rsidRPr="001F01D1" w:rsidRDefault="006E3263" w:rsidP="006E3263">
      <w:pPr>
        <w:ind w:right="-6" w:hanging="57"/>
        <w:jc w:val="both"/>
        <w:rPr>
          <w:b/>
          <w:bCs/>
          <w:sz w:val="22"/>
          <w:szCs w:val="22"/>
        </w:rPr>
      </w:pPr>
    </w:p>
    <w:tbl>
      <w:tblPr>
        <w:tblW w:w="88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5"/>
        <w:gridCol w:w="1640"/>
        <w:gridCol w:w="2508"/>
        <w:gridCol w:w="3520"/>
      </w:tblGrid>
      <w:tr w:rsidR="006E3263" w:rsidRPr="001F01D1" w:rsidTr="000C08E6">
        <w:trPr>
          <w:trHeight w:val="300"/>
        </w:trPr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törzsszám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azonosító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ind w:left="99" w:hanging="99"/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név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helyrajzi szám</w:t>
            </w:r>
          </w:p>
        </w:tc>
      </w:tr>
      <w:tr w:rsidR="006E3263" w:rsidRPr="001F01D1" w:rsidTr="000C08E6">
        <w:trPr>
          <w:trHeight w:val="300"/>
        </w:trPr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621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20729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ind w:left="99" w:hanging="99"/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R. k. kápolna ex-lege </w:t>
            </w:r>
          </w:p>
          <w:p w:rsidR="006E3263" w:rsidRPr="001F01D1" w:rsidRDefault="006E3263" w:rsidP="000C08E6">
            <w:pPr>
              <w:ind w:left="99" w:hanging="99"/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műemléki környezete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0473/3, 0472/3, 0463, </w:t>
            </w:r>
          </w:p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0450</w:t>
            </w:r>
          </w:p>
        </w:tc>
      </w:tr>
      <w:tr w:rsidR="006E3263" w:rsidRPr="001F01D1" w:rsidTr="000C08E6">
        <w:trPr>
          <w:trHeight w:val="300"/>
        </w:trPr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620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20730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ind w:left="99" w:right="-129" w:hanging="99"/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R. k. templom ex-lege </w:t>
            </w:r>
          </w:p>
          <w:p w:rsidR="006E3263" w:rsidRPr="001F01D1" w:rsidRDefault="006E3263" w:rsidP="000C08E6">
            <w:pPr>
              <w:ind w:left="99" w:hanging="99"/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műemléki környezete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1030/2</w:t>
            </w:r>
          </w:p>
        </w:tc>
      </w:tr>
    </w:tbl>
    <w:p w:rsidR="006E3263" w:rsidRPr="001F01D1" w:rsidRDefault="006E3263" w:rsidP="006E3263">
      <w:pPr>
        <w:ind w:right="-6" w:hanging="57"/>
        <w:jc w:val="both"/>
        <w:rPr>
          <w:b/>
          <w:bCs/>
          <w:sz w:val="22"/>
          <w:szCs w:val="22"/>
        </w:rPr>
      </w:pPr>
    </w:p>
    <w:p w:rsidR="006E3263" w:rsidRPr="001F01D1" w:rsidRDefault="006E3263" w:rsidP="006E3263">
      <w:pPr>
        <w:ind w:right="-6" w:hanging="57"/>
        <w:jc w:val="both"/>
        <w:rPr>
          <w:b/>
          <w:bCs/>
          <w:sz w:val="22"/>
          <w:szCs w:val="22"/>
        </w:rPr>
      </w:pPr>
    </w:p>
    <w:p w:rsidR="006E3263" w:rsidRPr="001F01D1" w:rsidRDefault="006E3263" w:rsidP="006E3263">
      <w:pPr>
        <w:ind w:right="-6" w:hanging="57"/>
        <w:jc w:val="both"/>
        <w:rPr>
          <w:rFonts w:ascii="Times" w:hAnsi="Times" w:cs="Arial"/>
          <w:b/>
          <w:sz w:val="22"/>
          <w:szCs w:val="22"/>
        </w:rPr>
      </w:pPr>
      <w:r w:rsidRPr="001F01D1">
        <w:rPr>
          <w:b/>
          <w:bCs/>
          <w:sz w:val="22"/>
          <w:szCs w:val="22"/>
        </w:rPr>
        <w:br w:type="page"/>
      </w:r>
      <w:r w:rsidR="005513BA">
        <w:rPr>
          <w:rFonts w:ascii="Times" w:hAnsi="Times" w:cs="Arial"/>
          <w:b/>
          <w:sz w:val="22"/>
          <w:szCs w:val="22"/>
        </w:rPr>
        <w:lastRenderedPageBreak/>
        <w:t>2. függelék a 11</w:t>
      </w:r>
      <w:r w:rsidRPr="001F01D1">
        <w:rPr>
          <w:rFonts w:ascii="Times" w:hAnsi="Times" w:cs="Arial"/>
          <w:b/>
          <w:sz w:val="22"/>
          <w:szCs w:val="22"/>
        </w:rPr>
        <w:t>/2016.(</w:t>
      </w:r>
      <w:r>
        <w:rPr>
          <w:rFonts w:ascii="Times" w:hAnsi="Times" w:cs="Arial"/>
          <w:b/>
          <w:sz w:val="22"/>
          <w:szCs w:val="22"/>
        </w:rPr>
        <w:t>VIII.1.</w:t>
      </w:r>
      <w:r w:rsidRPr="001F01D1">
        <w:rPr>
          <w:rFonts w:ascii="Times" w:hAnsi="Times" w:cs="Arial"/>
          <w:b/>
          <w:sz w:val="22"/>
          <w:szCs w:val="22"/>
        </w:rPr>
        <w:t>)</w:t>
      </w:r>
      <w:r>
        <w:rPr>
          <w:rFonts w:ascii="Times" w:hAnsi="Times" w:cs="Arial"/>
          <w:b/>
          <w:sz w:val="22"/>
          <w:szCs w:val="22"/>
        </w:rPr>
        <w:t xml:space="preserve"> </w:t>
      </w:r>
      <w:r w:rsidRPr="001F01D1">
        <w:rPr>
          <w:rFonts w:ascii="Times" w:hAnsi="Times" w:cs="Arial"/>
          <w:b/>
          <w:sz w:val="22"/>
          <w:szCs w:val="22"/>
        </w:rPr>
        <w:t xml:space="preserve">önkormányzati rendelethez, </w:t>
      </w:r>
      <w:r w:rsidRPr="001F01D1">
        <w:rPr>
          <w:b/>
          <w:iCs/>
          <w:sz w:val="22"/>
          <w:szCs w:val="22"/>
        </w:rPr>
        <w:t>amely</w:t>
      </w:r>
      <w:r>
        <w:rPr>
          <w:b/>
          <w:iCs/>
          <w:sz w:val="22"/>
          <w:szCs w:val="22"/>
        </w:rPr>
        <w:t xml:space="preserve"> a </w:t>
      </w:r>
      <w:r w:rsidRPr="001F01D1">
        <w:rPr>
          <w:b/>
          <w:iCs/>
          <w:sz w:val="22"/>
          <w:szCs w:val="22"/>
        </w:rPr>
        <w:t>R</w:t>
      </w:r>
      <w:r>
        <w:rPr>
          <w:b/>
          <w:iCs/>
          <w:sz w:val="22"/>
          <w:szCs w:val="22"/>
        </w:rPr>
        <w:t>.</w:t>
      </w:r>
      <w:r w:rsidRPr="001F01D1">
        <w:rPr>
          <w:b/>
          <w:iCs/>
          <w:sz w:val="22"/>
          <w:szCs w:val="22"/>
        </w:rPr>
        <w:t xml:space="preserve"> 6. függeléke</w:t>
      </w:r>
    </w:p>
    <w:p w:rsidR="006E3263" w:rsidRPr="001F01D1" w:rsidRDefault="006E3263" w:rsidP="006E3263">
      <w:pPr>
        <w:jc w:val="both"/>
        <w:rPr>
          <w:b/>
          <w:iCs/>
          <w:sz w:val="22"/>
          <w:szCs w:val="22"/>
        </w:rPr>
      </w:pPr>
    </w:p>
    <w:p w:rsidR="006E3263" w:rsidRPr="001F01D1" w:rsidRDefault="006E3263" w:rsidP="006E3263">
      <w:pPr>
        <w:jc w:val="both"/>
        <w:rPr>
          <w:b/>
          <w:iCs/>
          <w:sz w:val="22"/>
          <w:szCs w:val="22"/>
        </w:rPr>
      </w:pPr>
    </w:p>
    <w:p w:rsidR="006E3263" w:rsidRPr="001F01D1" w:rsidRDefault="006E3263" w:rsidP="006E3263">
      <w:pPr>
        <w:jc w:val="both"/>
        <w:rPr>
          <w:b/>
          <w:iCs/>
          <w:sz w:val="22"/>
          <w:szCs w:val="22"/>
        </w:rPr>
      </w:pPr>
      <w:r w:rsidRPr="001F01D1">
        <w:rPr>
          <w:b/>
          <w:iCs/>
          <w:sz w:val="22"/>
          <w:szCs w:val="22"/>
        </w:rPr>
        <w:t>Csatornák</w:t>
      </w:r>
    </w:p>
    <w:p w:rsidR="006E3263" w:rsidRPr="001F01D1" w:rsidRDefault="006E3263" w:rsidP="006E3263">
      <w:pPr>
        <w:jc w:val="both"/>
        <w:rPr>
          <w:b/>
          <w:iCs/>
          <w:sz w:val="22"/>
          <w:szCs w:val="22"/>
        </w:rPr>
      </w:pPr>
    </w:p>
    <w:p w:rsidR="006E3263" w:rsidRPr="001F01D1" w:rsidRDefault="006E3263" w:rsidP="006E3263">
      <w:pPr>
        <w:jc w:val="both"/>
        <w:rPr>
          <w:bCs/>
          <w:iCs/>
          <w:sz w:val="22"/>
          <w:szCs w:val="22"/>
        </w:rPr>
      </w:pPr>
      <w:r w:rsidRPr="001F01D1">
        <w:rPr>
          <w:bCs/>
          <w:iCs/>
          <w:sz w:val="22"/>
          <w:szCs w:val="22"/>
        </w:rPr>
        <w:t>83/2014.(III.14.) Korm. rendelet 2.§(3</w:t>
      </w:r>
      <w:proofErr w:type="gramStart"/>
      <w:r w:rsidRPr="001F01D1">
        <w:rPr>
          <w:bCs/>
          <w:iCs/>
          <w:sz w:val="22"/>
          <w:szCs w:val="22"/>
        </w:rPr>
        <w:t>)b</w:t>
      </w:r>
      <w:proofErr w:type="gramEnd"/>
      <w:r w:rsidRPr="001F01D1">
        <w:rPr>
          <w:bCs/>
          <w:iCs/>
          <w:sz w:val="22"/>
          <w:szCs w:val="22"/>
        </w:rPr>
        <w:t>) pontja szerinti, az állam kizárólagos tulajdonában lévő ADUVIZIG vagyonkezelésében lévő csatornák:</w:t>
      </w:r>
    </w:p>
    <w:p w:rsidR="006E3263" w:rsidRPr="001F01D1" w:rsidRDefault="006E3263" w:rsidP="006E3263">
      <w:pPr>
        <w:ind w:firstLine="570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Duna-völgyi főcsatorna (Sükösd 0231,0414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570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Sárközi I. főcsatorna (Sükösd 0309, 0310, 0349, 0403, 0405, 0455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570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Sárközi II. főcsatorna (Sükösd 0266, 0333, 0336, 0548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570"/>
        <w:jc w:val="both"/>
        <w:rPr>
          <w:sz w:val="22"/>
          <w:szCs w:val="22"/>
        </w:rPr>
      </w:pPr>
      <w:proofErr w:type="spellStart"/>
      <w:r w:rsidRPr="001F01D1">
        <w:rPr>
          <w:sz w:val="22"/>
          <w:szCs w:val="22"/>
        </w:rPr>
        <w:t>Vajastoroki</w:t>
      </w:r>
      <w:proofErr w:type="spellEnd"/>
      <w:r w:rsidRPr="001F01D1">
        <w:rPr>
          <w:sz w:val="22"/>
          <w:szCs w:val="22"/>
        </w:rPr>
        <w:t xml:space="preserve"> összekötő csatorna (Sükösd 0310, 0379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570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Vajas-fok (Sükösd 0379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jc w:val="both"/>
        <w:rPr>
          <w:b/>
          <w:iCs/>
          <w:sz w:val="22"/>
          <w:szCs w:val="22"/>
        </w:rPr>
      </w:pPr>
    </w:p>
    <w:p w:rsidR="006E3263" w:rsidRPr="001F01D1" w:rsidRDefault="006E3263" w:rsidP="006E3263">
      <w:pPr>
        <w:rPr>
          <w:bCs/>
          <w:iCs/>
          <w:sz w:val="22"/>
          <w:szCs w:val="22"/>
        </w:rPr>
      </w:pPr>
      <w:r w:rsidRPr="001F01D1">
        <w:rPr>
          <w:bCs/>
          <w:iCs/>
          <w:sz w:val="22"/>
          <w:szCs w:val="22"/>
        </w:rPr>
        <w:t>83/2014.(III.14.) Korm. rendelet 2.§(3</w:t>
      </w:r>
      <w:proofErr w:type="gramStart"/>
      <w:r w:rsidRPr="001F01D1">
        <w:rPr>
          <w:bCs/>
          <w:iCs/>
          <w:sz w:val="22"/>
          <w:szCs w:val="22"/>
        </w:rPr>
        <w:t>)c</w:t>
      </w:r>
      <w:proofErr w:type="gramEnd"/>
      <w:r w:rsidRPr="001F01D1">
        <w:rPr>
          <w:bCs/>
          <w:iCs/>
          <w:sz w:val="22"/>
          <w:szCs w:val="22"/>
        </w:rPr>
        <w:t xml:space="preserve">) pontja szerinti, egyéb vizek és közcélú </w:t>
      </w:r>
      <w:proofErr w:type="spellStart"/>
      <w:r w:rsidRPr="001F01D1">
        <w:rPr>
          <w:bCs/>
          <w:iCs/>
          <w:sz w:val="22"/>
          <w:szCs w:val="22"/>
        </w:rPr>
        <w:t>vizilétesítmények</w:t>
      </w:r>
      <w:proofErr w:type="spellEnd"/>
      <w:r w:rsidRPr="001F01D1">
        <w:rPr>
          <w:bCs/>
          <w:iCs/>
          <w:sz w:val="22"/>
          <w:szCs w:val="22"/>
        </w:rPr>
        <w:t>, ADUVIZIG vagyonkezelésében lévő csatornák: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Izsáki csatorna (Sükösd 0319, 0346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proofErr w:type="spellStart"/>
      <w:r w:rsidRPr="001F01D1">
        <w:rPr>
          <w:sz w:val="22"/>
          <w:szCs w:val="22"/>
        </w:rPr>
        <w:t>Korpádi</w:t>
      </w:r>
      <w:proofErr w:type="spellEnd"/>
      <w:r w:rsidRPr="001F01D1">
        <w:rPr>
          <w:sz w:val="22"/>
          <w:szCs w:val="22"/>
        </w:rPr>
        <w:t xml:space="preserve"> csatorna (Sükösd 0269,0286/2, 0288/1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Hajdúfoki csatorna (Sükösd 0282, 0293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proofErr w:type="spellStart"/>
      <w:r w:rsidRPr="001F01D1">
        <w:rPr>
          <w:sz w:val="22"/>
          <w:szCs w:val="22"/>
        </w:rPr>
        <w:t>Karasovica</w:t>
      </w:r>
      <w:proofErr w:type="spellEnd"/>
      <w:r w:rsidRPr="001F01D1">
        <w:rPr>
          <w:sz w:val="22"/>
          <w:szCs w:val="22"/>
        </w:rPr>
        <w:t xml:space="preserve"> csatorna (Sükösd 0270, 0275, 0277, 0279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proofErr w:type="spellStart"/>
      <w:r w:rsidRPr="001F01D1">
        <w:rPr>
          <w:sz w:val="22"/>
          <w:szCs w:val="22"/>
        </w:rPr>
        <w:t>Karasovica</w:t>
      </w:r>
      <w:proofErr w:type="spellEnd"/>
      <w:r w:rsidRPr="001F01D1">
        <w:rPr>
          <w:sz w:val="22"/>
          <w:szCs w:val="22"/>
        </w:rPr>
        <w:t xml:space="preserve"> mellékág (Sükösd 0247, 0275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Jobbágy csatorna (Sükösd 0234, 0238, 0245, 0241, 0246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proofErr w:type="spellStart"/>
      <w:r w:rsidRPr="001F01D1">
        <w:rPr>
          <w:sz w:val="22"/>
          <w:szCs w:val="22"/>
        </w:rPr>
        <w:t>Sebesfoki</w:t>
      </w:r>
      <w:proofErr w:type="spellEnd"/>
      <w:r w:rsidRPr="001F01D1">
        <w:rPr>
          <w:sz w:val="22"/>
          <w:szCs w:val="22"/>
        </w:rPr>
        <w:t xml:space="preserve"> csatorna (Sükösd 0439, 0442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Közréti csatorna (Sükösd 0468/1, 0468/2, 0470, 0484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Görbevajas csatorna (Sükösd 0451/3, 0452/3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ind w:firstLine="627"/>
        <w:jc w:val="both"/>
        <w:rPr>
          <w:sz w:val="22"/>
          <w:szCs w:val="22"/>
        </w:rPr>
      </w:pPr>
      <w:r w:rsidRPr="001F01D1">
        <w:rPr>
          <w:sz w:val="22"/>
          <w:szCs w:val="22"/>
        </w:rPr>
        <w:t xml:space="preserve">Kerülőfoki-csatorna (Sükösd 2001, 2021, 0360 </w:t>
      </w:r>
      <w:proofErr w:type="spellStart"/>
      <w:r w:rsidRPr="001F01D1">
        <w:rPr>
          <w:sz w:val="22"/>
          <w:szCs w:val="22"/>
        </w:rPr>
        <w:t>hrsz</w:t>
      </w:r>
      <w:proofErr w:type="spellEnd"/>
      <w:r w:rsidRPr="001F01D1">
        <w:rPr>
          <w:sz w:val="22"/>
          <w:szCs w:val="22"/>
        </w:rPr>
        <w:t>)</w:t>
      </w:r>
    </w:p>
    <w:p w:rsidR="006E3263" w:rsidRPr="001F01D1" w:rsidRDefault="006E3263" w:rsidP="006E3263">
      <w:pPr>
        <w:jc w:val="both"/>
        <w:rPr>
          <w:sz w:val="22"/>
          <w:szCs w:val="22"/>
        </w:rPr>
      </w:pPr>
      <w:r w:rsidRPr="001F01D1">
        <w:rPr>
          <w:bCs/>
          <w:iCs/>
          <w:sz w:val="22"/>
          <w:szCs w:val="22"/>
        </w:rPr>
        <w:t>Nem ADUVIZIG vagyonkezelésében lévő csatornák:</w:t>
      </w:r>
    </w:p>
    <w:p w:rsidR="006E3263" w:rsidRPr="001F01D1" w:rsidRDefault="006E3263" w:rsidP="006E3263">
      <w:pPr>
        <w:ind w:right="-6" w:firstLine="684"/>
        <w:jc w:val="both"/>
        <w:rPr>
          <w:sz w:val="22"/>
          <w:szCs w:val="22"/>
        </w:rPr>
      </w:pPr>
      <w:r w:rsidRPr="001F01D1">
        <w:rPr>
          <w:sz w:val="22"/>
          <w:szCs w:val="22"/>
        </w:rPr>
        <w:t>Lápi csatorna</w:t>
      </w:r>
    </w:p>
    <w:p w:rsidR="006E3263" w:rsidRPr="001F01D1" w:rsidRDefault="006E3263" w:rsidP="006E3263">
      <w:pPr>
        <w:ind w:right="-6" w:firstLine="684"/>
        <w:jc w:val="both"/>
        <w:rPr>
          <w:sz w:val="22"/>
          <w:szCs w:val="22"/>
        </w:rPr>
      </w:pPr>
      <w:r w:rsidRPr="001F01D1">
        <w:rPr>
          <w:sz w:val="22"/>
          <w:szCs w:val="22"/>
        </w:rPr>
        <w:t>Szántópusztai csatorna</w:t>
      </w:r>
    </w:p>
    <w:p w:rsidR="006E3263" w:rsidRPr="001F01D1" w:rsidRDefault="006E3263" w:rsidP="006E3263">
      <w:pPr>
        <w:ind w:right="-6" w:firstLine="684"/>
        <w:jc w:val="both"/>
        <w:rPr>
          <w:sz w:val="22"/>
          <w:szCs w:val="22"/>
        </w:rPr>
      </w:pPr>
      <w:r w:rsidRPr="001F01D1">
        <w:rPr>
          <w:sz w:val="22"/>
          <w:szCs w:val="22"/>
        </w:rPr>
        <w:t>Garábi csatorna</w:t>
      </w:r>
    </w:p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b/>
          <w:bCs/>
          <w:sz w:val="22"/>
          <w:szCs w:val="22"/>
        </w:rPr>
      </w:pPr>
      <w:r w:rsidRPr="001F01D1">
        <w:rPr>
          <w:sz w:val="22"/>
          <w:szCs w:val="22"/>
        </w:rPr>
        <w:br w:type="page"/>
      </w:r>
      <w:r w:rsidRPr="00E54F34">
        <w:rPr>
          <w:b/>
          <w:sz w:val="22"/>
          <w:szCs w:val="22"/>
        </w:rPr>
        <w:lastRenderedPageBreak/>
        <w:t>3</w:t>
      </w:r>
      <w:r w:rsidRPr="00E54F34">
        <w:rPr>
          <w:b/>
          <w:bCs/>
          <w:sz w:val="22"/>
          <w:szCs w:val="22"/>
        </w:rPr>
        <w:t>.</w:t>
      </w:r>
      <w:r w:rsidRPr="001F01D1">
        <w:rPr>
          <w:b/>
          <w:bCs/>
          <w:sz w:val="22"/>
          <w:szCs w:val="22"/>
        </w:rPr>
        <w:t xml:space="preserve"> függelék </w:t>
      </w:r>
      <w:r w:rsidR="005513BA">
        <w:rPr>
          <w:b/>
          <w:bCs/>
          <w:sz w:val="22"/>
          <w:szCs w:val="22"/>
        </w:rPr>
        <w:t>11</w:t>
      </w:r>
      <w:r w:rsidRPr="001F01D1">
        <w:rPr>
          <w:b/>
          <w:bCs/>
          <w:sz w:val="22"/>
          <w:szCs w:val="22"/>
        </w:rPr>
        <w:t>/2016.(</w:t>
      </w:r>
      <w:r>
        <w:rPr>
          <w:b/>
          <w:bCs/>
          <w:sz w:val="22"/>
          <w:szCs w:val="22"/>
        </w:rPr>
        <w:t>VIII.1.</w:t>
      </w:r>
      <w:r w:rsidRPr="001F01D1">
        <w:rPr>
          <w:b/>
          <w:bCs/>
          <w:sz w:val="22"/>
          <w:szCs w:val="22"/>
        </w:rPr>
        <w:t xml:space="preserve">) önkormányzati rendelethez, amely </w:t>
      </w:r>
      <w:r>
        <w:rPr>
          <w:b/>
          <w:bCs/>
          <w:sz w:val="22"/>
          <w:szCs w:val="22"/>
        </w:rPr>
        <w:t xml:space="preserve">a </w:t>
      </w:r>
      <w:r w:rsidRPr="001F01D1">
        <w:rPr>
          <w:b/>
          <w:bCs/>
          <w:sz w:val="22"/>
          <w:szCs w:val="22"/>
        </w:rPr>
        <w:t>R</w:t>
      </w:r>
      <w:r>
        <w:rPr>
          <w:b/>
          <w:bCs/>
          <w:sz w:val="22"/>
          <w:szCs w:val="22"/>
        </w:rPr>
        <w:t>.</w:t>
      </w:r>
      <w:r w:rsidRPr="001F01D1">
        <w:rPr>
          <w:b/>
          <w:bCs/>
          <w:sz w:val="22"/>
          <w:szCs w:val="22"/>
        </w:rPr>
        <w:t xml:space="preserve"> 7. függeléke</w:t>
      </w:r>
    </w:p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b/>
          <w:bCs/>
          <w:sz w:val="22"/>
          <w:szCs w:val="22"/>
        </w:rPr>
      </w:pPr>
      <w:r w:rsidRPr="001F01D1">
        <w:rPr>
          <w:b/>
          <w:bCs/>
          <w:sz w:val="22"/>
          <w:szCs w:val="22"/>
        </w:rPr>
        <w:t>Régészeti lelőhelyek</w:t>
      </w:r>
    </w:p>
    <w:p w:rsidR="006E3263" w:rsidRPr="001F01D1" w:rsidRDefault="006E3263" w:rsidP="006E3263">
      <w:pPr>
        <w:rPr>
          <w:sz w:val="22"/>
          <w:szCs w:val="22"/>
        </w:rPr>
      </w:pPr>
    </w:p>
    <w:tbl>
      <w:tblPr>
        <w:tblW w:w="8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419"/>
        <w:gridCol w:w="187"/>
        <w:gridCol w:w="2231"/>
        <w:gridCol w:w="187"/>
        <w:gridCol w:w="4114"/>
        <w:gridCol w:w="13"/>
        <w:gridCol w:w="174"/>
      </w:tblGrid>
      <w:tr w:rsidR="006E3263" w:rsidRPr="001F01D1" w:rsidTr="000C08E6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azonosító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szám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név</w:t>
            </w:r>
          </w:p>
        </w:tc>
        <w:tc>
          <w:tcPr>
            <w:tcW w:w="4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F01D1">
              <w:rPr>
                <w:b/>
                <w:bCs/>
                <w:color w:val="000000"/>
                <w:sz w:val="22"/>
                <w:szCs w:val="22"/>
              </w:rPr>
              <w:t>HRSZ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27570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ind w:left="-10" w:firstLine="10"/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Klösterle</w:t>
            </w:r>
            <w:proofErr w:type="spellEnd"/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0230/5, 0230/4, 0230/3, 0230/1, 0230/2, 0230/21, 0230/26, 0230/25, 0230/24, 0230/23, 0230/22, 0201, 0228/5, 0230/20, 0230/19, 0230/18, 0230/17, 0230/16, 0230/15, 0230/14, 0230/13, 0230/12, 0230/11, 0230/10, 0230/9, 0230/8, 0230/7, 0230/6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Ósükösd</w:t>
            </w:r>
            <w:proofErr w:type="spellEnd"/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ind w:left="-384" w:hanging="2047"/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0368/2, 0369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Tőzegbánya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0332/14, 0332/13, 0332/12, 0332/6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Farkas - sziget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0462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27574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Kerülő - fok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0361/6, 0361/7, 0361/8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Dózsa György utca 19.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1607, 1606, 1605, 1610, 1604, 1603, 1609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27576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Nemesnádudvari út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0172/3, 0172/7, 0172/5, 1704, 0172/18, 0201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Nagybesnyő</w:t>
            </w:r>
            <w:proofErr w:type="spellEnd"/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0365/2, 0365/3, 0378/1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Aranykalász TSZ.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062/25, 062/18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27579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Sükösd - Ságod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437, 436, 432, 435, 433/2, 433/1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27557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Garáb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0549/5, 0549/4, 0549/3, 0549/2, 0549/1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43594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M9 5. lelőhely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0527, 0529, 0495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83593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Sárköz, Jobbágyi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0233/4, 0233/13, 0233/5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83659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54. út 91.km DNy Nikolin 51.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0194, 0197/5, 0197/4, 0197/6, 0197/3, 0196, 0195/1, 0195/2, 0195/3, 0201, 0195/4, 0195/5, 0179/83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83661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Sánta-tanya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0197/18, 0197/16, 0197/17, 0197/14, 0197/15, 0228/2, 0228/3, 0201, 0228/5, 0228/4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83691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Csukás-dűlő I. (Nikolin 1.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0411, 0416, 0418/1, 0417, 0280/42, 0280/43, 0332/7, 0418/3, 0280/52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83693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Csukás-dűlő II. (Nikolin 2.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0280/38, 0280/37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83695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51. sz. út, 144 km ÉNy (Nikolin 3.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0265/15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83697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Csukás-dűlő III., 51. sz. út 145 km É (Nikolin 4.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0276/15, 0264, 0276/1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83699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51. sz. út, 143 km (Nikolin 5.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0264, 0265/7, 0265/6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83701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51. sz. út, 142 km É (Nikolin 6.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0549/10, 0541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83703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51. sz. út, 144 km É, út mente (Nikolin 7.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0265/15, 0264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83705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Szántópuszta DNy (Nikolin 8.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0546/12, 0546/11, 0546/13, 0546/10, 0546/9, 0546/8, 0546/7, 0546/6, 0546/5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Sikos-Görönd-sziget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I. (Nikolin 9.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0267/3, 0267/7, 0267/6, 0267/4, 0267/5, 0267/8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83709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Sikos-Görönd-sziget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II. (Nikolin 10.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0267/23, 0267/28, 0267/27, 0267/26, 0267/25, 0267/24, 0267/29, 0267/15, 0267/14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83711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Kerülő-fok É (Nikolin 11.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0281/5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lastRenderedPageBreak/>
              <w:t>83719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Sikos-Görönd-sziget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III.(Nikolin 12.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0283/7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83721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Felső-Görönd-dűlő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(Nikolin 13.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0328, 0288/12, 0295/5, 0295/6, 0295/2, 0295/3, 0295/4, 0284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83723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Sikos-Görönd-sziget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IV. (Nikolin 14.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0291/2, 0291/3, 0291/4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83725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Sikos-Görönd-sziget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V. (Nikolin 15.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0288/8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83727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Sikos-Görönd-sziget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VI. (Nikolin 16.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0283/7, 0283/6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83729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Epres-hát-dűlő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I. (Nikolin 17.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0322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83731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Epres-hát-dűlő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II. (Nikolin 18.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0322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83735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Epres-hát-dűlő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III. (Nikolin 19.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0337/1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83739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Ósükösd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Tikszárdi-fok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Észak (Nikolin 20.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0355/2, 0355/1, 0357, 0356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83741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Nagy-tám (Nikolin 21.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0248/4, 0254, 0259/15, 0259/8, 0259/11, 0259/10, 0259/9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83743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Nagy-tám II. (Nikolin 22.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0264, 0254, 0261, 0248/2, 0248/1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83753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Nagy-tám III. (Nikolin 23.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0259/14, 0255/4, 0257/1, 0257/2, 0258, 0255/5, 0255/6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83755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Szántópuszta (Nikolin 24.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0537/33, 0537/48, 0537/14, 0537/13, 0537/15, 0537/16, 0537/20, 0537/19, 0537/17, 0537/18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83757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Szántópuszta ÉK (Nikolin 25.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0536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83759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Ságod-dűlő, Jobágy-csatorna Nyugat (Nikolin 26.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0418/6, 0418/4, 0436/5, 0418/9, 0418/12, 0418/8, 0418/7, 0429, 0418/1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83761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Ságod-dűlő, Jobágy-csatorna Nyugat II (Nikolin 27.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0436/5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83763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Árpás-dűlő, Ságod (Nikolin 28.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0414, 0416, 0415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83765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Árpás-dűlő, Ságod II. (Nikolin 29.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0411, 0414, 0332/13, 0332/21, 0332/22, 0332/19, 0332/18, 0332/17, 0332/16, 0332/20, 0332/14, 0332/15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83767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Ósükösd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, Kerülő-fok Dél (Nikolin 30.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0411, 0335, 0412/4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83769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Árpás-dűlő III, Ságod (Nikolin 31.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0429, 0413, 0414, 0435, 0434, 0436/2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83771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Árpás-dűlő IV., Ságod (Nikolin 32.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0433, 0434, 0431/2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83773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Ósükösd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Dél (Nikolin 33.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0409/10, 0407, 0408, 0409/5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83775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Nagybesnyő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II. (Nikolin 34.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0376/8, 0376/6, 0376/7, 0376/5, 0377, 0376/4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83777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Nagybesnyő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III., Kerülő-fok DNy (Nikolin 36.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0368/2</w:t>
            </w:r>
          </w:p>
        </w:tc>
      </w:tr>
      <w:tr w:rsidR="006E3263" w:rsidRPr="001F01D1" w:rsidTr="000C08E6">
        <w:trPr>
          <w:gridAfter w:val="1"/>
          <w:wAfter w:w="174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83779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Nagybesnyő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IV., Kerülő-fok DNy (Nikolin 37.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0364/1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lastRenderedPageBreak/>
              <w:t>83781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Kisbesnyő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(Nikolin 39.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0374/3, 0374/4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83783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Páskum-dűlő (Nikolin 40.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0403, 0441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83785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Páskum-dűlő II. (Nikolin 41.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0441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83787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Páskum-dűlő III. (Nikolin 42.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0447/13, 0450, 0448, 0449/8, 0449/1, 0442, 0449/7, 0449/6, 0449/4, 0449/5, 0449/3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83789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 (Nikolin 43.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0462, 0456/6, 0456/3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83791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 II. (Nikolin 44.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0447/13, 0472/3, 0450, 0463, 0462, 0473/2, 0473/3, 0447/4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83793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 III. (Nikolin 45.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0447/13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83795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 IV. (Nikolin 46.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0447/13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83797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 V. (Nikolin 47.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0477/1, 0477/2, 0477/3, 0477/4, 0477/27, 0477/42, 0477/43, 0477/44, 0477/45, 0477/28, 0477/29, 0477/30, 0477/31, 0477/32, 0477/33, 0477/34, 0477/35, 0477/37, 0477/38, 0477/39, 0477/40, 0477/41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83799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Kisbesnyő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 xml:space="preserve"> (Nikolin 48.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0452/17, 0452/18, 0452/19, 0452/20, 0452/16, 0452/14, 0452/5, 0452/6, 0452/7, 0452/8, 0452/3, 0452/2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83801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Kápolna-dűlő, Sziget melléke (Nikolin 49.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0467/12, 0467/3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83803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 xml:space="preserve">Kápolna-dűlő, Sziget melléke II (Nikolin 50. </w:t>
            </w:r>
            <w:proofErr w:type="spellStart"/>
            <w:r w:rsidRPr="001F01D1">
              <w:rPr>
                <w:color w:val="000000"/>
                <w:sz w:val="22"/>
                <w:szCs w:val="22"/>
              </w:rPr>
              <w:t>lh</w:t>
            </w:r>
            <w:proofErr w:type="spellEnd"/>
            <w:r w:rsidRPr="001F01D1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0463, 0458, 0472/9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27582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F01D1">
              <w:rPr>
                <w:color w:val="000000"/>
                <w:sz w:val="22"/>
                <w:szCs w:val="22"/>
              </w:rPr>
              <w:t>Józani-dűlő</w:t>
            </w:r>
            <w:proofErr w:type="spellEnd"/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0232/4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87283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Deák Ferenc u. 126.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1548, 875/2, 876/1, 876/2, 879/1, 879/2, 880, 885, 886, 887/1, 882, 572</w:t>
            </w:r>
          </w:p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</w:p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</w:p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</w:p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27580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Szántópuszta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0542/1, 0542/50, 0542/48, 0542/47, 0542/2, 0542/3, 0542/4, 0542/8, 0542/5, 0542/6, 0542/9, 0542/45, 0542/44, 0542/41, 0542/13, 0542/14, 0542/39, 0542/7, 0542/10, 0542/43, 0542/42, 0542/11, 0542/15, 0542/12, 0542/40, 0542/46, 0542/49</w:t>
            </w:r>
          </w:p>
        </w:tc>
      </w:tr>
      <w:tr w:rsidR="006E3263" w:rsidRPr="001F01D1" w:rsidTr="000C08E6">
        <w:trPr>
          <w:gridAfter w:val="2"/>
          <w:wAfter w:w="187" w:type="dxa"/>
          <w:trHeight w:val="300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90035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Adács</w:t>
            </w: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6E3263" w:rsidRPr="001F01D1" w:rsidRDefault="006E3263" w:rsidP="000C08E6">
            <w:pPr>
              <w:rPr>
                <w:color w:val="000000"/>
                <w:sz w:val="22"/>
                <w:szCs w:val="22"/>
              </w:rPr>
            </w:pPr>
            <w:r w:rsidRPr="001F01D1">
              <w:rPr>
                <w:color w:val="000000"/>
                <w:sz w:val="22"/>
                <w:szCs w:val="22"/>
              </w:rPr>
              <w:t>0495, 0494, 0492, 0496/1</w:t>
            </w:r>
          </w:p>
        </w:tc>
      </w:tr>
    </w:tbl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sz w:val="22"/>
          <w:szCs w:val="22"/>
        </w:rPr>
      </w:pPr>
    </w:p>
    <w:p w:rsidR="006E3263" w:rsidRPr="001F01D1" w:rsidRDefault="006E3263" w:rsidP="006E3263">
      <w:pPr>
        <w:rPr>
          <w:sz w:val="22"/>
          <w:szCs w:val="22"/>
        </w:rPr>
      </w:pPr>
    </w:p>
    <w:p w:rsidR="006E3263" w:rsidRDefault="006E3263" w:rsidP="006E3263">
      <w:pPr>
        <w:jc w:val="center"/>
      </w:pPr>
    </w:p>
    <w:p w:rsidR="00F0588D" w:rsidRDefault="00F0588D"/>
    <w:sectPr w:rsidR="00F05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F5"/>
    <w:rsid w:val="0040194A"/>
    <w:rsid w:val="005169F5"/>
    <w:rsid w:val="005513BA"/>
    <w:rsid w:val="006E3263"/>
    <w:rsid w:val="00D73C66"/>
    <w:rsid w:val="00F0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EFA09-3E78-458A-8F06-3C431502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169F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nhideWhenUsed/>
    <w:rsid w:val="005169F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169F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western">
    <w:name w:val="western"/>
    <w:basedOn w:val="Norml"/>
    <w:rsid w:val="005169F5"/>
    <w:pPr>
      <w:spacing w:before="100" w:beforeAutospacing="1" w:after="100" w:afterAutospacing="1"/>
    </w:pPr>
  </w:style>
  <w:style w:type="paragraph" w:styleId="Szvegtrzs3">
    <w:name w:val="Body Text 3"/>
    <w:basedOn w:val="Norml"/>
    <w:link w:val="Szvegtrzs3Char"/>
    <w:semiHidden/>
    <w:rsid w:val="005169F5"/>
    <w:rPr>
      <w:b/>
      <w:bCs/>
    </w:rPr>
  </w:style>
  <w:style w:type="character" w:customStyle="1" w:styleId="Szvegtrzs3Char">
    <w:name w:val="Szövegtörzs 3 Char"/>
    <w:basedOn w:val="Bekezdsalapbettpusa"/>
    <w:link w:val="Szvegtrzs3"/>
    <w:semiHidden/>
    <w:rsid w:val="005169F5"/>
    <w:rPr>
      <w:rFonts w:ascii="Times New Roman" w:eastAsia="Times New Roman" w:hAnsi="Times New Roman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1017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</dc:creator>
  <cp:keywords/>
  <dc:description/>
  <cp:lastModifiedBy>Radics Beáta</cp:lastModifiedBy>
  <cp:revision>3</cp:revision>
  <dcterms:created xsi:type="dcterms:W3CDTF">2016-08-02T11:13:00Z</dcterms:created>
  <dcterms:modified xsi:type="dcterms:W3CDTF">2016-08-02T11:14:00Z</dcterms:modified>
</cp:coreProperties>
</file>