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B9" w:rsidRPr="00E97E44" w:rsidRDefault="009D15B9" w:rsidP="009D15B9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melléklete</w:t>
      </w:r>
      <w:r w:rsidRPr="00384897">
        <w:rPr>
          <w:rStyle w:val="Lbjegyzet-hivatkozs"/>
          <w:b/>
          <w:i/>
        </w:rPr>
        <w:footnoteReference w:id="1"/>
      </w:r>
    </w:p>
    <w:p w:rsidR="009D15B9" w:rsidRPr="00E2320B" w:rsidRDefault="009D15B9" w:rsidP="009D15B9">
      <w:pPr>
        <w:pStyle w:val="Cmsor1"/>
        <w:rPr>
          <w:szCs w:val="24"/>
        </w:rPr>
      </w:pPr>
    </w:p>
    <w:bookmarkEnd w:id="0"/>
    <w:p w:rsidR="009D15B9" w:rsidRDefault="009D15B9" w:rsidP="009D15B9">
      <w:pPr>
        <w:pStyle w:val="Listaszerbekezds"/>
        <w:rPr>
          <w:b/>
          <w:szCs w:val="24"/>
        </w:rPr>
      </w:pPr>
    </w:p>
    <w:p w:rsidR="009D15B9" w:rsidRPr="00836999" w:rsidRDefault="009D15B9" w:rsidP="009D15B9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</w:t>
      </w:r>
    </w:p>
    <w:p w:rsidR="009D15B9" w:rsidRPr="00836999" w:rsidRDefault="009D15B9" w:rsidP="009D15B9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 xml:space="preserve">BIZOTTSÁGAINAK FELADAT- </w:t>
      </w:r>
      <w:proofErr w:type="gramStart"/>
      <w:r w:rsidRPr="00836999">
        <w:rPr>
          <w:b/>
          <w:szCs w:val="24"/>
        </w:rPr>
        <w:t>ÉS</w:t>
      </w:r>
      <w:proofErr w:type="gramEnd"/>
      <w:r w:rsidRPr="00836999">
        <w:rPr>
          <w:b/>
          <w:szCs w:val="24"/>
        </w:rPr>
        <w:t xml:space="preserve"> HATÁSKÖREI</w:t>
      </w:r>
    </w:p>
    <w:p w:rsidR="009D15B9" w:rsidRPr="00836999" w:rsidRDefault="009D15B9" w:rsidP="009D15B9">
      <w:pPr>
        <w:pStyle w:val="Listaszerbekezds"/>
        <w:rPr>
          <w:b/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25"/>
        </w:numPr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Közös feladat- és hatáskörök:</w:t>
      </w:r>
    </w:p>
    <w:p w:rsidR="009D15B9" w:rsidRPr="00836999" w:rsidRDefault="009D15B9" w:rsidP="009D15B9">
      <w:pPr>
        <w:pStyle w:val="Listaszerbekezds"/>
        <w:ind w:left="426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elkészítik szakterületük stratégiáját.</w:t>
      </w:r>
    </w:p>
    <w:p w:rsidR="009D15B9" w:rsidRPr="00836999" w:rsidRDefault="009D15B9" w:rsidP="009D15B9">
      <w:pPr>
        <w:pStyle w:val="Listaszerbekezds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előzetesen állást foglalnak és véleményeznek:</w:t>
      </w:r>
    </w:p>
    <w:p w:rsidR="009D15B9" w:rsidRPr="00836999" w:rsidRDefault="009D15B9" w:rsidP="009D15B9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Szervezeti és Működési Szabályzatról (SZMSZ-ről);</w:t>
      </w:r>
    </w:p>
    <w:p w:rsidR="009D15B9" w:rsidRPr="00836999" w:rsidRDefault="009D15B9" w:rsidP="009D15B9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költségvetésről és a zárszámadásról szóló önkormányzati rendelet-tervezetről;</w:t>
      </w:r>
    </w:p>
    <w:p w:rsidR="009D15B9" w:rsidRPr="00836999" w:rsidRDefault="009D15B9" w:rsidP="009D15B9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területen működő intézmények vezetőinek kinevezése, béremelése, jutalmazása tárgyában;</w:t>
      </w:r>
    </w:p>
    <w:p w:rsidR="009D15B9" w:rsidRPr="00836999" w:rsidRDefault="009D15B9" w:rsidP="009D15B9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megbízatási idejére szóló programjáról;</w:t>
      </w:r>
    </w:p>
    <w:p w:rsidR="009D15B9" w:rsidRPr="00836999" w:rsidRDefault="009D15B9" w:rsidP="009D15B9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önkormányzati rendelet-tervezetről.</w:t>
      </w:r>
    </w:p>
    <w:p w:rsidR="009D15B9" w:rsidRPr="0083699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döntenek:</w:t>
      </w:r>
    </w:p>
    <w:p w:rsidR="009D15B9" w:rsidRPr="00836999" w:rsidRDefault="009D15B9" w:rsidP="009D15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munkatervük elfogadásáról;</w:t>
      </w:r>
    </w:p>
    <w:p w:rsidR="009D15B9" w:rsidRPr="00836999" w:rsidRDefault="009D15B9" w:rsidP="009D15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átruházott hatáskörben;</w:t>
      </w:r>
    </w:p>
    <w:p w:rsidR="009D15B9" w:rsidRPr="00836999" w:rsidRDefault="009D15B9" w:rsidP="009D15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a bizottságnak adott pénzkeret felhasználásáról és a felhasználás ellenőrzéséről.</w:t>
      </w:r>
    </w:p>
    <w:p w:rsidR="009D15B9" w:rsidRPr="0083699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javaslatot tehetnek:</w:t>
      </w:r>
    </w:p>
    <w:p w:rsidR="009D15B9" w:rsidRPr="00836999" w:rsidRDefault="009D15B9" w:rsidP="009D15B9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díjak, valamint önkormányzati kitüntetések odaítélésére;</w:t>
      </w:r>
    </w:p>
    <w:p w:rsidR="009D15B9" w:rsidRPr="00836999" w:rsidRDefault="009D15B9" w:rsidP="009D15B9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munkatervére.</w:t>
      </w:r>
    </w:p>
    <w:p w:rsidR="009D15B9" w:rsidRPr="0083699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ellenőrzik:</w:t>
      </w:r>
    </w:p>
    <w:p w:rsidR="009D15B9" w:rsidRPr="00836999" w:rsidRDefault="009D15B9" w:rsidP="009D15B9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határozataiknak, és a feladatkörüket érintő képviselő-testületi határozatoknak a végrehajtását;</w:t>
      </w:r>
    </w:p>
    <w:p w:rsidR="009D15B9" w:rsidRPr="00836999" w:rsidRDefault="009D15B9" w:rsidP="009D15B9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jogszabályi előírások betartását.</w:t>
      </w:r>
    </w:p>
    <w:p w:rsidR="009D15B9" w:rsidRPr="0083699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kapcsolatot tarthatnak fenn:</w:t>
      </w:r>
    </w:p>
    <w:p w:rsidR="009D15B9" w:rsidRPr="00836999" w:rsidRDefault="009D15B9" w:rsidP="009D15B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állami szervekkel, civil szervezetekkel;</w:t>
      </w:r>
    </w:p>
    <w:p w:rsidR="009D15B9" w:rsidRPr="00836999" w:rsidRDefault="009D15B9" w:rsidP="009D15B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önkormányzatokkal, részönkormányzatokkal, nemzetiségi önkormányzatokkal;</w:t>
      </w:r>
    </w:p>
    <w:p w:rsidR="009D15B9" w:rsidRPr="00836999" w:rsidRDefault="009D15B9" w:rsidP="009D15B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feladatkörét érintő területen működő intézményekkel;</w:t>
      </w:r>
    </w:p>
    <w:p w:rsidR="009D15B9" w:rsidRPr="00836999" w:rsidRDefault="009D15B9" w:rsidP="009D15B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szakemberekkel;</w:t>
      </w:r>
    </w:p>
    <w:p w:rsidR="009D15B9" w:rsidRPr="00836999" w:rsidRDefault="009D15B9" w:rsidP="009D15B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</w:t>
      </w:r>
      <w:r>
        <w:rPr>
          <w:szCs w:val="24"/>
        </w:rPr>
        <w:t>sság önszerveződő közösségeivel;</w:t>
      </w:r>
    </w:p>
    <w:p w:rsidR="009D15B9" w:rsidRPr="00836999" w:rsidRDefault="009D15B9" w:rsidP="009D15B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más bizottságokkal és tisztségviselőkkel.</w:t>
      </w:r>
    </w:p>
    <w:p w:rsidR="009D15B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25"/>
        </w:numPr>
        <w:spacing w:line="276" w:lineRule="auto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lastRenderedPageBreak/>
        <w:t>Az egyes bizottságok feladatkörei:</w:t>
      </w:r>
    </w:p>
    <w:p w:rsidR="009D15B9" w:rsidRPr="0083699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II/1. Gazdasági, Pénzügyi és Városfejlesztési Bizottság feladatai:</w:t>
      </w:r>
    </w:p>
    <w:p w:rsidR="009D15B9" w:rsidRPr="00836999" w:rsidRDefault="009D15B9" w:rsidP="009D15B9">
      <w:pPr>
        <w:pStyle w:val="Listaszerbekezds"/>
        <w:ind w:left="709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az önkormányzatnál és az önkormányzati intézményeknél:</w:t>
      </w:r>
    </w:p>
    <w:p w:rsidR="009D15B9" w:rsidRPr="00836999" w:rsidRDefault="009D15B9" w:rsidP="009D15B9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véleményezi az éves költségvetési javaslatot és a végrehajtásáról szóló féléves, éves beszámoló tervezeteit;</w:t>
      </w:r>
    </w:p>
    <w:p w:rsidR="009D15B9" w:rsidRPr="00836999" w:rsidRDefault="009D15B9" w:rsidP="009D15B9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9D15B9" w:rsidRPr="00836999" w:rsidRDefault="009D15B9" w:rsidP="009D15B9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vizsgálja az adósságot keletkeztető kötelezettségvállalás (pl. hitelfelvétel, kötvény, váltó kibocsátás, pénzügyi lízing, stb.) indokait és gazdasági megalapozottságát;</w:t>
      </w:r>
    </w:p>
    <w:p w:rsidR="009D15B9" w:rsidRPr="00836999" w:rsidRDefault="009D15B9" w:rsidP="009D15B9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ellenőrizheti a pénzkezelési szabályzat megtartását, a bizonylati rend és bizonylati fegyelem érvényesítését.</w:t>
      </w:r>
    </w:p>
    <w:p w:rsidR="009D15B9" w:rsidRPr="0083699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költségvetés megállapításáról, módosításáról, költségvetési koncepcióról, zárszámadás elfogadásáról;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hitelfelvételről, kötvénykibocsátásról;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adó megállapításáról, mértékének módosításáról;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intézmény alapításáról, összevonásáról, megszűnésének indokoltságáról;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pénzügyi szempontból az önkormányzatot érintő vállalkozási ügyekről; önkormányzati feladatok vállalkozásba adásáról;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vagyon megterhelésének, vagy elidegenítésének szükségességéről;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hatósági ár, vagy díj megállapításáról szóló rendelet-tervezetről;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pályázatok benyújtásáról;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alapítvány létrehozásáról;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közterület-felügyelettel kapcsolatban</w:t>
      </w:r>
      <w:r>
        <w:rPr>
          <w:szCs w:val="24"/>
        </w:rPr>
        <w:t xml:space="preserve"> felmerülő pénzügyi kérdésekről;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gazdasági programjáról; az önkormányzat vállalkozásélénkítő, munkahelyteremtő, foglalkozáspolitikai programjáról;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vállalkozás indításáról vagy abban való részvételről;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kommunális, közüzemi, közterület-használati szolgáltatások kérdésében, bérleti, hasznosítási díjak mértékében;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tulajdon (vagyon) elidegenítéséről, cseréjéről, megterheléséről, vállalkozásba viteléről;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volt tanácsi, közüzemi vállalatok átalakításáról, az átvett vagyon hasznosításáról;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koncesszióba adás lehetőségéről;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társasági alapító okiratokról, társasági szerződésekről;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tervekről (készítés, felülvizsgálat esetén);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építési tilalmak elrendeléséről;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városi közmű és közúthálózat fejlesztéséről;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térképészeti határvonal módosításáról;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idegenforgalom fejlesztéséről;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 tisztaságáról, a hulladékkezelésről, állategészségügyi kérdésekről;</w:t>
      </w:r>
    </w:p>
    <w:p w:rsidR="009D15B9" w:rsidRPr="00836999" w:rsidRDefault="009D15B9" w:rsidP="009D15B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hegyközségi s</w:t>
      </w:r>
      <w:r>
        <w:rPr>
          <w:szCs w:val="24"/>
        </w:rPr>
        <w:t>zervekkel való együttműködésről.</w:t>
      </w:r>
    </w:p>
    <w:p w:rsidR="009D15B9" w:rsidRPr="00836999" w:rsidRDefault="009D15B9" w:rsidP="009D15B9">
      <w:pPr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bizottságnak véleményezési jogköre van:</w:t>
      </w:r>
    </w:p>
    <w:p w:rsidR="009D15B9" w:rsidRPr="00836999" w:rsidRDefault="009D15B9" w:rsidP="009D15B9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szerződésekkel kapcsolatosan;</w:t>
      </w:r>
    </w:p>
    <w:p w:rsidR="009D15B9" w:rsidRPr="00836999" w:rsidRDefault="009D15B9" w:rsidP="009D15B9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Horvát Önkormányzat és a Szigetvári Német Önkormányzat ügyrendjének véleményezése körében;</w:t>
      </w:r>
    </w:p>
    <w:p w:rsidR="009D15B9" w:rsidRPr="00836999" w:rsidRDefault="009D15B9" w:rsidP="009D15B9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intézményi SZMSZ-ek felülvizsgálatát illetően.</w:t>
      </w:r>
    </w:p>
    <w:p w:rsidR="009D15B9" w:rsidRPr="00836999" w:rsidRDefault="009D15B9" w:rsidP="009D15B9">
      <w:pPr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 és javaslatot tesz: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 elkészítésére, módosítására;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 rehabilitációjára, különösen a műemlékvédelemre, környezetvédelemre;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közműfejlesztési ügyekben;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kommunális ellátására, kereskedelmi, vendéglátó-ipari, idegenforgalmi szolgáltatására;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közterületek, az utcanevek megállapítására; az utcanevek megváltoztatására, emléktáblák elhelyezésére, közterületek elnevezésére;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létesítésére, karbantartására, áthelyezésére;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gyógyvízhasznosítás ügyében;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és térsége idegenforgalmi fejlesztési programjára;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környezetvédelmi, természetvédelmi pályázatok kidolgozására;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 tisztán tartására és a lomtalanítási akciók végrehajtásával kapcsolatos feladatok ellátására;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 védelmét szolgáló jogszabályok helyi végrehajtására;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program kidolgozására, összhangban a város településrendezési tervével és a programot kétévente felülvizsgálja;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feladatok megoldása érdekében az állami szervekkel, más önkormányzatokkal, civil szervezetekkel történő együttműködésre;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elemzi, értékeli a környezet állapotának alakulását, arról tájékoztatja a lakosságot és az önkormányzatot;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környezeti ismeretek terjesztésében való közreműködésre;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 társulások létrehozására;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csendes övezet kialakítására a zaj ellen fokozott védelmet igénylő létesítmények körül;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közterület-használattal kapcsolatos díjmentesség kérdésében;</w:t>
      </w:r>
    </w:p>
    <w:p w:rsidR="009D15B9" w:rsidRPr="00836999" w:rsidRDefault="009D15B9" w:rsidP="009D15B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Közterület-felügyelet működésével, a közterület-felügyelők tevékenységével kapcsolatos kérdésekben.</w:t>
      </w:r>
    </w:p>
    <w:p w:rsidR="009D15B9" w:rsidRPr="00836999" w:rsidRDefault="009D15B9" w:rsidP="009D15B9">
      <w:pPr>
        <w:pStyle w:val="Listaszerbekezds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 elkészítését és végrehajtását;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költségvetési beszámolókat;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 költségvetésében szereplő pénzösszeg elosztását, felhasználását, a finanszírozás rendjét;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vagyonával való gazdálkodást;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Polgármesteri Hivatal költségvetési tevékenységét, a szabályszerű pénzgazdálkodást;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helyi adókról szóló önkormányzati rendeletek </w:t>
      </w:r>
      <w:proofErr w:type="spellStart"/>
      <w:r w:rsidRPr="00836999">
        <w:rPr>
          <w:szCs w:val="24"/>
        </w:rPr>
        <w:t>hatályosulását</w:t>
      </w:r>
      <w:proofErr w:type="spellEnd"/>
      <w:r w:rsidRPr="00836999">
        <w:rPr>
          <w:szCs w:val="24"/>
        </w:rPr>
        <w:t>, a bevételi tervek teljesítését;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központi adótörvények helyi végrehajtását;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önkormányzatnak átengedett bevételek felhasználását;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intézmények bevételi tervének teljesítését, a szolgáltatások árképzésének helyességét;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szabad pénzeszközök lekötését;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cél- és célzott támogatások felhasználását;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ingatlanok hasznosításából eredő bevételek teljesítését;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közterület-használatból, piaci és vásári tevékenységből, vadászati jog hasznosításából eredő bevételek alakulását;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környezetvédelmi programjának végrehajtását, a végrehajtás feltételeinek biztosítását;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idegenforgalmi fejlesztési programjának végrehajtását, feltételeinek biztosítását;</w:t>
      </w:r>
    </w:p>
    <w:p w:rsidR="009D15B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jelentőségű védett természeti területek fenntartását, természeti állapotának fejlesztését, őrzését.</w:t>
      </w:r>
    </w:p>
    <w:p w:rsidR="009D15B9" w:rsidRPr="00836999" w:rsidRDefault="009D15B9" w:rsidP="009D15B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Környezetvédelmi Alapból nyújtott támogatás megvalósítását, teljesítését.</w:t>
      </w:r>
    </w:p>
    <w:p w:rsidR="009D15B9" w:rsidRPr="00836999" w:rsidRDefault="009D15B9" w:rsidP="009D15B9">
      <w:pPr>
        <w:pStyle w:val="Listaszerbekezds"/>
        <w:ind w:left="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II/2. Jogi és Ügyrendi Bizottság feladatai:</w:t>
      </w:r>
    </w:p>
    <w:p w:rsidR="009D15B9" w:rsidRPr="00836999" w:rsidRDefault="009D15B9" w:rsidP="009D15B9">
      <w:pPr>
        <w:pStyle w:val="Listaszerbekezds"/>
        <w:ind w:left="284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Előzetesen állást foglal:</w:t>
      </w:r>
    </w:p>
    <w:p w:rsidR="009D15B9" w:rsidRPr="00836999" w:rsidRDefault="009D15B9" w:rsidP="009D15B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rendelet-tervezetek tekintetében;</w:t>
      </w:r>
    </w:p>
    <w:p w:rsidR="009D15B9" w:rsidRPr="00836999" w:rsidRDefault="009D15B9" w:rsidP="009D15B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és önkormányzati intézményi SZMSZ megalkotása, </w:t>
      </w:r>
      <w:proofErr w:type="spellStart"/>
      <w:r w:rsidRPr="00836999">
        <w:rPr>
          <w:szCs w:val="24"/>
        </w:rPr>
        <w:t>hatályosulása</w:t>
      </w:r>
      <w:proofErr w:type="spellEnd"/>
      <w:r w:rsidRPr="00836999">
        <w:rPr>
          <w:szCs w:val="24"/>
        </w:rPr>
        <w:t>, módosítása kérdésében;</w:t>
      </w:r>
    </w:p>
    <w:p w:rsidR="009D15B9" w:rsidRPr="00836999" w:rsidRDefault="009D15B9" w:rsidP="009D15B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közötti hatásköri összeütközés esetén;</w:t>
      </w:r>
    </w:p>
    <w:p w:rsidR="009D15B9" w:rsidRPr="00836999" w:rsidRDefault="009D15B9" w:rsidP="009D15B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által átruházott hatáskörben hozott határozattal kapcsolatos jegyzői törvényességi észrevételről;</w:t>
      </w:r>
    </w:p>
    <w:p w:rsidR="009D15B9" w:rsidRPr="00836999" w:rsidRDefault="009D15B9" w:rsidP="009D15B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polgármester, alpolgármesterek, önkormányzati képviselők és bizottsági tagok javadalmazására, egyéb juttatásaira vonatkozó előterjesztésekről;</w:t>
      </w:r>
    </w:p>
    <w:p w:rsidR="009D15B9" w:rsidRPr="00836999" w:rsidRDefault="009D15B9" w:rsidP="009D15B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2"/>
      </w:r>
      <w:r>
        <w:rPr>
          <w:szCs w:val="24"/>
        </w:rPr>
        <w:t xml:space="preserve">helyi népszavazás </w:t>
      </w:r>
      <w:r w:rsidRPr="00836999">
        <w:rPr>
          <w:szCs w:val="24"/>
        </w:rPr>
        <w:t>kezdeményezésekor;</w:t>
      </w:r>
    </w:p>
    <w:p w:rsidR="009D15B9" w:rsidRPr="00836999" w:rsidRDefault="009D15B9" w:rsidP="009D15B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társulások létrehozásának kezdeményezésekor;</w:t>
      </w:r>
    </w:p>
    <w:p w:rsidR="009D15B9" w:rsidRPr="00836999" w:rsidRDefault="009D15B9" w:rsidP="009D15B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9D15B9" w:rsidRPr="00836999" w:rsidRDefault="009D15B9" w:rsidP="009D15B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9D15B9" w:rsidRPr="00836999" w:rsidRDefault="009D15B9" w:rsidP="009D15B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9D15B9" w:rsidRDefault="009D15B9" w:rsidP="009D15B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hatáskörébe tartozó ügyrendi, összeférhetetlenségi, méltatlansági és fegyelmi eljárással kapcsolatos ügyekben;</w:t>
      </w:r>
    </w:p>
    <w:p w:rsidR="009D15B9" w:rsidRPr="006846BB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9D15B9" w:rsidRPr="00836999" w:rsidRDefault="009D15B9" w:rsidP="009D15B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illetményének emelésére, jutalmazására;</w:t>
      </w:r>
    </w:p>
    <w:p w:rsidR="009D15B9" w:rsidRPr="00836999" w:rsidRDefault="009D15B9" w:rsidP="009D15B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rendkívüli ülésének összehívására;</w:t>
      </w:r>
    </w:p>
    <w:p w:rsidR="009D15B9" w:rsidRPr="00836999" w:rsidRDefault="009D15B9" w:rsidP="009D15B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zárt ülés elrende</w:t>
      </w:r>
      <w:r>
        <w:rPr>
          <w:szCs w:val="24"/>
        </w:rPr>
        <w:t>lésére.</w:t>
      </w:r>
    </w:p>
    <w:p w:rsidR="009D15B9" w:rsidRPr="00836999" w:rsidRDefault="009D15B9" w:rsidP="009D15B9">
      <w:pPr>
        <w:pStyle w:val="Listaszerbekezds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ellátja:</w:t>
      </w:r>
    </w:p>
    <w:p w:rsidR="009D15B9" w:rsidRPr="00836999" w:rsidRDefault="009D15B9" w:rsidP="009D15B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titkos szavazás lebonyolítását, a szavazatszámláló bizottság szerepét;</w:t>
      </w:r>
    </w:p>
    <w:p w:rsidR="009D15B9" w:rsidRPr="00836999" w:rsidRDefault="009D15B9" w:rsidP="009D15B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testületi döntések végrehajtásának figyelemmel kísérését;</w:t>
      </w:r>
    </w:p>
    <w:p w:rsidR="009D15B9" w:rsidRPr="00836999" w:rsidRDefault="009D15B9" w:rsidP="009D15B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összeférhetetlenségi ügyek előkészítését;</w:t>
      </w:r>
    </w:p>
    <w:p w:rsidR="009D15B9" w:rsidRPr="00836999" w:rsidRDefault="009D15B9" w:rsidP="009D15B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fegyelmi ügyek előkészítését;</w:t>
      </w:r>
    </w:p>
    <w:p w:rsidR="009D15B9" w:rsidRPr="00836999" w:rsidRDefault="009D15B9" w:rsidP="009D15B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méltatlansági ügyek előkészítését;</w:t>
      </w:r>
    </w:p>
    <w:p w:rsidR="009D15B9" w:rsidRPr="00836999" w:rsidRDefault="009D15B9" w:rsidP="009D15B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hatályos jogszabályok értelmezését vitás kérdésekben;</w:t>
      </w:r>
    </w:p>
    <w:p w:rsidR="009D15B9" w:rsidRPr="00836999" w:rsidRDefault="009D15B9" w:rsidP="009D15B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 véleményezését;</w:t>
      </w:r>
    </w:p>
    <w:p w:rsidR="009D15B9" w:rsidRPr="00836999" w:rsidRDefault="009D15B9" w:rsidP="009D15B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:rsidR="009D15B9" w:rsidRPr="00836999" w:rsidRDefault="009D15B9" w:rsidP="009D15B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és az önkormányzati képviselők vagyonnyilatkozatának nyilvántartásával és ellenőrzésével kapcsolatos feladatokat;</w:t>
      </w:r>
    </w:p>
    <w:p w:rsidR="009D15B9" w:rsidRPr="00836999" w:rsidRDefault="009D15B9" w:rsidP="009D15B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 jogalkotási programjának figyelemmel kísérését;</w:t>
      </w:r>
    </w:p>
    <w:p w:rsidR="009D15B9" w:rsidRPr="00836999" w:rsidRDefault="009D15B9" w:rsidP="009D15B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Európai Uniós jogharmonizációs feladatok figyelemmel kísérését.</w:t>
      </w:r>
    </w:p>
    <w:p w:rsidR="009D15B9" w:rsidRPr="0083699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Default="009D15B9" w:rsidP="009D15B9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9D15B9" w:rsidRPr="00DE1881" w:rsidRDefault="009D15B9" w:rsidP="009D15B9">
      <w:pPr>
        <w:pStyle w:val="Listaszerbekezds"/>
        <w:jc w:val="both"/>
        <w:rPr>
          <w:szCs w:val="24"/>
        </w:rPr>
      </w:pPr>
      <w:r w:rsidRPr="00DE1881">
        <w:rPr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9D15B9" w:rsidRPr="00836999" w:rsidRDefault="009D15B9" w:rsidP="009D15B9">
      <w:pPr>
        <w:pStyle w:val="Listaszerbekezds"/>
        <w:ind w:left="284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II/3. Oktatási és Nevelési Bizottság feladatai:</w:t>
      </w:r>
    </w:p>
    <w:p w:rsidR="009D15B9" w:rsidRPr="00836999" w:rsidRDefault="009D15B9" w:rsidP="009D15B9">
      <w:pPr>
        <w:pStyle w:val="Listaszerbekezds"/>
        <w:ind w:left="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9D15B9" w:rsidRPr="00836999" w:rsidRDefault="009D15B9" w:rsidP="009D15B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létesítéséről, átszervezéséről, megszüntetéséről, gazdasági jogkörének meghatározásáról;</w:t>
      </w:r>
    </w:p>
    <w:p w:rsidR="009D15B9" w:rsidRPr="00836999" w:rsidRDefault="009D15B9" w:rsidP="009D15B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vezetőinek kinevezéséről, bérezéséről, jutalmazásáról, minősítéséről;</w:t>
      </w:r>
    </w:p>
    <w:p w:rsidR="009D15B9" w:rsidRPr="00836999" w:rsidRDefault="009D15B9" w:rsidP="009D15B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költségvetéséről;</w:t>
      </w:r>
    </w:p>
    <w:p w:rsidR="009D15B9" w:rsidRPr="00836999" w:rsidRDefault="009D15B9" w:rsidP="009D15B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finanszírozását érintő, illetve vagyonjogi kérdésekről;</w:t>
      </w:r>
    </w:p>
    <w:p w:rsidR="009D15B9" w:rsidRPr="00836999" w:rsidRDefault="009D15B9" w:rsidP="009D15B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nevelési, közművelődési intézmények elnevezéséről, névváltoztatásáról.</w:t>
      </w:r>
    </w:p>
    <w:p w:rsidR="009D15B9" w:rsidRDefault="009D15B9" w:rsidP="009D15B9">
      <w:pPr>
        <w:jc w:val="both"/>
        <w:rPr>
          <w:szCs w:val="24"/>
        </w:rPr>
      </w:pPr>
    </w:p>
    <w:p w:rsidR="009D15B9" w:rsidRPr="00836999" w:rsidRDefault="009D15B9" w:rsidP="009D15B9">
      <w:pPr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9D15B9" w:rsidRPr="00836999" w:rsidRDefault="009D15B9" w:rsidP="009D15B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:rsidR="009D15B9" w:rsidRPr="00836999" w:rsidRDefault="009D15B9" w:rsidP="009D15B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köznevelési intézmények nevelési és pedagógiai programjában meghatározott feladatok végrehajtását, értékeli a pedagógiai munka eredményességét (külső szakértők bevonásával);</w:t>
      </w:r>
    </w:p>
    <w:p w:rsidR="009D15B9" w:rsidRPr="00836999" w:rsidRDefault="009D15B9" w:rsidP="009D15B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közművelődéssel, közgyűjteményekkel, és művészeti tevékenységgel kapcsolatos feladatok ellátását, a finanszírozás mértékét és ennek felhasználását;</w:t>
      </w:r>
    </w:p>
    <w:p w:rsidR="009D15B9" w:rsidRPr="00836999" w:rsidRDefault="009D15B9" w:rsidP="009D15B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vállalkozásba kiadott közművelődési intézményekkel kötött szerződésben foglaltak megvalósulását.</w:t>
      </w:r>
    </w:p>
    <w:p w:rsidR="009D15B9" w:rsidRPr="00836999" w:rsidRDefault="009D15B9" w:rsidP="009D15B9">
      <w:pPr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9D15B9" w:rsidRPr="00836999" w:rsidRDefault="009D15B9" w:rsidP="009D15B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9D15B9" w:rsidRPr="00836999" w:rsidRDefault="009D15B9" w:rsidP="009D15B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9D15B9" w:rsidRPr="00836999" w:rsidRDefault="009D15B9" w:rsidP="009D15B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adott nevelési évben indítható óvodai csoportok számának meghatározására, a maximális csoportlétszámtól való eltérés engedélyezésére;</w:t>
      </w:r>
    </w:p>
    <w:p w:rsidR="009D15B9" w:rsidRPr="00836999" w:rsidRDefault="009D15B9" w:rsidP="009D15B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az óvodák</w:t>
      </w:r>
      <w:r w:rsidRPr="00836999">
        <w:rPr>
          <w:szCs w:val="24"/>
        </w:rPr>
        <w:t xml:space="preserve"> működési (felvételi) körzetének meghatározására, majd közzétételére;</w:t>
      </w:r>
    </w:p>
    <w:p w:rsidR="009D15B9" w:rsidRPr="00836999" w:rsidRDefault="009D15B9" w:rsidP="009D15B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óvodákba történő jelentkezés módjára, az óvoda nyitvatartási rendjére.</w:t>
      </w:r>
    </w:p>
    <w:p w:rsidR="009D15B9" w:rsidRPr="00836999" w:rsidRDefault="009D15B9" w:rsidP="009D15B9">
      <w:pPr>
        <w:pStyle w:val="Listaszerbekezds"/>
        <w:ind w:left="0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II/4. Kulturális, Ifjúsági, Civil és Nemzetközi Kapcsolatok Bizottságának feladatai:</w:t>
      </w:r>
    </w:p>
    <w:p w:rsidR="009D15B9" w:rsidRPr="00836999" w:rsidRDefault="009D15B9" w:rsidP="009D15B9">
      <w:pPr>
        <w:pStyle w:val="Listaszerbekezds"/>
        <w:ind w:left="0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előzetesen állást foglal a Képviselőtestület hatáskörébe tartozó ügyek közül: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múzeumi anyag elhelyezéséről;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közterületi műalkotások előzetes terveiről, vázlatairól;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helyi médiával kapcsolatos ügyekről, önkormányzati lap indításáról, megszüntetéséről, átszervezéséről;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javaslatot tesz a város internetes honlapjának frissítésével, tartalmi és formai megjelenésével kapcsolatban;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 város éves kulturális és szabadidős rendezvény-tervéről;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sportlétesítményekről, sportintézmények alapításáról, átszervezéséről vagy megszüntetéséről;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sporttevékenység támogatási rendszeréről, a helyi testnevelési és sportfeladatok meghatározásáról, illetve fejlesztések célkitűzéseiről;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az éves önkormányzati sport, tömegsport rendezvényekről</w:t>
      </w:r>
      <w:r>
        <w:rPr>
          <w:szCs w:val="24"/>
        </w:rPr>
        <w:t>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9D15B9" w:rsidRPr="00836999" w:rsidRDefault="009D15B9" w:rsidP="009D15B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városi sportlétesítmények fenntartásáról, működtetéséről.</w:t>
      </w:r>
    </w:p>
    <w:p w:rsidR="009D15B9" w:rsidRDefault="009D15B9" w:rsidP="009D15B9">
      <w:pPr>
        <w:ind w:left="360"/>
        <w:jc w:val="both"/>
        <w:rPr>
          <w:b/>
          <w:szCs w:val="24"/>
        </w:rPr>
      </w:pPr>
    </w:p>
    <w:p w:rsidR="009D15B9" w:rsidRDefault="009D15B9" w:rsidP="009D15B9">
      <w:pPr>
        <w:ind w:left="360"/>
        <w:jc w:val="both"/>
        <w:rPr>
          <w:b/>
          <w:szCs w:val="24"/>
        </w:rPr>
      </w:pPr>
    </w:p>
    <w:p w:rsidR="009D15B9" w:rsidRPr="00836999" w:rsidRDefault="009D15B9" w:rsidP="009D15B9">
      <w:pPr>
        <w:ind w:left="360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9D15B9" w:rsidRPr="00836999" w:rsidRDefault="009D15B9" w:rsidP="009D15B9">
      <w:pPr>
        <w:pStyle w:val="Listaszerbekezds"/>
        <w:numPr>
          <w:ilvl w:val="0"/>
          <w:numId w:val="28"/>
        </w:numPr>
        <w:jc w:val="both"/>
        <w:rPr>
          <w:b/>
          <w:szCs w:val="24"/>
        </w:rPr>
      </w:pPr>
      <w:r w:rsidRPr="00836999">
        <w:rPr>
          <w:szCs w:val="24"/>
        </w:rPr>
        <w:t>a sportlétesítményeket biztonságtechnikai szempontból, együttműködve a rendőrséggel, a tűzoltósággal, a mentőszolgálattal.</w:t>
      </w:r>
    </w:p>
    <w:p w:rsidR="009D15B9" w:rsidRPr="00836999" w:rsidRDefault="009D15B9" w:rsidP="009D15B9">
      <w:pPr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9D15B9" w:rsidRPr="00836999" w:rsidRDefault="009D15B9" w:rsidP="009D15B9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9D15B9" w:rsidRPr="00836999" w:rsidRDefault="009D15B9" w:rsidP="009D15B9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9D15B9" w:rsidRPr="00836999" w:rsidRDefault="009D15B9" w:rsidP="009D15B9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utcanevek megváltoztatására, emléktáblák elhelyezésére, közterületek elnevezésére;</w:t>
      </w:r>
    </w:p>
    <w:p w:rsidR="009D15B9" w:rsidRPr="00836999" w:rsidRDefault="009D15B9" w:rsidP="009D15B9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elhelyezésére, karbantartására, áthelyezésére;</w:t>
      </w:r>
    </w:p>
    <w:p w:rsidR="009D15B9" w:rsidRPr="00836999" w:rsidRDefault="009D15B9" w:rsidP="009D15B9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kulturális rendezvények megtartására, évfordulók megünneplésére;</w:t>
      </w:r>
    </w:p>
    <w:p w:rsidR="009D15B9" w:rsidRPr="00836999" w:rsidRDefault="009D15B9" w:rsidP="009D15B9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intézmények, valamint a polgármesteri hivatal informatikai feladatainak ellátásához szükséges eszközök fejlesztésére;</w:t>
      </w:r>
    </w:p>
    <w:p w:rsidR="009D15B9" w:rsidRPr="00836999" w:rsidRDefault="009D15B9" w:rsidP="009D15B9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tulajdonában álló sportlétesítmények fejlesztésére;</w:t>
      </w:r>
    </w:p>
    <w:p w:rsidR="009D15B9" w:rsidRPr="00836999" w:rsidRDefault="009D15B9" w:rsidP="009D15B9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szabadidősport feltételeinek fejlesztésére.</w:t>
      </w:r>
    </w:p>
    <w:p w:rsidR="009D15B9" w:rsidRPr="00836999" w:rsidRDefault="009D15B9" w:rsidP="009D15B9">
      <w:pPr>
        <w:pStyle w:val="Listaszerbekezds"/>
        <w:ind w:left="1080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9D15B9" w:rsidRPr="00836999" w:rsidRDefault="009D15B9" w:rsidP="009D15B9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helyi civil szervezetekkel történő együttműködési megállapodásokat;</w:t>
      </w:r>
    </w:p>
    <w:p w:rsidR="009D15B9" w:rsidRPr="00836999" w:rsidRDefault="009D15B9" w:rsidP="009D15B9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város éves kulturális rendezvénytervét;</w:t>
      </w:r>
    </w:p>
    <w:p w:rsidR="009D15B9" w:rsidRPr="00836999" w:rsidRDefault="009D15B9" w:rsidP="009D15B9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intézmények kollektív szerződéseinek megkötését; a módosítást megelőzően előzetesen állást foglalt.</w:t>
      </w:r>
    </w:p>
    <w:p w:rsidR="009D15B9" w:rsidRPr="00836999" w:rsidRDefault="009D15B9" w:rsidP="009D15B9">
      <w:pPr>
        <w:contextualSpacing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9D15B9" w:rsidRPr="00836999" w:rsidRDefault="009D15B9" w:rsidP="009D15B9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megyei ifjúsági szervekkel;</w:t>
      </w:r>
    </w:p>
    <w:p w:rsidR="009D15B9" w:rsidRPr="00836999" w:rsidRDefault="009D15B9" w:rsidP="009D15B9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9D15B9" w:rsidRPr="00836999" w:rsidRDefault="009D15B9" w:rsidP="009D15B9">
      <w:pPr>
        <w:contextualSpacing/>
        <w:jc w:val="both"/>
        <w:rPr>
          <w:szCs w:val="24"/>
        </w:rPr>
      </w:pPr>
    </w:p>
    <w:p w:rsidR="009D15B9" w:rsidRDefault="009D15B9" w:rsidP="009D15B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9D15B9" w:rsidRPr="00EB4536" w:rsidRDefault="009D15B9" w:rsidP="009D15B9">
      <w:pPr>
        <w:pStyle w:val="Listaszerbekezds"/>
        <w:jc w:val="both"/>
        <w:rPr>
          <w:szCs w:val="24"/>
        </w:rPr>
      </w:pPr>
      <w:r w:rsidRPr="00EB4536">
        <w:rPr>
          <w:szCs w:val="24"/>
        </w:rPr>
        <w:t xml:space="preserve">A bizottság kialakíthat eseti és rendszeres kapcsolatot </w:t>
      </w:r>
    </w:p>
    <w:p w:rsidR="009D15B9" w:rsidRPr="00836999" w:rsidRDefault="009D15B9" w:rsidP="009D15B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képviselő-testületekkel, közös rendezvényeket szervezhetnek feladatkörükben egymással, </w:t>
      </w:r>
    </w:p>
    <w:p w:rsidR="009D15B9" w:rsidRPr="00836999" w:rsidRDefault="009D15B9" w:rsidP="009D15B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9D15B9" w:rsidRPr="00836999" w:rsidRDefault="009D15B9" w:rsidP="009D15B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lakosság önszerveződő közösségeivel, a társulási- és érdekképviseleti szervekkel való hatékonyabb és szélesebb körű együttműködés érdekében.</w:t>
      </w:r>
    </w:p>
    <w:p w:rsidR="009D15B9" w:rsidRPr="00836999" w:rsidRDefault="009D15B9" w:rsidP="009D15B9">
      <w:pPr>
        <w:pStyle w:val="Listaszerbekezds"/>
        <w:ind w:left="0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II/5. </w:t>
      </w:r>
      <w:r>
        <w:rPr>
          <w:b/>
          <w:szCs w:val="24"/>
        </w:rPr>
        <w:t>Szociális,</w:t>
      </w:r>
      <w:r w:rsidRPr="00836999">
        <w:rPr>
          <w:b/>
          <w:szCs w:val="24"/>
        </w:rPr>
        <w:t xml:space="preserve"> 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 feladatai:</w:t>
      </w:r>
    </w:p>
    <w:p w:rsidR="009D15B9" w:rsidRPr="00836999" w:rsidRDefault="009D15B9" w:rsidP="009D15B9">
      <w:pPr>
        <w:pStyle w:val="Listaszerbekezds"/>
        <w:ind w:left="0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9D15B9" w:rsidRPr="00836999" w:rsidRDefault="009D15B9" w:rsidP="009D15B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:rsidR="009D15B9" w:rsidRPr="00836999" w:rsidRDefault="009D15B9" w:rsidP="009D15B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egészséges életmód közösségi feltételeinek biztosításáról;</w:t>
      </w:r>
    </w:p>
    <w:p w:rsidR="009D15B9" w:rsidRPr="00836999" w:rsidRDefault="009D15B9" w:rsidP="009D15B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alapellátással, annak koncepciójával, feltételrendszerével kapcsolatos előterjesztésekben;</w:t>
      </w:r>
    </w:p>
    <w:p w:rsidR="009D15B9" w:rsidRPr="00836999" w:rsidRDefault="009D15B9" w:rsidP="009D15B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ellátást érintő pénzügyi, gazdasági, vagyonjogi ügyekben;</w:t>
      </w:r>
    </w:p>
    <w:p w:rsidR="009D15B9" w:rsidRPr="00836999" w:rsidRDefault="009D15B9" w:rsidP="009D15B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kötelező alapellátás körébe tartozó ár és díj megállapításokkal kapcsolatban;</w:t>
      </w:r>
    </w:p>
    <w:p w:rsidR="009D15B9" w:rsidRPr="00836999" w:rsidRDefault="009D15B9" w:rsidP="009D15B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szociális segélyezés feltételrendszerének kialakításában;</w:t>
      </w:r>
    </w:p>
    <w:p w:rsidR="009D15B9" w:rsidRPr="00836999" w:rsidRDefault="009D15B9" w:rsidP="009D15B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szolgáltatás-tervezési koncepció kialakításával és felülvizsgálatával kapcsolatban;</w:t>
      </w:r>
    </w:p>
    <w:p w:rsidR="009D15B9" w:rsidRPr="00836999" w:rsidRDefault="009D15B9" w:rsidP="009D15B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ágazat költségvetési előirányzatával kapcsolatban;</w:t>
      </w:r>
    </w:p>
    <w:p w:rsidR="009D15B9" w:rsidRPr="00836999" w:rsidRDefault="009D15B9" w:rsidP="009D15B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intézmény alapításával, átszervezésével, megszüntetésével kapcsolatos ügyekben;</w:t>
      </w:r>
    </w:p>
    <w:p w:rsidR="009D15B9" w:rsidRPr="00836999" w:rsidRDefault="009D15B9" w:rsidP="009D15B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alapellátási körzetek számának, körzethatárainak megváltoztatásában; </w:t>
      </w:r>
    </w:p>
    <w:p w:rsidR="009D15B9" w:rsidRPr="00836999" w:rsidRDefault="009D15B9" w:rsidP="009D15B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településtisztasági szabályozási kérdéseiben.</w:t>
      </w:r>
    </w:p>
    <w:p w:rsidR="009D15B9" w:rsidRPr="00836999" w:rsidRDefault="009D15B9" w:rsidP="009D15B9">
      <w:pPr>
        <w:ind w:left="360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ellenőrzi:</w:t>
      </w:r>
    </w:p>
    <w:p w:rsidR="009D15B9" w:rsidRPr="00836999" w:rsidRDefault="009D15B9" w:rsidP="009D15B9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ingatlankezelő lakásfenntartási és értékesítési tevékenységét (beszámoltatás útján);</w:t>
      </w:r>
    </w:p>
    <w:p w:rsidR="009D15B9" w:rsidRPr="00836999" w:rsidRDefault="009D15B9" w:rsidP="009D15B9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város egészségügyi ellátottságát, a gyógyító-megelőző egészségügyi alapellátást végző háziorvosok, gyermekorvosok, védőnők, </w:t>
      </w:r>
      <w:proofErr w:type="spellStart"/>
      <w:r w:rsidRPr="00836999">
        <w:rPr>
          <w:szCs w:val="24"/>
        </w:rPr>
        <w:t>iskolaegészségügyi</w:t>
      </w:r>
      <w:proofErr w:type="spellEnd"/>
      <w:r w:rsidRPr="00836999">
        <w:rPr>
          <w:szCs w:val="24"/>
        </w:rPr>
        <w:t xml:space="preserve"> és munkaegészségügyi szolgálat, a fogorvosi szolgálat és a közegészségügy helyzetét;</w:t>
      </w:r>
    </w:p>
    <w:p w:rsidR="009D15B9" w:rsidRPr="00836999" w:rsidRDefault="009D15B9" w:rsidP="009D15B9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 fejlesztésének lehetőségeit;</w:t>
      </w:r>
    </w:p>
    <w:p w:rsidR="009D15B9" w:rsidRPr="00836999" w:rsidRDefault="009D15B9" w:rsidP="009D15B9">
      <w:pPr>
        <w:pStyle w:val="Listaszerbekezds"/>
        <w:numPr>
          <w:ilvl w:val="0"/>
          <w:numId w:val="32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mozgáskorlátozottak helyzetét.</w:t>
      </w:r>
    </w:p>
    <w:p w:rsidR="009D15B9" w:rsidRPr="0083699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javaslatot tesz:</w:t>
      </w:r>
    </w:p>
    <w:p w:rsidR="009D15B9" w:rsidRPr="00836999" w:rsidRDefault="009D15B9" w:rsidP="009D15B9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9D15B9" w:rsidRPr="00836999" w:rsidRDefault="009D15B9" w:rsidP="009D15B9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9D15B9" w:rsidRPr="00836999" w:rsidRDefault="009D15B9" w:rsidP="009D15B9">
      <w:pPr>
        <w:pStyle w:val="Listaszerbekezds"/>
        <w:numPr>
          <w:ilvl w:val="0"/>
          <w:numId w:val="3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indokolási kötelezettség terhe mellett javaslatot tesz nem szociális jellegű lakáshoz jutásra illetve önkormányzati lakás nem lakás céljára t</w:t>
      </w:r>
      <w:r>
        <w:rPr>
          <w:szCs w:val="24"/>
        </w:rPr>
        <w:t>örténő bérbeadására vonatkozóan.</w:t>
      </w:r>
    </w:p>
    <w:p w:rsidR="009D15B9" w:rsidRPr="0083699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9D15B9" w:rsidRPr="00836999" w:rsidRDefault="009D15B9" w:rsidP="009D15B9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az önkormányzati lakások és helyiségek bérletéről és elidegenítéséről szóló 20/2011. (IV.22.) önkormányzati rendeletének 31. § (3) és (4) bekezdésében meghatározott munkálatok esetében véleményezés jogköre van.</w:t>
      </w:r>
    </w:p>
    <w:p w:rsidR="009D15B9" w:rsidRPr="00836999" w:rsidRDefault="009D15B9" w:rsidP="009D15B9">
      <w:pPr>
        <w:pStyle w:val="Listaszerbekezds"/>
        <w:ind w:left="108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9D15B9" w:rsidRPr="00836999" w:rsidRDefault="009D15B9" w:rsidP="009D15B9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>
        <w:rPr>
          <w:szCs w:val="24"/>
        </w:rPr>
        <w:t>a tisztiorvosi szolgálattal;</w:t>
      </w:r>
    </w:p>
    <w:p w:rsidR="009D15B9" w:rsidRPr="00836999" w:rsidRDefault="009D15B9" w:rsidP="009D15B9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társasággal és a szociális intézmények vezetőivel</w:t>
      </w:r>
      <w:r>
        <w:rPr>
          <w:szCs w:val="24"/>
        </w:rPr>
        <w:t>;</w:t>
      </w:r>
    </w:p>
    <w:p w:rsidR="009D15B9" w:rsidRPr="00836999" w:rsidRDefault="009D15B9" w:rsidP="009D15B9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Mozgáskorlátozottak Egyesületével</w:t>
      </w:r>
      <w:r>
        <w:rPr>
          <w:szCs w:val="24"/>
        </w:rPr>
        <w:t>;</w:t>
      </w:r>
    </w:p>
    <w:p w:rsidR="009D15B9" w:rsidRPr="00836999" w:rsidRDefault="009D15B9" w:rsidP="009D15B9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rehabilitációs bizottsággal</w:t>
      </w:r>
      <w:r>
        <w:rPr>
          <w:szCs w:val="24"/>
        </w:rPr>
        <w:t>;</w:t>
      </w:r>
    </w:p>
    <w:p w:rsidR="009D15B9" w:rsidRDefault="009D15B9" w:rsidP="009D15B9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9D15B9" w:rsidRPr="00CA0F27" w:rsidRDefault="009D15B9" w:rsidP="009D15B9">
      <w:pPr>
        <w:pStyle w:val="Listaszerbekezds"/>
        <w:spacing w:line="276" w:lineRule="auto"/>
        <w:ind w:left="1134"/>
        <w:contextualSpacing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numPr>
          <w:ilvl w:val="0"/>
          <w:numId w:val="25"/>
        </w:numPr>
        <w:tabs>
          <w:tab w:val="left" w:pos="426"/>
        </w:tabs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bizottságokra átruházott hatáskörök:</w:t>
      </w: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III/1. Gazdasági, Pénzügyi és Városfejlesztési Bizottságra átruházott hatáskörök:</w:t>
      </w: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9D15B9" w:rsidRPr="00836999" w:rsidRDefault="009D15B9" w:rsidP="009D15B9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önkormányzati intézmények éves gazdasági és számvételi ellenőrzési programjairól, az ellenőrzésről szóló beszámoló elfogadásáról;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önkormányzati vagyont vagy követelést érintő perbeli vagy peren kívüli egyezség megkötéséről egymillió </w:t>
      </w:r>
      <w:proofErr w:type="gramStart"/>
      <w:r w:rsidRPr="00836999">
        <w:rPr>
          <w:szCs w:val="24"/>
        </w:rPr>
        <w:t>forint értékig</w:t>
      </w:r>
      <w:proofErr w:type="gramEnd"/>
      <w:r w:rsidRPr="00836999">
        <w:rPr>
          <w:szCs w:val="24"/>
        </w:rPr>
        <w:t>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 tulajdonát képező üzletrész, részvényvagyon hasznosításáról, amennyiben annak névértéke nem éri el az egymillió forintot;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szCs w:val="24"/>
        </w:rPr>
        <w:t>Osztály</w:t>
      </w:r>
      <w:r w:rsidRPr="00836999">
        <w:rPr>
          <w:szCs w:val="24"/>
        </w:rPr>
        <w:t xml:space="preserve"> vezetőjének javaslata alapján;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öt millió Ft-ot meghaladó felhalmozási célú kötelezettségvállalás jóváhagyásáról;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köztemetők fenntartásáról, a temetkezési tevékenység ellátásának ellenőrzéséről;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közvilágítási berendezések létesítéséről és üzemeltetéséről;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helyi közutak és közterületek fenntartásáról, a közlekedési rend megállapításáról;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parkolók kialakításáról;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egyes területek zajvédelmi és környezetvédelmi szempontból fokozottan védetté történő nyilvánításáról;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Környezetvédelmi Alap pénzeszközeinek felosztásáról;</w:t>
      </w:r>
      <w:r>
        <w:rPr>
          <w:szCs w:val="24"/>
        </w:rPr>
        <w:t xml:space="preserve"> jóváhagyja a Környezetvédelmi Alap éves tervét;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területén egyes növényvédelmi feladatok ellátásáról;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beépítetlen területek bérbeadásáról;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közútjait érintő forgalomelterelésről, forgalomkorlátozásról;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836999">
        <w:rPr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felügyeli, ellenőrzi, beszámoltatja a Kisváros Nonprofit Kft-t; 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fiatal házasok részére önkormányzati rendeletben biztosított visszatérítendő lakásvásárlási vagy építési támogatás odaítéléséről;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kiadja a parkolók üzemeltetési engedélyét;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 </w:t>
      </w:r>
      <w:proofErr w:type="spellStart"/>
      <w:r w:rsidRPr="00836999">
        <w:rPr>
          <w:szCs w:val="24"/>
        </w:rPr>
        <w:t>rekultivált</w:t>
      </w:r>
      <w:proofErr w:type="spellEnd"/>
      <w:r w:rsidRPr="00836999">
        <w:rPr>
          <w:szCs w:val="24"/>
        </w:rPr>
        <w:t>, állami tulajdonban lévő föld önkormányzati tulajdonba való ingyenes átvételéről;</w:t>
      </w:r>
    </w:p>
    <w:p w:rsidR="009D15B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3"/>
      </w:r>
    </w:p>
    <w:p w:rsidR="009D15B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Beszámoltathatja az önkormányzati tulajdonú gazdasági társaságok ügyvezetőit.</w:t>
      </w:r>
    </w:p>
    <w:p w:rsidR="009D15B9" w:rsidRPr="00836999" w:rsidRDefault="009D15B9" w:rsidP="009D15B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A város gazdasági, pénzügyi és városfejlesztési feladataihoz kapcsolódó szolgáltatásokat és beszerzéseket 3.000.000 forint értékhatárig megrendelhet.</w:t>
      </w: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III/2. A Jogi és Ügyrendi Bizottságra átruházott hatáskörök:</w:t>
      </w:r>
    </w:p>
    <w:p w:rsidR="009D15B9" w:rsidRPr="00836999" w:rsidRDefault="009D15B9" w:rsidP="009D15B9">
      <w:pPr>
        <w:pStyle w:val="Listaszerbekezds"/>
        <w:ind w:left="284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9D15B9" w:rsidRDefault="009D15B9" w:rsidP="009D15B9">
      <w:pPr>
        <w:numPr>
          <w:ilvl w:val="0"/>
          <w:numId w:val="36"/>
        </w:numPr>
        <w:spacing w:line="276" w:lineRule="auto"/>
        <w:ind w:left="709"/>
        <w:jc w:val="both"/>
        <w:rPr>
          <w:szCs w:val="24"/>
        </w:rPr>
      </w:pPr>
      <w:r w:rsidRPr="00836999">
        <w:rPr>
          <w:szCs w:val="24"/>
        </w:rPr>
        <w:t>dönt a hirdetmény nélküli tárgyalásos közbeszerzési eljárás esetében az ajánlattételre felkért szervezetek megnevezéséről.</w:t>
      </w:r>
    </w:p>
    <w:p w:rsidR="009D15B9" w:rsidRDefault="009D15B9" w:rsidP="009D15B9">
      <w:pPr>
        <w:numPr>
          <w:ilvl w:val="0"/>
          <w:numId w:val="36"/>
        </w:numPr>
        <w:ind w:left="709"/>
        <w:jc w:val="both"/>
        <w:rPr>
          <w:szCs w:val="24"/>
        </w:rPr>
      </w:pPr>
      <w:r>
        <w:rPr>
          <w:rStyle w:val="Lbjegyzet-hivatkozs"/>
          <w:szCs w:val="24"/>
        </w:rPr>
        <w:footnoteReference w:id="4"/>
      </w:r>
      <w:r>
        <w:rPr>
          <w:szCs w:val="24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:rsidR="009D15B9" w:rsidRPr="00836999" w:rsidRDefault="009D15B9" w:rsidP="009D15B9">
      <w:pPr>
        <w:spacing w:line="276" w:lineRule="auto"/>
        <w:ind w:left="709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ind w:left="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III/3. Az Oktatási és Nevelési Bizottságra átruházott hatáskörök:</w:t>
      </w:r>
    </w:p>
    <w:p w:rsidR="009D15B9" w:rsidRPr="00836999" w:rsidRDefault="009D15B9" w:rsidP="009D15B9">
      <w:pPr>
        <w:jc w:val="both"/>
        <w:rPr>
          <w:szCs w:val="24"/>
        </w:rPr>
      </w:pPr>
    </w:p>
    <w:p w:rsidR="009D15B9" w:rsidRPr="00836999" w:rsidRDefault="009D15B9" w:rsidP="009D15B9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9D15B9" w:rsidRPr="00836999" w:rsidRDefault="009D15B9" w:rsidP="009D15B9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 köznevelési intézmények szervezeti</w:t>
      </w:r>
      <w:r>
        <w:rPr>
          <w:szCs w:val="24"/>
        </w:rPr>
        <w:t xml:space="preserve"> és</w:t>
      </w:r>
      <w:r w:rsidRPr="00836999">
        <w:rPr>
          <w:szCs w:val="24"/>
        </w:rPr>
        <w:t xml:space="preserve"> működési szabályzatainak, házirendjének és minőségirányítási programjának jóváhagyásáról; </w:t>
      </w:r>
    </w:p>
    <w:p w:rsidR="009D15B9" w:rsidRPr="00836999" w:rsidRDefault="009D15B9" w:rsidP="009D15B9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 intézményekben működő iskolaszékekbe képviselő delegálásáról;</w:t>
      </w:r>
    </w:p>
    <w:p w:rsidR="009D15B9" w:rsidRPr="00836999" w:rsidRDefault="009D15B9" w:rsidP="009D15B9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oktatási, nevelési, közművelődési önkormányzati intézmények vezetőinek szakmai kitüntetésre való felterjesztéséről;</w:t>
      </w:r>
    </w:p>
    <w:p w:rsidR="009D15B9" w:rsidRPr="00836999" w:rsidRDefault="009D15B9" w:rsidP="009D15B9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általa fenntartott köznevelési intézmények nevelési és pedagógiai programjának jóváhagyásáról;</w:t>
      </w:r>
    </w:p>
    <w:p w:rsidR="009D15B9" w:rsidRPr="00836999" w:rsidRDefault="009D15B9" w:rsidP="009D15B9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önkormányzat által finanszírozott ösztöndíjak odaítéléséről.</w:t>
      </w: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III/4.</w:t>
      </w:r>
      <w:r>
        <w:rPr>
          <w:b/>
          <w:szCs w:val="24"/>
        </w:rPr>
        <w:t xml:space="preserve"> </w:t>
      </w:r>
      <w:r w:rsidRPr="00836999">
        <w:rPr>
          <w:b/>
          <w:szCs w:val="24"/>
        </w:rPr>
        <w:t>A Kulturális, Ifjúsági, Civil és Nemzetközi Kapcsolatok Bizottságára átruházott hatáskörök:</w:t>
      </w: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9D15B9" w:rsidRPr="00836999" w:rsidRDefault="009D15B9" w:rsidP="009D15B9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által ellátandó feladatokról, a szolgáltatások díjairól;</w:t>
      </w:r>
    </w:p>
    <w:p w:rsidR="009D15B9" w:rsidRPr="00836999" w:rsidRDefault="009D15B9" w:rsidP="009D15B9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sport, illetve a kulturális célú civil szervezetek önkormányzati támogatásának módjáról, összegéről, a támogatottak köréről;</w:t>
      </w:r>
    </w:p>
    <w:p w:rsidR="009D15B9" w:rsidRPr="00836999" w:rsidRDefault="009D15B9" w:rsidP="009D15B9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az „Év sportolója, edzője, csapata” és a „Jó tanuló, jó sportoló” díjak odaítéléséről;</w:t>
      </w:r>
    </w:p>
    <w:p w:rsidR="009D15B9" w:rsidRPr="00836999" w:rsidRDefault="009D15B9" w:rsidP="009D15B9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ellátja a tevékenységi körével összefüggő fórumokon, rendezvényeken való képviseletet;</w:t>
      </w:r>
    </w:p>
    <w:p w:rsidR="009D15B9" w:rsidRPr="00836999" w:rsidRDefault="009D15B9" w:rsidP="009D15B9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Szervezeti és Működési Szabályzatának módosításáról;</w:t>
      </w:r>
    </w:p>
    <w:p w:rsidR="009D15B9" w:rsidRDefault="009D15B9" w:rsidP="009D15B9">
      <w:pPr>
        <w:pStyle w:val="Listaszerbekezds"/>
        <w:numPr>
          <w:ilvl w:val="0"/>
          <w:numId w:val="38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engedélyezi a városi címer használatát az önkormányzati rend</w:t>
      </w:r>
      <w:r>
        <w:rPr>
          <w:szCs w:val="24"/>
        </w:rPr>
        <w:t>eletben meghatározottak szerint;</w:t>
      </w:r>
    </w:p>
    <w:p w:rsidR="009D15B9" w:rsidRPr="00762976" w:rsidRDefault="009D15B9" w:rsidP="009D15B9">
      <w:pPr>
        <w:pStyle w:val="Listaszerbekezds"/>
        <w:numPr>
          <w:ilvl w:val="0"/>
          <w:numId w:val="38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5"/>
      </w:r>
      <w:r>
        <w:rPr>
          <w:szCs w:val="24"/>
        </w:rPr>
        <w:t xml:space="preserve"> </w:t>
      </w:r>
      <w:r w:rsidRPr="00762976">
        <w:rPr>
          <w:szCs w:val="24"/>
        </w:rPr>
        <w:t>dönt a Szigetvári Vár nyitva tartási rendjéről, valamint a különböző ajánlatcsomagok bevezetéséről, módosításáról.</w:t>
      </w:r>
    </w:p>
    <w:p w:rsidR="009D15B9" w:rsidRPr="00836999" w:rsidRDefault="009D15B9" w:rsidP="009D15B9">
      <w:pPr>
        <w:pStyle w:val="Listaszerbekezds"/>
        <w:ind w:left="0"/>
        <w:jc w:val="both"/>
        <w:rPr>
          <w:szCs w:val="24"/>
        </w:rPr>
      </w:pP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III/5. A Szociális, </w:t>
      </w:r>
      <w:r w:rsidRPr="00836999">
        <w:rPr>
          <w:b/>
          <w:szCs w:val="24"/>
        </w:rPr>
        <w:t xml:space="preserve">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Bizottságra átruházott hatáskörök:</w:t>
      </w: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9D15B9" w:rsidRPr="00836999" w:rsidRDefault="009D15B9" w:rsidP="009D15B9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9D15B9" w:rsidRPr="00836999" w:rsidRDefault="009D15B9" w:rsidP="009D15B9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dönt az egészségügyi szolgáltatást végző gazdasági társaság és szociális intézmények Képviselő-testületi határozatot igénylő szabályzatainak és azok módosításának jóváhagyásáról;</w:t>
      </w:r>
    </w:p>
    <w:p w:rsidR="009D15B9" w:rsidRDefault="009D15B9" w:rsidP="009D15B9">
      <w:pPr>
        <w:numPr>
          <w:ilvl w:val="0"/>
          <w:numId w:val="39"/>
        </w:numPr>
        <w:jc w:val="both"/>
        <w:rPr>
          <w:szCs w:val="24"/>
        </w:rPr>
      </w:pPr>
      <w:r>
        <w:rPr>
          <w:rStyle w:val="Lbjegyzet-hivatkozs"/>
          <w:szCs w:val="24"/>
        </w:rPr>
        <w:footnoteReference w:id="6"/>
      </w:r>
    </w:p>
    <w:p w:rsidR="009D15B9" w:rsidRPr="00604E44" w:rsidRDefault="009D15B9" w:rsidP="009D15B9">
      <w:pPr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7"/>
      </w:r>
    </w:p>
    <w:p w:rsidR="009D15B9" w:rsidRPr="00836999" w:rsidRDefault="009D15B9" w:rsidP="009D15B9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EB21C1">
        <w:rPr>
          <w:rStyle w:val="Lbjegyzet-hivatkozs"/>
          <w:szCs w:val="24"/>
        </w:rPr>
        <w:footnoteReference w:id="8"/>
      </w:r>
    </w:p>
    <w:p w:rsidR="009D15B9" w:rsidRPr="00521214" w:rsidRDefault="009D15B9" w:rsidP="009D15B9">
      <w:pPr>
        <w:pStyle w:val="Listaszerbekezds"/>
        <w:numPr>
          <w:ilvl w:val="0"/>
          <w:numId w:val="39"/>
        </w:numPr>
        <w:jc w:val="both"/>
      </w:pPr>
      <w:bookmarkStart w:id="1" w:name="_GoBack"/>
      <w:bookmarkEnd w:id="1"/>
      <w:r w:rsidRPr="00521214">
        <w:t>Szigetvár Város Önkormányzata Képviselő-testületének a lakások és helyiségek bérletéről illetve elidegenítéséről szóló 20/2011. (IV.22.) számú önkormányzati rendelete alapján:</w:t>
      </w:r>
    </w:p>
    <w:p w:rsidR="009D15B9" w:rsidRPr="00521214" w:rsidRDefault="009D15B9" w:rsidP="009D15B9">
      <w:pPr>
        <w:pStyle w:val="Listaszerbekezds"/>
        <w:jc w:val="both"/>
      </w:pP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>szociális helyzet alapján a bérlakások bérlőinek kij</w:t>
      </w:r>
      <w:r>
        <w:t>elölése pályázati eljárás során,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>szociális bérlakáshoz való juttatás esetén az elhelyezést a határozott idő lejárta előtt beérkezett kérelemre, újabb két évre meghosszabbíthatja,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>költségelven megállapított lakbérű lakások bérlőinek kijelölése pályázati eljárás során,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>hozzájárul a költségelven megállapított házastársi bérlőtársi szerződés megkötéséhez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>szolgálati lakáshoz juttatásról döntés,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>szolgálati lakáshoz juttatás esetén az elhelyezést a határozott idő lejárta előtt beérkezett kérelemre, újabb, határozott időre meghosszabbíthatja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>szolgálati jogviszony megszűnése után, különös méltánylást érdemlő esetben legfeljebb egy évig továbbengedélyezheti a lakáshasználatot;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>vis maior esetén kijelöli a bérlő személyét;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 xml:space="preserve">hozzájárul a rendeletben meghatározott feltételek mellett az </w:t>
      </w:r>
      <w:proofErr w:type="spellStart"/>
      <w:r w:rsidRPr="00521214">
        <w:t>Ltv</w:t>
      </w:r>
      <w:proofErr w:type="spellEnd"/>
      <w:r w:rsidRPr="00521214">
        <w:t>. 22. § (1) bekezdés szerinti tartási szerződés megkötéséhez,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>különös méltánylást érdemlő esetben, a rendeletben meghatározott feltételek teljesülése esetén engedélyezheti a házastárs, élettárs vagy gyermek részére a bérleti jogviszony folytatását,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 xml:space="preserve">amennyiben a késedelem a nem lakáscélú helyiségek hasznosítását veszélyeztetné, dönt </w:t>
      </w:r>
      <w:proofErr w:type="gramStart"/>
      <w:r w:rsidRPr="00521214">
        <w:t>ezen</w:t>
      </w:r>
      <w:proofErr w:type="gramEnd"/>
      <w:r w:rsidRPr="00521214">
        <w:t xml:space="preserve"> helyiségek hasznosításáról, mely döntésről a képviselő-testületet következő ülésén tájékoztatja, 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>hozzájárul részletre vétel esetén az ingatlan vevő általi megterheléséhez</w:t>
      </w:r>
    </w:p>
    <w:p w:rsidR="009D15B9" w:rsidRPr="00521214" w:rsidRDefault="009D15B9" w:rsidP="009D15B9">
      <w:pPr>
        <w:pStyle w:val="Listaszerbekezds"/>
        <w:numPr>
          <w:ilvl w:val="1"/>
          <w:numId w:val="39"/>
        </w:numPr>
        <w:spacing w:line="276" w:lineRule="auto"/>
        <w:contextualSpacing/>
        <w:jc w:val="both"/>
      </w:pPr>
      <w:r w:rsidRPr="00521214">
        <w:t>cserelakás biztosítására illetve az ehhez kapcsolódó bérbeadói hozzájárulás megadására jogosult.</w:t>
      </w:r>
    </w:p>
    <w:p w:rsidR="009D15B9" w:rsidRPr="00836999" w:rsidRDefault="009D15B9" w:rsidP="009D15B9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9"/>
      </w:r>
    </w:p>
    <w:p w:rsidR="009D15B9" w:rsidRDefault="009D15B9" w:rsidP="009D15B9">
      <w:pPr>
        <w:pStyle w:val="Listaszerbekezds"/>
        <w:ind w:left="0"/>
        <w:jc w:val="both"/>
        <w:rPr>
          <w:szCs w:val="24"/>
        </w:rPr>
      </w:pPr>
    </w:p>
    <w:p w:rsidR="009D15B9" w:rsidRDefault="009D15B9" w:rsidP="009D15B9">
      <w:pPr>
        <w:pStyle w:val="Listaszerbekezds"/>
        <w:ind w:left="0"/>
        <w:jc w:val="both"/>
        <w:rPr>
          <w:szCs w:val="24"/>
        </w:rPr>
      </w:pPr>
    </w:p>
    <w:p w:rsidR="009D15B9" w:rsidRPr="006826AB" w:rsidRDefault="009D15B9" w:rsidP="009D15B9"/>
    <w:sectPr w:rsidR="009D15B9" w:rsidRPr="006826AB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3FB" w:rsidRDefault="00AF63FB" w:rsidP="009D15B9">
      <w:r>
        <w:separator/>
      </w:r>
    </w:p>
  </w:endnote>
  <w:endnote w:type="continuationSeparator" w:id="0">
    <w:p w:rsidR="00AF63FB" w:rsidRDefault="00AF63FB" w:rsidP="009D1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3FB" w:rsidRDefault="00AF63FB" w:rsidP="009D15B9">
      <w:r>
        <w:separator/>
      </w:r>
    </w:p>
  </w:footnote>
  <w:footnote w:type="continuationSeparator" w:id="0">
    <w:p w:rsidR="00AF63FB" w:rsidRDefault="00AF63FB" w:rsidP="009D15B9">
      <w:r>
        <w:continuationSeparator/>
      </w:r>
    </w:p>
  </w:footnote>
  <w:footnote w:id="1">
    <w:p w:rsidR="009D15B9" w:rsidRDefault="009D15B9" w:rsidP="009D15B9">
      <w:pPr>
        <w:pStyle w:val="Lbjegyzetszveg"/>
      </w:pPr>
      <w:r>
        <w:rPr>
          <w:rStyle w:val="Lbjegyzet-hivatkozs"/>
        </w:rPr>
        <w:footnoteRef/>
      </w:r>
      <w:r>
        <w:t xml:space="preserve"> Módosította a 4/2013. (III.1.) </w:t>
      </w:r>
      <w:proofErr w:type="spellStart"/>
      <w:r>
        <w:t>Ör</w:t>
      </w:r>
      <w:proofErr w:type="spellEnd"/>
      <w:r>
        <w:t>. 18.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2013. március 2-től.</w:t>
      </w:r>
    </w:p>
  </w:footnote>
  <w:footnote w:id="2">
    <w:p w:rsidR="009D15B9" w:rsidRDefault="009D15B9" w:rsidP="009D15B9">
      <w:pPr>
        <w:pStyle w:val="Lbjegyzetszveg"/>
      </w:pPr>
      <w:r>
        <w:rPr>
          <w:rStyle w:val="Lbjegyzet-hivatkozs"/>
        </w:rPr>
        <w:footnoteRef/>
      </w:r>
      <w:r>
        <w:t xml:space="preserve"> Módosította a 27/2015. ( V.29.) </w:t>
      </w:r>
      <w:proofErr w:type="spellStart"/>
      <w:r>
        <w:t>Ör</w:t>
      </w:r>
      <w:proofErr w:type="spellEnd"/>
      <w:r>
        <w:t>. 2.§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május 30-tól. </w:t>
      </w:r>
    </w:p>
  </w:footnote>
  <w:footnote w:id="3">
    <w:p w:rsidR="009D15B9" w:rsidRDefault="009D15B9" w:rsidP="009D15B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37/2015. ( IX.25.) </w:t>
      </w:r>
      <w:proofErr w:type="spellStart"/>
      <w:r>
        <w:t>Ör</w:t>
      </w:r>
      <w:proofErr w:type="spellEnd"/>
      <w:r>
        <w:t>. 5.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Hatálytalan: 2015. szeptember 26-tól.</w:t>
      </w:r>
    </w:p>
  </w:footnote>
  <w:footnote w:id="4">
    <w:p w:rsidR="009D15B9" w:rsidRDefault="009D15B9" w:rsidP="009D15B9">
      <w:pPr>
        <w:pStyle w:val="Lbjegyzetszveg"/>
      </w:pPr>
      <w:r>
        <w:rPr>
          <w:rStyle w:val="Lbjegyzet-hivatkozs"/>
        </w:rPr>
        <w:footnoteRef/>
      </w:r>
      <w:r>
        <w:t xml:space="preserve"> Beépítette a 7/2015. (III.05.) </w:t>
      </w:r>
      <w:proofErr w:type="spellStart"/>
      <w:r>
        <w:t>Ör</w:t>
      </w:r>
      <w:proofErr w:type="spellEnd"/>
      <w:r>
        <w:t>. 7.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április 1-től.</w:t>
      </w:r>
    </w:p>
  </w:footnote>
  <w:footnote w:id="5">
    <w:p w:rsidR="009D15B9" w:rsidRDefault="009D15B9" w:rsidP="009D15B9">
      <w:pPr>
        <w:pStyle w:val="Lbjegyzetszveg"/>
      </w:pPr>
      <w:r>
        <w:rPr>
          <w:rStyle w:val="Lbjegyzet-hivatkozs"/>
        </w:rPr>
        <w:footnoteRef/>
      </w:r>
      <w:r>
        <w:t xml:space="preserve"> Beépítette a 24/2016. (XI.24.) </w:t>
      </w:r>
      <w:proofErr w:type="spellStart"/>
      <w:r>
        <w:t>Ör</w:t>
      </w:r>
      <w:proofErr w:type="spellEnd"/>
      <w:r>
        <w:t>. 3.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november 25-től.</w:t>
      </w:r>
    </w:p>
  </w:footnote>
  <w:footnote w:id="6">
    <w:p w:rsidR="009D15B9" w:rsidRDefault="009D15B9" w:rsidP="009D15B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20/2018. (X.25.) </w:t>
      </w:r>
      <w:proofErr w:type="spellStart"/>
      <w:r>
        <w:t>Ör</w:t>
      </w:r>
      <w:proofErr w:type="spellEnd"/>
      <w:r>
        <w:t>. 5.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Hatálytalan: 2018. október 26-tól.</w:t>
      </w:r>
    </w:p>
  </w:footnote>
  <w:footnote w:id="7">
    <w:p w:rsidR="009D15B9" w:rsidRDefault="009D15B9" w:rsidP="009D15B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20/2018. (X.25.) </w:t>
      </w:r>
      <w:proofErr w:type="spellStart"/>
      <w:r>
        <w:t>Ör</w:t>
      </w:r>
      <w:proofErr w:type="spellEnd"/>
      <w:r>
        <w:t>. 5.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Hatálytalan: 2018. október 26-tól.</w:t>
      </w:r>
    </w:p>
  </w:footnote>
  <w:footnote w:id="8">
    <w:p w:rsidR="009D15B9" w:rsidRDefault="009D15B9" w:rsidP="009D15B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7/2015. (III.05.) </w:t>
      </w:r>
      <w:proofErr w:type="spellStart"/>
      <w:r>
        <w:t>Ör</w:t>
      </w:r>
      <w:proofErr w:type="spellEnd"/>
      <w:r>
        <w:t>. 8.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Hatálytalan: 2015. március 6-tól.</w:t>
      </w:r>
    </w:p>
  </w:footnote>
  <w:footnote w:id="9">
    <w:p w:rsidR="009D15B9" w:rsidRDefault="009D15B9" w:rsidP="009D15B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7/2015. (III.05.) </w:t>
      </w:r>
      <w:proofErr w:type="spellStart"/>
      <w:r>
        <w:t>Ör</w:t>
      </w:r>
      <w:proofErr w:type="spellEnd"/>
      <w:r>
        <w:t>. 8.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Hatálytalan: 2015. március 6-tól.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DF4"/>
    <w:multiLevelType w:val="hybridMultilevel"/>
    <w:tmpl w:val="DD56A69C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00EA4C6E"/>
    <w:multiLevelType w:val="hybridMultilevel"/>
    <w:tmpl w:val="AE381830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B52B3"/>
    <w:multiLevelType w:val="hybridMultilevel"/>
    <w:tmpl w:val="D5944E14"/>
    <w:lvl w:ilvl="0" w:tplc="B69049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9243953"/>
    <w:multiLevelType w:val="hybridMultilevel"/>
    <w:tmpl w:val="D2849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9B4F6A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ADD0F2E"/>
    <w:multiLevelType w:val="hybridMultilevel"/>
    <w:tmpl w:val="D7B617F6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7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46C7E"/>
    <w:multiLevelType w:val="hybridMultilevel"/>
    <w:tmpl w:val="F1E44996"/>
    <w:lvl w:ilvl="0" w:tplc="1024AE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4"/>
  </w:num>
  <w:num w:numId="3">
    <w:abstractNumId w:val="21"/>
  </w:num>
  <w:num w:numId="4">
    <w:abstractNumId w:val="16"/>
  </w:num>
  <w:num w:numId="5">
    <w:abstractNumId w:val="5"/>
  </w:num>
  <w:num w:numId="6">
    <w:abstractNumId w:val="11"/>
  </w:num>
  <w:num w:numId="7">
    <w:abstractNumId w:val="38"/>
  </w:num>
  <w:num w:numId="8">
    <w:abstractNumId w:val="20"/>
  </w:num>
  <w:num w:numId="9">
    <w:abstractNumId w:val="25"/>
  </w:num>
  <w:num w:numId="10">
    <w:abstractNumId w:val="7"/>
  </w:num>
  <w:num w:numId="11">
    <w:abstractNumId w:val="31"/>
  </w:num>
  <w:num w:numId="12">
    <w:abstractNumId w:val="33"/>
  </w:num>
  <w:num w:numId="13">
    <w:abstractNumId w:val="28"/>
  </w:num>
  <w:num w:numId="14">
    <w:abstractNumId w:val="13"/>
  </w:num>
  <w:num w:numId="15">
    <w:abstractNumId w:val="34"/>
  </w:num>
  <w:num w:numId="16">
    <w:abstractNumId w:val="12"/>
  </w:num>
  <w:num w:numId="17">
    <w:abstractNumId w:val="17"/>
  </w:num>
  <w:num w:numId="18">
    <w:abstractNumId w:val="32"/>
  </w:num>
  <w:num w:numId="19">
    <w:abstractNumId w:val="9"/>
  </w:num>
  <w:num w:numId="20">
    <w:abstractNumId w:val="4"/>
  </w:num>
  <w:num w:numId="21">
    <w:abstractNumId w:val="18"/>
  </w:num>
  <w:num w:numId="22">
    <w:abstractNumId w:val="23"/>
  </w:num>
  <w:num w:numId="23">
    <w:abstractNumId w:val="36"/>
  </w:num>
  <w:num w:numId="24">
    <w:abstractNumId w:val="1"/>
  </w:num>
  <w:num w:numId="25">
    <w:abstractNumId w:val="10"/>
  </w:num>
  <w:num w:numId="26">
    <w:abstractNumId w:val="24"/>
  </w:num>
  <w:num w:numId="27">
    <w:abstractNumId w:val="30"/>
  </w:num>
  <w:num w:numId="28">
    <w:abstractNumId w:val="3"/>
  </w:num>
  <w:num w:numId="29">
    <w:abstractNumId w:val="19"/>
  </w:num>
  <w:num w:numId="30">
    <w:abstractNumId w:val="37"/>
  </w:num>
  <w:num w:numId="31">
    <w:abstractNumId w:val="15"/>
  </w:num>
  <w:num w:numId="32">
    <w:abstractNumId w:val="22"/>
  </w:num>
  <w:num w:numId="33">
    <w:abstractNumId w:val="2"/>
  </w:num>
  <w:num w:numId="34">
    <w:abstractNumId w:val="8"/>
  </w:num>
  <w:num w:numId="35">
    <w:abstractNumId w:val="27"/>
  </w:num>
  <w:num w:numId="36">
    <w:abstractNumId w:val="29"/>
  </w:num>
  <w:num w:numId="37">
    <w:abstractNumId w:val="0"/>
  </w:num>
  <w:num w:numId="38">
    <w:abstractNumId w:val="26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D15B9"/>
    <w:rsid w:val="001F218A"/>
    <w:rsid w:val="002650E0"/>
    <w:rsid w:val="006220D0"/>
    <w:rsid w:val="006D70F2"/>
    <w:rsid w:val="009D15B9"/>
    <w:rsid w:val="00AF63FB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15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9D15B9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9D15B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D15B9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9D15B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D15B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D15B9"/>
    <w:pPr>
      <w:ind w:left="708"/>
    </w:pPr>
  </w:style>
  <w:style w:type="paragraph" w:customStyle="1" w:styleId="Tblzattartalom">
    <w:name w:val="Táblázattartalom"/>
    <w:basedOn w:val="Szvegtrzs"/>
    <w:rsid w:val="009D15B9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9D15B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D15B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2971</Words>
  <Characters>20502</Characters>
  <Application>Microsoft Office Word</Application>
  <DocSecurity>0</DocSecurity>
  <Lines>170</Lines>
  <Paragraphs>46</Paragraphs>
  <ScaleCrop>false</ScaleCrop>
  <Company/>
  <LinksUpToDate>false</LinksUpToDate>
  <CharactersWithSpaces>23427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2018-11-07T12:38:00Z</dcterms:created>
  <dcterms:modified xsi:type="dcterms:W3CDTF">2018-11-07T12:39:00Z</dcterms:modified>
</cp:coreProperties>
</file>