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AC" w:rsidRDefault="0087663D" w:rsidP="006376AC">
      <w:pPr>
        <w:pStyle w:val="Cmsor2"/>
        <w:rPr>
          <w:rFonts w:ascii="Tahoma" w:hAnsi="Tahoma"/>
          <w:color w:val="0000FF"/>
          <w:sz w:val="20"/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114300</wp:posOffset>
            </wp:positionV>
            <wp:extent cx="680085" cy="914400"/>
            <wp:effectExtent l="19050" t="0" r="5715" b="0"/>
            <wp:wrapSquare wrapText="lef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76AC">
        <w:rPr>
          <w:rFonts w:ascii="Tahoma" w:hAnsi="Tahoma"/>
          <w:color w:val="0000FF"/>
          <w:sz w:val="20"/>
          <w:u w:val="none"/>
        </w:rPr>
        <w:t xml:space="preserve">                        </w:t>
      </w:r>
    </w:p>
    <w:p w:rsidR="006376AC" w:rsidRDefault="006376AC" w:rsidP="006376AC">
      <w:pPr>
        <w:pStyle w:val="Cmsor2"/>
        <w:rPr>
          <w:rFonts w:ascii="Tahoma" w:hAnsi="Tahoma"/>
          <w:b/>
          <w:bCs/>
          <w:color w:val="0000FF"/>
          <w:sz w:val="32"/>
          <w:u w:val="none"/>
        </w:rPr>
      </w:pPr>
      <w:r>
        <w:rPr>
          <w:rFonts w:ascii="Tahoma" w:hAnsi="Tahoma"/>
          <w:color w:val="0000FF"/>
          <w:sz w:val="20"/>
          <w:u w:val="none"/>
        </w:rPr>
        <w:t xml:space="preserve"> </w:t>
      </w:r>
      <w:r>
        <w:rPr>
          <w:rFonts w:ascii="Tahoma" w:hAnsi="Tahoma"/>
          <w:b/>
          <w:bCs/>
          <w:color w:val="0000FF"/>
          <w:sz w:val="32"/>
          <w:u w:val="none"/>
        </w:rPr>
        <w:t xml:space="preserve">Mogyorósbánya Község </w:t>
      </w:r>
      <w:r w:rsidR="00BE37C5">
        <w:rPr>
          <w:rFonts w:ascii="Tahoma" w:hAnsi="Tahoma"/>
          <w:b/>
          <w:bCs/>
          <w:color w:val="0000FF"/>
          <w:sz w:val="32"/>
          <w:u w:val="none"/>
        </w:rPr>
        <w:t>Önkormányzata</w:t>
      </w:r>
      <w:r>
        <w:rPr>
          <w:rFonts w:ascii="Tahoma" w:hAnsi="Tahoma"/>
          <w:b/>
          <w:bCs/>
          <w:color w:val="0000FF"/>
          <w:sz w:val="32"/>
          <w:u w:val="none"/>
        </w:rPr>
        <w:t xml:space="preserve"> </w:t>
      </w:r>
    </w:p>
    <w:p w:rsidR="006376AC" w:rsidRDefault="006376AC" w:rsidP="006376AC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2535 Mogyorósbánya</w:t>
      </w:r>
      <w:r w:rsidR="00D3348E"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Szől</w:t>
      </w:r>
      <w:r w:rsidR="00D3348E">
        <w:rPr>
          <w:rFonts w:ascii="Arial" w:hAnsi="Arial"/>
          <w:sz w:val="28"/>
        </w:rPr>
        <w:t>ősor út 1.  Tel/Fax: 33/507-856</w:t>
      </w:r>
    </w:p>
    <w:p w:rsidR="006376AC" w:rsidRDefault="006376AC" w:rsidP="006376AC">
      <w:pPr>
        <w:pStyle w:val="Cmsor1"/>
        <w:ind w:firstLine="2977"/>
        <w:rPr>
          <w:rFonts w:ascii="Arial" w:hAnsi="Arial"/>
          <w:b/>
          <w:color w:val="008000"/>
          <w:sz w:val="28"/>
        </w:rPr>
      </w:pPr>
    </w:p>
    <w:p w:rsidR="006376AC" w:rsidRDefault="006376AC" w:rsidP="006376AC">
      <w:pPr>
        <w:pStyle w:val="Cmsor3"/>
        <w:pBdr>
          <w:bottom w:val="single" w:sz="12" w:space="1" w:color="auto"/>
        </w:pBdr>
        <w:ind w:firstLine="0"/>
      </w:pPr>
      <w:r>
        <w:rPr>
          <w:rFonts w:ascii="Palatino Linotype" w:hAnsi="Palatino Linotype"/>
          <w:b/>
          <w:color w:val="0000FF"/>
          <w:sz w:val="28"/>
        </w:rPr>
        <w:t xml:space="preserve">                                 </w:t>
      </w:r>
    </w:p>
    <w:p w:rsidR="00915834" w:rsidRDefault="00915834" w:rsidP="006376AC">
      <w:pPr>
        <w:rPr>
          <w:b/>
        </w:rPr>
      </w:pPr>
    </w:p>
    <w:p w:rsidR="00886565" w:rsidRPr="002B7E35" w:rsidRDefault="00886565" w:rsidP="006376AC">
      <w:pPr>
        <w:rPr>
          <w:b/>
        </w:rPr>
      </w:pPr>
      <w:r w:rsidRPr="002B7E35">
        <w:rPr>
          <w:b/>
        </w:rPr>
        <w:t xml:space="preserve">Tisztelt </w:t>
      </w:r>
      <w:proofErr w:type="gramStart"/>
      <w:r w:rsidRPr="002B7E35">
        <w:rPr>
          <w:b/>
        </w:rPr>
        <w:t>Képviselő-testület !</w:t>
      </w:r>
      <w:proofErr w:type="gramEnd"/>
    </w:p>
    <w:p w:rsidR="00886565" w:rsidRPr="002B7E35" w:rsidRDefault="00886565" w:rsidP="006376AC"/>
    <w:p w:rsidR="00915834" w:rsidRPr="002B7E35" w:rsidRDefault="00915834" w:rsidP="0054589E">
      <w:pPr>
        <w:jc w:val="center"/>
        <w:rPr>
          <w:b/>
        </w:rPr>
      </w:pPr>
    </w:p>
    <w:p w:rsidR="00FF69EF" w:rsidRPr="002B7E35" w:rsidRDefault="00FF69EF" w:rsidP="0054589E">
      <w:pPr>
        <w:jc w:val="center"/>
        <w:rPr>
          <w:b/>
        </w:rPr>
      </w:pPr>
      <w:r w:rsidRPr="002B7E35">
        <w:rPr>
          <w:b/>
        </w:rPr>
        <w:t>Szöveges beszámoló a 201</w:t>
      </w:r>
      <w:r w:rsidR="006D160B">
        <w:rPr>
          <w:b/>
        </w:rPr>
        <w:t>5</w:t>
      </w:r>
      <w:r w:rsidRPr="002B7E35">
        <w:rPr>
          <w:b/>
        </w:rPr>
        <w:t>. évről</w:t>
      </w:r>
    </w:p>
    <w:p w:rsidR="00915834" w:rsidRPr="002B7E35" w:rsidRDefault="00915834" w:rsidP="00D9383C">
      <w:pPr>
        <w:rPr>
          <w:b/>
          <w:u w:val="single"/>
        </w:rPr>
      </w:pPr>
    </w:p>
    <w:p w:rsidR="00FF69EF" w:rsidRPr="002B7E35" w:rsidRDefault="00756830" w:rsidP="00756830">
      <w:pPr>
        <w:ind w:left="708"/>
        <w:rPr>
          <w:b/>
          <w:u w:val="single"/>
        </w:rPr>
      </w:pPr>
      <w:r w:rsidRPr="002B7E35">
        <w:rPr>
          <w:b/>
          <w:u w:val="single"/>
        </w:rPr>
        <w:t>1.</w:t>
      </w:r>
      <w:r w:rsidR="00FF69EF" w:rsidRPr="002B7E35">
        <w:rPr>
          <w:b/>
          <w:u w:val="single"/>
        </w:rPr>
        <w:t>Önkormányzati feladatellátás általános értékelése</w:t>
      </w:r>
    </w:p>
    <w:p w:rsidR="00FF69EF" w:rsidRPr="002B7E35" w:rsidRDefault="00FF69EF" w:rsidP="00FF69EF">
      <w:pPr>
        <w:rPr>
          <w:b/>
          <w:u w:val="single"/>
        </w:rPr>
      </w:pPr>
    </w:p>
    <w:p w:rsidR="00FF69EF" w:rsidRPr="002B7E35" w:rsidRDefault="00FF69EF" w:rsidP="00E24E57">
      <w:pPr>
        <w:jc w:val="both"/>
      </w:pPr>
    </w:p>
    <w:p w:rsidR="00C7320E" w:rsidRPr="002B7E35" w:rsidRDefault="00C7320E" w:rsidP="00C7320E">
      <w:pPr>
        <w:autoSpaceDE w:val="0"/>
        <w:autoSpaceDN w:val="0"/>
        <w:adjustRightInd w:val="0"/>
        <w:jc w:val="both"/>
      </w:pPr>
      <w:r w:rsidRPr="002B7E35">
        <w:t>Az államháztartás számvitele jelentősen módosult 2014. január 1-jétől azért, hogy megvalósulhasson a bevételek és kiadások azonos módon történő elszámolása, a vagyonváltozás és vagyonértékelés azonos módon történő elszámolása, a költségvetési és a vagyontételek konszolidálhatósága, egységes kimutatások elkészítése az államháztartás valamennyi bevételére, kiadására, továbbá a nemzeti vagyonra egyes tevékenységek teljesítményének, eredményességének, önköltségének mérésére szolgáló eszközök biztosítása és a középtávú szempontok érvényesítése a követelések és kötelezettségek mérésével. Az átállás valamennyi önkormányzatra jelentős terheket rótt.</w:t>
      </w:r>
      <w:r w:rsidR="006D160B">
        <w:t xml:space="preserve"> Az adatszolgáltatási kötelezettségekben 2015. évben is folyamatos volt a verzióváltás, ezért a többlet teher nem csökkent.</w:t>
      </w:r>
    </w:p>
    <w:p w:rsidR="00E07DB2" w:rsidRPr="002B7E35" w:rsidRDefault="006D160B" w:rsidP="00E07DB2">
      <w:pPr>
        <w:jc w:val="both"/>
      </w:pPr>
      <w:r>
        <w:t>A 2015</w:t>
      </w:r>
      <w:r w:rsidR="00C7320E" w:rsidRPr="002B7E35">
        <w:t>-es évben a</w:t>
      </w:r>
      <w:r w:rsidR="00FF69EF" w:rsidRPr="002B7E35">
        <w:t xml:space="preserve"> Táti III. Béla Általános Isko</w:t>
      </w:r>
      <w:r w:rsidR="00C7320E" w:rsidRPr="002B7E35">
        <w:t>la Mogyorósbányai Tagintézményének</w:t>
      </w:r>
      <w:r w:rsidR="00FF69EF" w:rsidRPr="002B7E35">
        <w:t xml:space="preserve"> </w:t>
      </w:r>
      <w:r w:rsidR="00C7320E" w:rsidRPr="002B7E35">
        <w:t xml:space="preserve">továbbra is a Klebelsberg Intézményfenntartó Központ volt a </w:t>
      </w:r>
      <w:r w:rsidR="00FF69EF" w:rsidRPr="002B7E35">
        <w:t>fenntart</w:t>
      </w:r>
      <w:r w:rsidR="00C7320E" w:rsidRPr="002B7E35">
        <w:t>ója</w:t>
      </w:r>
      <w:r w:rsidR="00FF69EF" w:rsidRPr="002B7E35">
        <w:t xml:space="preserve"> és</w:t>
      </w:r>
      <w:r w:rsidR="00C7320E" w:rsidRPr="002B7E35">
        <w:t xml:space="preserve"> a működtetője</w:t>
      </w:r>
      <w:r w:rsidR="00FF69EF" w:rsidRPr="002B7E35">
        <w:t xml:space="preserve">, óvodánk a Tát Város Önkormányzati </w:t>
      </w:r>
      <w:proofErr w:type="spellStart"/>
      <w:r w:rsidR="00FF69EF" w:rsidRPr="002B7E35">
        <w:t>Napköziotthonos</w:t>
      </w:r>
      <w:proofErr w:type="spellEnd"/>
      <w:r w:rsidR="00FF69EF" w:rsidRPr="002B7E35">
        <w:t xml:space="preserve"> Óvoda tagintézménye.</w:t>
      </w:r>
      <w:r w:rsidR="00E07DB2" w:rsidRPr="002B7E35">
        <w:t xml:space="preserve"> Az óvodai nevelésre, bölcsődei, gyermekjóléti és családsegítő feladatokra Tát Város Önkormányzatával közösen hoztunk létre társulást. </w:t>
      </w:r>
    </w:p>
    <w:p w:rsidR="00FF69EF" w:rsidRPr="002B7E35" w:rsidRDefault="00756830" w:rsidP="006B05D4">
      <w:pPr>
        <w:jc w:val="both"/>
      </w:pPr>
      <w:r w:rsidRPr="002B7E35">
        <w:t xml:space="preserve">2013. március 1-jétől Tát </w:t>
      </w:r>
      <w:r w:rsidR="00D3348E" w:rsidRPr="002B7E35">
        <w:t>Város</w:t>
      </w:r>
      <w:r w:rsidRPr="002B7E35">
        <w:t xml:space="preserve"> Önkormányzatával létrehoztuk a Tá</w:t>
      </w:r>
      <w:r w:rsidR="00D3348E" w:rsidRPr="002B7E35">
        <w:t>ti Közös Önkormányzati Hivatalt, mely az államigazgatási és egyéb feladatokat intézi.</w:t>
      </w:r>
      <w:r w:rsidR="00C7320E" w:rsidRPr="002B7E35">
        <w:t xml:space="preserve"> Önkormányzatunk a kötel</w:t>
      </w:r>
      <w:r w:rsidR="006D160B">
        <w:t>ezően ellátandó feladatokat 2015</w:t>
      </w:r>
      <w:r w:rsidR="00C7320E" w:rsidRPr="002B7E35">
        <w:t>-ben is biztosította.</w:t>
      </w:r>
    </w:p>
    <w:p w:rsidR="00D3348E" w:rsidRPr="002B7E35" w:rsidRDefault="00DC65F3" w:rsidP="00E24E57">
      <w:pPr>
        <w:jc w:val="both"/>
      </w:pPr>
      <w:r w:rsidRPr="002B7E35">
        <w:t>Önkormányzatunk tulajdonában álló gazdálkodó szervezet nincs.</w:t>
      </w:r>
    </w:p>
    <w:p w:rsidR="00915834" w:rsidRPr="002B7E35" w:rsidRDefault="00915834" w:rsidP="00A55918">
      <w:pPr>
        <w:ind w:left="708"/>
        <w:jc w:val="both"/>
        <w:rPr>
          <w:b/>
          <w:u w:val="single"/>
        </w:rPr>
      </w:pPr>
    </w:p>
    <w:p w:rsidR="00756830" w:rsidRPr="002B7E35" w:rsidRDefault="00A55918" w:rsidP="00A55918">
      <w:pPr>
        <w:ind w:left="708"/>
        <w:jc w:val="both"/>
        <w:rPr>
          <w:b/>
          <w:u w:val="single"/>
        </w:rPr>
      </w:pPr>
      <w:r w:rsidRPr="002B7E35">
        <w:rPr>
          <w:b/>
          <w:u w:val="single"/>
        </w:rPr>
        <w:t>2.</w:t>
      </w:r>
      <w:r w:rsidR="00756830" w:rsidRPr="002B7E35">
        <w:rPr>
          <w:b/>
          <w:u w:val="single"/>
        </w:rPr>
        <w:t>A vagyon alakulása</w:t>
      </w:r>
    </w:p>
    <w:p w:rsidR="00756830" w:rsidRPr="002B7E35" w:rsidRDefault="00756830" w:rsidP="00E24E57">
      <w:pPr>
        <w:jc w:val="both"/>
        <w:rPr>
          <w:b/>
          <w:u w:val="single"/>
        </w:rPr>
      </w:pPr>
    </w:p>
    <w:p w:rsidR="003C3D3E" w:rsidRPr="002B7E35" w:rsidRDefault="003C3D3E" w:rsidP="00E24E57">
      <w:pPr>
        <w:jc w:val="both"/>
        <w:rPr>
          <w:u w:val="single"/>
        </w:rPr>
      </w:pPr>
      <w:r w:rsidRPr="002B7E35">
        <w:rPr>
          <w:u w:val="single"/>
        </w:rPr>
        <w:t>Eszközök:</w:t>
      </w:r>
    </w:p>
    <w:p w:rsidR="00756830" w:rsidRPr="002B7E35" w:rsidRDefault="00756830" w:rsidP="00E24E57">
      <w:pPr>
        <w:jc w:val="both"/>
      </w:pPr>
      <w:r w:rsidRPr="002B7E35">
        <w:t>A 201</w:t>
      </w:r>
      <w:r w:rsidR="00D3348E" w:rsidRPr="002B7E35">
        <w:t>4</w:t>
      </w:r>
      <w:r w:rsidRPr="002B7E35">
        <w:t>-</w:t>
      </w:r>
      <w:r w:rsidR="00D3348E" w:rsidRPr="002B7E35">
        <w:t>e</w:t>
      </w:r>
      <w:r w:rsidRPr="002B7E35">
        <w:t xml:space="preserve">s év folyamán több felújításra is sor került településünkön, melynek révén a tárgyi eszközök értéke </w:t>
      </w:r>
      <w:r w:rsidR="006D160B">
        <w:t>15.673</w:t>
      </w:r>
      <w:r w:rsidRPr="002B7E35">
        <w:t>.- E Ft-tal növekedett.</w:t>
      </w:r>
      <w:r w:rsidR="003C3D3E" w:rsidRPr="002B7E35">
        <w:t xml:space="preserve"> </w:t>
      </w:r>
      <w:r w:rsidR="00E24E57" w:rsidRPr="002B7E35">
        <w:t xml:space="preserve">Önkormányzatunk befektetett pénzügyi eszközökkel </w:t>
      </w:r>
      <w:r w:rsidR="00D3348E" w:rsidRPr="002B7E35">
        <w:t>rendelkezik, 1 darab kötvényünk van az Észak-</w:t>
      </w:r>
      <w:r w:rsidR="008E1936" w:rsidRPr="002B7E35">
        <w:t>d</w:t>
      </w:r>
      <w:r w:rsidR="00D3348E" w:rsidRPr="002B7E35">
        <w:t>unántúli Vízműben 23 E Ft értékben.</w:t>
      </w:r>
    </w:p>
    <w:p w:rsidR="00FA641C" w:rsidRPr="002B7E35" w:rsidRDefault="003C3D3E" w:rsidP="00E24E57">
      <w:pPr>
        <w:jc w:val="both"/>
      </w:pPr>
      <w:r w:rsidRPr="002B7E35">
        <w:t xml:space="preserve">A forgóeszközök </w:t>
      </w:r>
      <w:r w:rsidR="00FA641C" w:rsidRPr="002B7E35">
        <w:t xml:space="preserve">tartalma módosult. A pénzeszközök összege az </w:t>
      </w:r>
      <w:proofErr w:type="spellStart"/>
      <w:r w:rsidR="00FA641C" w:rsidRPr="002B7E35">
        <w:t>évközbeni</w:t>
      </w:r>
      <w:proofErr w:type="spellEnd"/>
      <w:r w:rsidR="00FA641C" w:rsidRPr="002B7E35">
        <w:t xml:space="preserve"> felújítások, beruházások miatt csökkent </w:t>
      </w:r>
      <w:r w:rsidR="006D160B">
        <w:t>5.404</w:t>
      </w:r>
      <w:r w:rsidR="00FA641C" w:rsidRPr="002B7E35">
        <w:t>.- E Ft-tal. A követelések összege a nettó adóhátralékot tartalmazza.</w:t>
      </w:r>
    </w:p>
    <w:p w:rsidR="003C3D3E" w:rsidRPr="002B7E35" w:rsidRDefault="003C3D3E" w:rsidP="00E24E57">
      <w:pPr>
        <w:jc w:val="both"/>
        <w:rPr>
          <w:u w:val="single"/>
        </w:rPr>
      </w:pPr>
      <w:r w:rsidRPr="002B7E35">
        <w:rPr>
          <w:u w:val="single"/>
        </w:rPr>
        <w:t>Források:</w:t>
      </w:r>
    </w:p>
    <w:p w:rsidR="003C3D3E" w:rsidRPr="002B7E35" w:rsidRDefault="00E24E57" w:rsidP="00E24E57">
      <w:pPr>
        <w:jc w:val="both"/>
      </w:pPr>
      <w:r w:rsidRPr="002B7E35">
        <w:t xml:space="preserve">A saját tőke értéke </w:t>
      </w:r>
      <w:r w:rsidR="00830186" w:rsidRPr="002B7E35">
        <w:t>összességében</w:t>
      </w:r>
      <w:r w:rsidR="00FA641C" w:rsidRPr="002B7E35">
        <w:t xml:space="preserve"> a nyitó</w:t>
      </w:r>
      <w:r w:rsidR="008E1936" w:rsidRPr="002B7E35">
        <w:t>állomány</w:t>
      </w:r>
      <w:r w:rsidR="00FA641C" w:rsidRPr="002B7E35">
        <w:t>hoz képest</w:t>
      </w:r>
      <w:r w:rsidR="00830186" w:rsidRPr="002B7E35">
        <w:t xml:space="preserve"> </w:t>
      </w:r>
      <w:r w:rsidR="006D160B">
        <w:t>9.663</w:t>
      </w:r>
      <w:r w:rsidRPr="002B7E35">
        <w:t>.- E Ft-tal növekedett.</w:t>
      </w:r>
      <w:r w:rsidR="00830186" w:rsidRPr="002B7E35">
        <w:t xml:space="preserve"> A mérleg szerinti eredmény </w:t>
      </w:r>
      <w:r w:rsidR="006D160B">
        <w:t>9.666</w:t>
      </w:r>
      <w:r w:rsidR="00830186" w:rsidRPr="002B7E35">
        <w:t>.- E Ft lett.</w:t>
      </w:r>
    </w:p>
    <w:p w:rsidR="00830186" w:rsidRPr="002B7E35" w:rsidRDefault="00830186" w:rsidP="00830186">
      <w:pPr>
        <w:jc w:val="both"/>
      </w:pPr>
      <w:r w:rsidRPr="002B7E35">
        <w:t>A költségvetési évb</w:t>
      </w:r>
      <w:r w:rsidR="006D160B">
        <w:t xml:space="preserve">en esedékes kötelezettség a </w:t>
      </w:r>
      <w:proofErr w:type="gramStart"/>
      <w:r w:rsidR="006D160B">
        <w:t>2015</w:t>
      </w:r>
      <w:r w:rsidRPr="002B7E35">
        <w:t xml:space="preserve"> decemberi</w:t>
      </w:r>
      <w:proofErr w:type="gramEnd"/>
      <w:r w:rsidRPr="002B7E35">
        <w:t xml:space="preserve"> megelőlegezett állami támogatást tartalmazza. Szállítói tartozás nem volt.</w:t>
      </w:r>
    </w:p>
    <w:p w:rsidR="008E1936" w:rsidRPr="002B7E35" w:rsidRDefault="008E1936" w:rsidP="00830186">
      <w:pPr>
        <w:jc w:val="both"/>
      </w:pPr>
      <w:r w:rsidRPr="002B7E35">
        <w:t>A költségvetési évet követően esedékes kötelezettség a Komárom-Esztergom</w:t>
      </w:r>
      <w:r w:rsidR="006D160B">
        <w:t xml:space="preserve"> Megyei Önkormányzat felé a 2015</w:t>
      </w:r>
      <w:r w:rsidRPr="002B7E35">
        <w:t>. évet követően fennálló kölcsöntörlesztési kötelezettségeket tartalmazza.</w:t>
      </w:r>
    </w:p>
    <w:p w:rsidR="00FA641C" w:rsidRPr="002B7E35" w:rsidRDefault="00E24E57" w:rsidP="00E24E57">
      <w:pPr>
        <w:jc w:val="both"/>
      </w:pPr>
      <w:r w:rsidRPr="002B7E35">
        <w:lastRenderedPageBreak/>
        <w:t xml:space="preserve">A </w:t>
      </w:r>
      <w:r w:rsidR="00FA641C" w:rsidRPr="002B7E35">
        <w:t>kötelezettség jellegű sajátos elszámolások</w:t>
      </w:r>
      <w:r w:rsidRPr="002B7E35">
        <w:t xml:space="preserve"> között</w:t>
      </w:r>
      <w:r w:rsidR="00FA641C" w:rsidRPr="002B7E35">
        <w:t xml:space="preserve"> a</w:t>
      </w:r>
      <w:r w:rsidR="006D160B">
        <w:t xml:space="preserve"> 2015</w:t>
      </w:r>
      <w:r w:rsidR="00FA641C" w:rsidRPr="002B7E35">
        <w:t>. évi adótúlfizetések szerepelnek.</w:t>
      </w:r>
    </w:p>
    <w:p w:rsidR="00915834" w:rsidRPr="002B7E35" w:rsidRDefault="00915834" w:rsidP="00915834">
      <w:pPr>
        <w:jc w:val="both"/>
        <w:rPr>
          <w:b/>
          <w:u w:val="single"/>
        </w:rPr>
      </w:pPr>
    </w:p>
    <w:p w:rsidR="00D9383C" w:rsidRPr="002B7E35" w:rsidRDefault="00D9383C" w:rsidP="00A55918">
      <w:pPr>
        <w:ind w:firstLine="708"/>
        <w:jc w:val="both"/>
        <w:rPr>
          <w:b/>
          <w:u w:val="single"/>
        </w:rPr>
      </w:pPr>
    </w:p>
    <w:p w:rsidR="00D9383C" w:rsidRPr="002B7E35" w:rsidRDefault="00D9383C" w:rsidP="00A55918">
      <w:pPr>
        <w:ind w:firstLine="708"/>
        <w:jc w:val="both"/>
        <w:rPr>
          <w:b/>
          <w:u w:val="single"/>
        </w:rPr>
      </w:pPr>
    </w:p>
    <w:p w:rsidR="00A55918" w:rsidRPr="002B7E35" w:rsidRDefault="00A55918" w:rsidP="00A55918">
      <w:pPr>
        <w:ind w:firstLine="708"/>
        <w:jc w:val="both"/>
        <w:rPr>
          <w:b/>
          <w:u w:val="single"/>
        </w:rPr>
      </w:pPr>
      <w:r w:rsidRPr="002B7E35">
        <w:rPr>
          <w:b/>
          <w:u w:val="single"/>
        </w:rPr>
        <w:t>3. Értékpapír- és hitelműveletek</w:t>
      </w:r>
    </w:p>
    <w:p w:rsidR="00A55918" w:rsidRPr="002B7E35" w:rsidRDefault="00A55918" w:rsidP="00A55918">
      <w:pPr>
        <w:ind w:firstLine="708"/>
        <w:jc w:val="both"/>
        <w:rPr>
          <w:b/>
          <w:u w:val="single"/>
        </w:rPr>
      </w:pPr>
    </w:p>
    <w:p w:rsidR="00A55918" w:rsidRPr="002B7E35" w:rsidRDefault="00A55918" w:rsidP="00A55918">
      <w:r w:rsidRPr="002B7E35">
        <w:t>Önkormányzatunk</w:t>
      </w:r>
      <w:r w:rsidR="0054589E" w:rsidRPr="002B7E35">
        <w:t xml:space="preserve"> </w:t>
      </w:r>
      <w:r w:rsidR="00F65979" w:rsidRPr="002B7E35">
        <w:t xml:space="preserve">1 darab </w:t>
      </w:r>
      <w:r w:rsidR="0054589E" w:rsidRPr="002B7E35">
        <w:t>értékpapírral rendelkezik, kötvényt nem bocsátottunk ki.</w:t>
      </w:r>
    </w:p>
    <w:p w:rsidR="00A55918" w:rsidRPr="002B7E35" w:rsidRDefault="00A55918" w:rsidP="00A55918">
      <w:r w:rsidRPr="002B7E35">
        <w:t>Az adósságkon</w:t>
      </w:r>
      <w:r w:rsidR="0054589E" w:rsidRPr="002B7E35">
        <w:t>szolidációban nem vettünk részt, a 201</w:t>
      </w:r>
      <w:r w:rsidR="00DC65F3" w:rsidRPr="002B7E35">
        <w:t>4</w:t>
      </w:r>
      <w:r w:rsidR="0054589E" w:rsidRPr="002B7E35">
        <w:t>-</w:t>
      </w:r>
      <w:r w:rsidR="00DC65F3" w:rsidRPr="002B7E35">
        <w:t>e</w:t>
      </w:r>
      <w:r w:rsidR="0054589E" w:rsidRPr="002B7E35">
        <w:t>s év folyamán hitelt nem vettünk fel.</w:t>
      </w:r>
    </w:p>
    <w:p w:rsidR="0054589E" w:rsidRPr="002B7E35" w:rsidRDefault="00A55918" w:rsidP="00A55918">
      <w:r w:rsidRPr="002B7E35">
        <w:t xml:space="preserve">A Komárom-Esztergom Megyei Önkormányzat felé fennálló kölcsönünket az év folyamán határidőben </w:t>
      </w:r>
      <w:r w:rsidR="00DC65F3" w:rsidRPr="002B7E35">
        <w:t>mindig meg</w:t>
      </w:r>
      <w:r w:rsidR="0054589E" w:rsidRPr="002B7E35">
        <w:t>fizettük.</w:t>
      </w:r>
    </w:p>
    <w:p w:rsidR="00915834" w:rsidRPr="002B7E35" w:rsidRDefault="00886565" w:rsidP="00983716">
      <w:r w:rsidRPr="002B7E35">
        <w:t xml:space="preserve">           </w:t>
      </w:r>
    </w:p>
    <w:p w:rsidR="00983716" w:rsidRDefault="00886565" w:rsidP="00915834">
      <w:pPr>
        <w:ind w:firstLine="708"/>
        <w:rPr>
          <w:b/>
          <w:u w:val="single"/>
        </w:rPr>
      </w:pPr>
      <w:r w:rsidRPr="002B7E35">
        <w:rPr>
          <w:b/>
        </w:rPr>
        <w:t xml:space="preserve"> </w:t>
      </w:r>
      <w:r w:rsidRPr="002B7E35">
        <w:rPr>
          <w:b/>
          <w:u w:val="single"/>
        </w:rPr>
        <w:t>4. Bevételek és kiadások összetételének értékelése</w:t>
      </w:r>
    </w:p>
    <w:p w:rsidR="0038055E" w:rsidRPr="002B7E35" w:rsidRDefault="0038055E" w:rsidP="00915834">
      <w:pPr>
        <w:ind w:firstLine="708"/>
        <w:rPr>
          <w:b/>
          <w:u w:val="single"/>
        </w:rPr>
      </w:pPr>
    </w:p>
    <w:p w:rsidR="00687BC7" w:rsidRPr="002B7E35" w:rsidRDefault="00687BC7" w:rsidP="00983716"/>
    <w:p w:rsidR="00983716" w:rsidRDefault="00983716" w:rsidP="00983716">
      <w:pPr>
        <w:rPr>
          <w:b/>
        </w:rPr>
      </w:pPr>
      <w:r w:rsidRPr="002B7E35">
        <w:rPr>
          <w:b/>
        </w:rPr>
        <w:t xml:space="preserve"> BEVÉTELEK</w:t>
      </w:r>
    </w:p>
    <w:p w:rsidR="0038055E" w:rsidRPr="002B7E35" w:rsidRDefault="0038055E" w:rsidP="00983716">
      <w:pPr>
        <w:rPr>
          <w:b/>
        </w:rPr>
      </w:pPr>
    </w:p>
    <w:p w:rsidR="0079610D" w:rsidRPr="002B7E35" w:rsidRDefault="0079610D" w:rsidP="002228B6">
      <w:pPr>
        <w:jc w:val="both"/>
        <w:rPr>
          <w:u w:val="single"/>
        </w:rPr>
      </w:pPr>
    </w:p>
    <w:p w:rsidR="002228B6" w:rsidRPr="002B7E35" w:rsidRDefault="00B13845" w:rsidP="002228B6">
      <w:pPr>
        <w:jc w:val="both"/>
        <w:rPr>
          <w:bCs/>
        </w:rPr>
      </w:pPr>
      <w:r w:rsidRPr="002B7E35">
        <w:rPr>
          <w:u w:val="single"/>
        </w:rPr>
        <w:t>1.</w:t>
      </w:r>
      <w:r w:rsidR="001E44E8" w:rsidRPr="002B7E35">
        <w:rPr>
          <w:u w:val="single"/>
        </w:rPr>
        <w:t xml:space="preserve">Önkormányzat működési </w:t>
      </w:r>
      <w:r w:rsidRPr="002B7E35">
        <w:rPr>
          <w:u w:val="single"/>
        </w:rPr>
        <w:t xml:space="preserve">támogatásai </w:t>
      </w:r>
      <w:r w:rsidRPr="002B7E35">
        <w:t>rendben megérkeztek, teljesülésük 100%.</w:t>
      </w:r>
      <w:r w:rsidR="002228B6" w:rsidRPr="002B7E35">
        <w:rPr>
          <w:bCs/>
        </w:rPr>
        <w:t xml:space="preserve"> Az elismert támogatás a településüzemeltetéshez </w:t>
      </w:r>
      <w:r w:rsidR="006D160B">
        <w:rPr>
          <w:bCs/>
        </w:rPr>
        <w:t>1.829</w:t>
      </w:r>
      <w:r w:rsidR="002228B6" w:rsidRPr="002B7E35">
        <w:rPr>
          <w:bCs/>
        </w:rPr>
        <w:t> ezer Ft</w:t>
      </w:r>
      <w:r w:rsidR="006D160B">
        <w:rPr>
          <w:bCs/>
        </w:rPr>
        <w:t>.</w:t>
      </w:r>
      <w:r w:rsidR="002228B6" w:rsidRPr="002B7E35">
        <w:rPr>
          <w:bCs/>
        </w:rPr>
        <w:t xml:space="preserve"> </w:t>
      </w:r>
    </w:p>
    <w:p w:rsidR="00983716" w:rsidRPr="002B7E35" w:rsidRDefault="002228B6" w:rsidP="00DC65F3">
      <w:pPr>
        <w:jc w:val="both"/>
        <w:rPr>
          <w:bCs/>
        </w:rPr>
      </w:pPr>
      <w:r w:rsidRPr="002B7E35">
        <w:rPr>
          <w:bCs/>
        </w:rPr>
        <w:t xml:space="preserve">A köznevelési feladatok támogatásán belül az óvodai, iskolai étkeztetés támogatása </w:t>
      </w:r>
      <w:r w:rsidR="006D160B">
        <w:rPr>
          <w:bCs/>
        </w:rPr>
        <w:t>5.932</w:t>
      </w:r>
      <w:r w:rsidRPr="002B7E35">
        <w:rPr>
          <w:bCs/>
        </w:rPr>
        <w:t xml:space="preserve"> ezer Ft. A szociális feladatok támogatásán belül a hozzájárulás a pénzbeli szociális ellátásokhoz </w:t>
      </w:r>
      <w:r w:rsidR="006D160B">
        <w:rPr>
          <w:bCs/>
        </w:rPr>
        <w:t>1.326</w:t>
      </w:r>
      <w:r w:rsidRPr="002B7E35">
        <w:rPr>
          <w:bCs/>
        </w:rPr>
        <w:t xml:space="preserve"> ezer Ft. A települési önkormányzatok kulturális feladatainak támogatása </w:t>
      </w:r>
      <w:r w:rsidR="006D160B">
        <w:rPr>
          <w:bCs/>
        </w:rPr>
        <w:t>1.200</w:t>
      </w:r>
      <w:r w:rsidRPr="002B7E35">
        <w:rPr>
          <w:bCs/>
        </w:rPr>
        <w:t xml:space="preserve"> ezer Ft. Az állami támogatások megoszlását a 15. melléklet a központosított és egyéb támogatásokat a 16. melléklet tartalmazza.</w:t>
      </w:r>
    </w:p>
    <w:p w:rsidR="00B13845" w:rsidRPr="002B7E35" w:rsidRDefault="00B13845" w:rsidP="00B13845">
      <w:pPr>
        <w:pStyle w:val="Listaszerbekezds"/>
        <w:ind w:left="0"/>
      </w:pPr>
    </w:p>
    <w:p w:rsidR="00B13845" w:rsidRPr="002B7E35" w:rsidRDefault="00B13845" w:rsidP="00B13845">
      <w:pPr>
        <w:pStyle w:val="Listaszerbekezds"/>
        <w:ind w:left="0"/>
      </w:pPr>
      <w:r w:rsidRPr="002B7E35">
        <w:rPr>
          <w:u w:val="single"/>
        </w:rPr>
        <w:t>2. Működési célú támogatások államháztartáson belülről</w:t>
      </w:r>
      <w:r w:rsidRPr="002B7E35">
        <w:t xml:space="preserve"> teljesülése 100%-os, mely a Munkaügyi Központtól a közmunkára, illetőleg a nemzetiségi önkormányzattól érkezett támogatást tartalmazza.</w:t>
      </w:r>
    </w:p>
    <w:p w:rsidR="00B13845" w:rsidRPr="002B7E35" w:rsidRDefault="00B13845" w:rsidP="00B13845">
      <w:pPr>
        <w:rPr>
          <w:u w:val="single"/>
        </w:rPr>
      </w:pPr>
    </w:p>
    <w:p w:rsidR="00B13845" w:rsidRPr="002B7E35" w:rsidRDefault="00B13845" w:rsidP="00B13845">
      <w:r w:rsidRPr="002B7E35">
        <w:rPr>
          <w:u w:val="single"/>
        </w:rPr>
        <w:t>3. Felhalmozási célú támogatások államháztartáson belülről</w:t>
      </w:r>
      <w:r w:rsidRPr="002B7E35">
        <w:t xml:space="preserve"> teljesülése 100%-os. Tartalmazza a megítélt vis maior </w:t>
      </w:r>
      <w:r w:rsidR="006D160B">
        <w:t>támogatást, valamint a gépjárműre kapott támogatást.</w:t>
      </w:r>
    </w:p>
    <w:p w:rsidR="00B13845" w:rsidRPr="002B7E35" w:rsidRDefault="00B13845" w:rsidP="00B13845"/>
    <w:p w:rsidR="00B13845" w:rsidRPr="002B7E35" w:rsidRDefault="00B13845" w:rsidP="00B13845">
      <w:r w:rsidRPr="002B7E35">
        <w:rPr>
          <w:u w:val="single"/>
        </w:rPr>
        <w:t>4. Közhatalmi bevételek</w:t>
      </w:r>
      <w:r w:rsidR="00DC65F3" w:rsidRPr="002B7E35">
        <w:rPr>
          <w:u w:val="single"/>
        </w:rPr>
        <w:t xml:space="preserve"> </w:t>
      </w:r>
      <w:r w:rsidR="00DC65F3" w:rsidRPr="002B7E35">
        <w:t xml:space="preserve">teljesülése </w:t>
      </w:r>
      <w:r w:rsidR="006D160B">
        <w:t xml:space="preserve">85 </w:t>
      </w:r>
      <w:r w:rsidR="00DC65F3" w:rsidRPr="002B7E35">
        <w:t>%-os. A hátralékok és túlfizetések, valamint az értékvesztés alakulásáról az alábbi táblázat nyújt tájékoztatást.</w:t>
      </w:r>
    </w:p>
    <w:p w:rsidR="001E44E8" w:rsidRPr="002B7E35" w:rsidRDefault="001E44E8" w:rsidP="00983716"/>
    <w:p w:rsidR="002B7E35" w:rsidRDefault="00B13845" w:rsidP="00B13845">
      <w:pPr>
        <w:jc w:val="both"/>
        <w:rPr>
          <w:b/>
        </w:rPr>
      </w:pPr>
      <w:r w:rsidRPr="002B7E35">
        <w:rPr>
          <w:b/>
        </w:rPr>
        <w:t xml:space="preserve"> </w:t>
      </w:r>
    </w:p>
    <w:p w:rsidR="002B7E35" w:rsidRDefault="002B7E35" w:rsidP="00B13845">
      <w:pPr>
        <w:jc w:val="both"/>
        <w:rPr>
          <w:b/>
        </w:rPr>
      </w:pPr>
    </w:p>
    <w:p w:rsidR="00B13845" w:rsidRPr="002B7E35" w:rsidRDefault="00B13845" w:rsidP="00B13845">
      <w:pPr>
        <w:jc w:val="both"/>
        <w:rPr>
          <w:b/>
        </w:rPr>
      </w:pPr>
      <w:r w:rsidRPr="002B7E35">
        <w:rPr>
          <w:b/>
        </w:rPr>
        <w:t xml:space="preserve"> H</w:t>
      </w:r>
      <w:r w:rsidRPr="002B7E35">
        <w:rPr>
          <w:b/>
          <w:iCs/>
        </w:rPr>
        <w:t xml:space="preserve">átralék és túlfizetés alakulása </w:t>
      </w:r>
    </w:p>
    <w:p w:rsidR="00B13845" w:rsidRPr="002B7E35" w:rsidRDefault="00B13845" w:rsidP="00B13845">
      <w:pPr>
        <w:jc w:val="both"/>
        <w:rPr>
          <w:iCs/>
        </w:rPr>
      </w:pPr>
      <w:r w:rsidRPr="002B7E35">
        <w:tab/>
      </w:r>
      <w:r w:rsidRPr="002B7E35">
        <w:tab/>
      </w:r>
      <w:r w:rsidRPr="002B7E35">
        <w:tab/>
      </w:r>
      <w:r w:rsidRPr="002B7E35">
        <w:tab/>
      </w:r>
      <w:r w:rsidRPr="002B7E35">
        <w:tab/>
      </w:r>
      <w:r w:rsidRPr="002B7E35">
        <w:tab/>
      </w:r>
      <w:r w:rsidRPr="002B7E35">
        <w:tab/>
      </w:r>
    </w:p>
    <w:tbl>
      <w:tblPr>
        <w:tblW w:w="975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440"/>
        <w:gridCol w:w="1525"/>
        <w:gridCol w:w="1559"/>
        <w:gridCol w:w="1560"/>
        <w:gridCol w:w="1507"/>
      </w:tblGrid>
      <w:tr w:rsidR="00B13845" w:rsidRPr="002B7E35" w:rsidTr="003C54C4">
        <w:tc>
          <w:tcPr>
            <w:tcW w:w="2160" w:type="dxa"/>
          </w:tcPr>
          <w:p w:rsidR="00B13845" w:rsidRPr="002B7E35" w:rsidRDefault="00B13845" w:rsidP="00B13845">
            <w:pPr>
              <w:pStyle w:val="Cmsor4"/>
              <w:jc w:val="both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2B7E35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M e g n e </w:t>
            </w:r>
            <w:proofErr w:type="gramStart"/>
            <w:r w:rsidRPr="002B7E35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v  e</w:t>
            </w:r>
            <w:proofErr w:type="gramEnd"/>
            <w:r w:rsidRPr="002B7E35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  z  é s</w:t>
            </w:r>
          </w:p>
        </w:tc>
        <w:tc>
          <w:tcPr>
            <w:tcW w:w="1440" w:type="dxa"/>
          </w:tcPr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HÁTRALÉK</w:t>
            </w:r>
          </w:p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MÚLT ÉVI</w:t>
            </w:r>
          </w:p>
        </w:tc>
        <w:tc>
          <w:tcPr>
            <w:tcW w:w="1525" w:type="dxa"/>
          </w:tcPr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HÁTRALÉK</w:t>
            </w:r>
          </w:p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TÁRGY ÉVI</w:t>
            </w:r>
          </w:p>
        </w:tc>
        <w:tc>
          <w:tcPr>
            <w:tcW w:w="1559" w:type="dxa"/>
          </w:tcPr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TÚLFIZETÉS</w:t>
            </w:r>
          </w:p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MÚLT ÉVI</w:t>
            </w:r>
          </w:p>
        </w:tc>
        <w:tc>
          <w:tcPr>
            <w:tcW w:w="1560" w:type="dxa"/>
          </w:tcPr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TÚLFIZETÉS</w:t>
            </w:r>
          </w:p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TÁRGY ÉVI</w:t>
            </w:r>
          </w:p>
        </w:tc>
        <w:tc>
          <w:tcPr>
            <w:tcW w:w="1507" w:type="dxa"/>
          </w:tcPr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Adótárgyak</w:t>
            </w:r>
          </w:p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Száma (db)</w:t>
            </w:r>
          </w:p>
        </w:tc>
      </w:tr>
      <w:tr w:rsidR="00B13845" w:rsidRPr="002B7E35" w:rsidTr="003C54C4">
        <w:tc>
          <w:tcPr>
            <w:tcW w:w="2160" w:type="dxa"/>
          </w:tcPr>
          <w:p w:rsidR="00B13845" w:rsidRPr="002B7E35" w:rsidRDefault="00B13845" w:rsidP="00B13845">
            <w:pPr>
              <w:jc w:val="both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Kommunális adó</w:t>
            </w:r>
          </w:p>
        </w:tc>
        <w:tc>
          <w:tcPr>
            <w:tcW w:w="1440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525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07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B13845" w:rsidRPr="002B7E35" w:rsidTr="003C54C4">
        <w:tc>
          <w:tcPr>
            <w:tcW w:w="2160" w:type="dxa"/>
          </w:tcPr>
          <w:p w:rsidR="00B13845" w:rsidRPr="002B7E35" w:rsidRDefault="00B13845" w:rsidP="00B13845">
            <w:pPr>
              <w:jc w:val="both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Iparűzési adó</w:t>
            </w:r>
          </w:p>
        </w:tc>
        <w:tc>
          <w:tcPr>
            <w:tcW w:w="1440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525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560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5099</w:t>
            </w:r>
          </w:p>
        </w:tc>
        <w:tc>
          <w:tcPr>
            <w:tcW w:w="1507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B13845" w:rsidRPr="002B7E35" w:rsidTr="003C54C4">
        <w:tc>
          <w:tcPr>
            <w:tcW w:w="2160" w:type="dxa"/>
          </w:tcPr>
          <w:p w:rsidR="00B13845" w:rsidRPr="002B7E35" w:rsidRDefault="00B13845" w:rsidP="00B13845">
            <w:pPr>
              <w:jc w:val="both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Gépjárműadó</w:t>
            </w:r>
          </w:p>
        </w:tc>
        <w:tc>
          <w:tcPr>
            <w:tcW w:w="1440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1525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507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</w:tr>
      <w:tr w:rsidR="00B13845" w:rsidRPr="002B7E35" w:rsidTr="003C54C4">
        <w:tc>
          <w:tcPr>
            <w:tcW w:w="2160" w:type="dxa"/>
          </w:tcPr>
          <w:p w:rsidR="00B13845" w:rsidRPr="002B7E35" w:rsidRDefault="00B13845" w:rsidP="00B13845">
            <w:pPr>
              <w:jc w:val="both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Pótlék</w:t>
            </w:r>
          </w:p>
        </w:tc>
        <w:tc>
          <w:tcPr>
            <w:tcW w:w="1440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1525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07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</w:tr>
      <w:tr w:rsidR="00B13845" w:rsidRPr="002B7E35" w:rsidTr="003C54C4">
        <w:tc>
          <w:tcPr>
            <w:tcW w:w="2160" w:type="dxa"/>
          </w:tcPr>
          <w:p w:rsidR="00B13845" w:rsidRPr="002B7E35" w:rsidRDefault="00B13845" w:rsidP="00B13845">
            <w:pPr>
              <w:jc w:val="both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Talajterhelési díj</w:t>
            </w:r>
          </w:p>
        </w:tc>
        <w:tc>
          <w:tcPr>
            <w:tcW w:w="1440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1525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07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13845" w:rsidRPr="002B7E35" w:rsidTr="003C54C4">
        <w:tc>
          <w:tcPr>
            <w:tcW w:w="2160" w:type="dxa"/>
          </w:tcPr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ÖSSZES</w:t>
            </w:r>
          </w:p>
        </w:tc>
        <w:tc>
          <w:tcPr>
            <w:tcW w:w="1440" w:type="dxa"/>
          </w:tcPr>
          <w:p w:rsidR="00B13845" w:rsidRPr="002B7E35" w:rsidRDefault="00057CB1" w:rsidP="00B13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1439</w:t>
            </w:r>
          </w:p>
        </w:tc>
        <w:tc>
          <w:tcPr>
            <w:tcW w:w="1525" w:type="dxa"/>
          </w:tcPr>
          <w:p w:rsidR="00B13845" w:rsidRPr="002B7E35" w:rsidRDefault="00057CB1" w:rsidP="00B13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1028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560" w:type="dxa"/>
          </w:tcPr>
          <w:p w:rsidR="00B13845" w:rsidRPr="002B7E35" w:rsidRDefault="00057CB1" w:rsidP="00B13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5286</w:t>
            </w:r>
          </w:p>
        </w:tc>
        <w:tc>
          <w:tcPr>
            <w:tcW w:w="1507" w:type="dxa"/>
          </w:tcPr>
          <w:p w:rsidR="00B13845" w:rsidRPr="002B7E35" w:rsidRDefault="00057CB1" w:rsidP="00B13845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>
              <w:rPr>
                <w:b/>
                <w:bCs/>
                <w:strike/>
                <w:sz w:val="22"/>
                <w:szCs w:val="22"/>
              </w:rPr>
              <w:t>964</w:t>
            </w:r>
          </w:p>
        </w:tc>
      </w:tr>
    </w:tbl>
    <w:p w:rsidR="00B13845" w:rsidRDefault="00B13845" w:rsidP="00B13845">
      <w:pPr>
        <w:pStyle w:val="Cmsor3"/>
        <w:rPr>
          <w:rFonts w:ascii="Times New Roman" w:hAnsi="Times New Roman"/>
          <w:iCs/>
          <w:szCs w:val="24"/>
        </w:rPr>
      </w:pPr>
    </w:p>
    <w:p w:rsidR="0038055E" w:rsidRDefault="0038055E" w:rsidP="0038055E"/>
    <w:p w:rsidR="0038055E" w:rsidRPr="0038055E" w:rsidRDefault="0038055E" w:rsidP="0038055E"/>
    <w:p w:rsidR="00B13845" w:rsidRPr="002B7E35" w:rsidRDefault="00B13845" w:rsidP="00B13845">
      <w:pPr>
        <w:pStyle w:val="Cmsor3"/>
        <w:ind w:firstLine="0"/>
        <w:rPr>
          <w:rFonts w:ascii="Times New Roman" w:hAnsi="Times New Roman"/>
          <w:b/>
          <w:iCs/>
          <w:szCs w:val="24"/>
        </w:rPr>
      </w:pPr>
      <w:r w:rsidRPr="002B7E35">
        <w:rPr>
          <w:rFonts w:ascii="Times New Roman" w:hAnsi="Times New Roman"/>
          <w:b/>
          <w:iCs/>
          <w:szCs w:val="24"/>
        </w:rPr>
        <w:t xml:space="preserve">Hátralékállomány változása </w:t>
      </w:r>
    </w:p>
    <w:p w:rsidR="00B13845" w:rsidRPr="002B7E35" w:rsidRDefault="00B13845" w:rsidP="00B13845">
      <w:pPr>
        <w:ind w:right="-648"/>
        <w:jc w:val="both"/>
      </w:pPr>
      <w:r w:rsidRPr="002B7E35">
        <w:tab/>
      </w:r>
      <w:r w:rsidRPr="002B7E35">
        <w:tab/>
      </w:r>
      <w:r w:rsidRPr="002B7E35">
        <w:tab/>
      </w:r>
      <w:r w:rsidRPr="002B7E35">
        <w:tab/>
      </w:r>
      <w:r w:rsidRPr="002B7E35">
        <w:tab/>
      </w:r>
      <w:r w:rsidRPr="002B7E35">
        <w:tab/>
      </w:r>
      <w:r w:rsidRPr="002B7E35">
        <w:tab/>
      </w:r>
      <w:r w:rsidRPr="002B7E35">
        <w:tab/>
      </w:r>
      <w:r w:rsidRPr="002B7E35">
        <w:rPr>
          <w:iCs/>
        </w:rPr>
        <w:tab/>
      </w:r>
      <w:r w:rsidRPr="002B7E35">
        <w:rPr>
          <w:iCs/>
        </w:rPr>
        <w:tab/>
        <w:t xml:space="preserve">       </w:t>
      </w:r>
      <w:r w:rsidRPr="002B7E35">
        <w:rPr>
          <w:b/>
          <w:bCs/>
          <w:iCs/>
        </w:rPr>
        <w:tab/>
      </w:r>
    </w:p>
    <w:tbl>
      <w:tblPr>
        <w:tblW w:w="73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80"/>
        <w:gridCol w:w="1548"/>
        <w:gridCol w:w="1984"/>
        <w:gridCol w:w="1559"/>
      </w:tblGrid>
      <w:tr w:rsidR="00B13845" w:rsidRPr="002B7E35" w:rsidTr="003C54C4">
        <w:tc>
          <w:tcPr>
            <w:tcW w:w="2280" w:type="dxa"/>
          </w:tcPr>
          <w:p w:rsidR="00B13845" w:rsidRPr="002B7E35" w:rsidRDefault="00B13845" w:rsidP="00B13845">
            <w:pPr>
              <w:pStyle w:val="Cmsor4"/>
              <w:jc w:val="both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2B7E35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lastRenderedPageBreak/>
              <w:t xml:space="preserve">M e g n e v </w:t>
            </w:r>
            <w:proofErr w:type="gramStart"/>
            <w:r w:rsidRPr="002B7E35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e  z</w:t>
            </w:r>
            <w:proofErr w:type="gramEnd"/>
            <w:r w:rsidRPr="002B7E35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 é s</w:t>
            </w:r>
          </w:p>
        </w:tc>
        <w:tc>
          <w:tcPr>
            <w:tcW w:w="1548" w:type="dxa"/>
          </w:tcPr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HÁTRALÉK</w:t>
            </w:r>
          </w:p>
          <w:p w:rsidR="00B13845" w:rsidRPr="002B7E35" w:rsidRDefault="00057CB1" w:rsidP="00B1384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2015</w:t>
            </w:r>
            <w:r w:rsidR="00B13845" w:rsidRPr="002B7E35">
              <w:rPr>
                <w:b/>
                <w:bCs/>
                <w:sz w:val="22"/>
                <w:szCs w:val="22"/>
              </w:rPr>
              <w:t>.12.31.</w:t>
            </w:r>
          </w:p>
        </w:tc>
        <w:tc>
          <w:tcPr>
            <w:tcW w:w="1984" w:type="dxa"/>
          </w:tcPr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ÉRTÉKVESZTÉS</w:t>
            </w:r>
          </w:p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NETTÓ</w:t>
            </w:r>
          </w:p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ÁLLOMÁNY</w:t>
            </w:r>
          </w:p>
        </w:tc>
      </w:tr>
      <w:tr w:rsidR="00B13845" w:rsidRPr="002B7E35" w:rsidTr="003C54C4">
        <w:tc>
          <w:tcPr>
            <w:tcW w:w="2280" w:type="dxa"/>
          </w:tcPr>
          <w:p w:rsidR="00B13845" w:rsidRPr="002B7E35" w:rsidRDefault="00B13845" w:rsidP="00B13845">
            <w:pPr>
              <w:jc w:val="both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Kommunális adó</w:t>
            </w:r>
          </w:p>
        </w:tc>
        <w:tc>
          <w:tcPr>
            <w:tcW w:w="1548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984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B13845" w:rsidRPr="002B7E35" w:rsidTr="003C54C4">
        <w:tc>
          <w:tcPr>
            <w:tcW w:w="2280" w:type="dxa"/>
          </w:tcPr>
          <w:p w:rsidR="00B13845" w:rsidRPr="002B7E35" w:rsidRDefault="00B13845" w:rsidP="00B13845">
            <w:pPr>
              <w:jc w:val="both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Iparűzési adó</w:t>
            </w:r>
          </w:p>
        </w:tc>
        <w:tc>
          <w:tcPr>
            <w:tcW w:w="1548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1984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</w:tr>
      <w:tr w:rsidR="00B13845" w:rsidRPr="002B7E35" w:rsidTr="003C54C4">
        <w:tc>
          <w:tcPr>
            <w:tcW w:w="2280" w:type="dxa"/>
          </w:tcPr>
          <w:p w:rsidR="00B13845" w:rsidRPr="002B7E35" w:rsidRDefault="00B13845" w:rsidP="00B13845">
            <w:pPr>
              <w:jc w:val="both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Gépjárműadó</w:t>
            </w:r>
          </w:p>
        </w:tc>
        <w:tc>
          <w:tcPr>
            <w:tcW w:w="1548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1984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</w:tr>
      <w:tr w:rsidR="00B13845" w:rsidRPr="002B7E35" w:rsidTr="003C54C4">
        <w:tc>
          <w:tcPr>
            <w:tcW w:w="2280" w:type="dxa"/>
          </w:tcPr>
          <w:p w:rsidR="00B13845" w:rsidRPr="002B7E35" w:rsidRDefault="00B13845" w:rsidP="00B13845">
            <w:pPr>
              <w:jc w:val="both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Pótlék</w:t>
            </w:r>
          </w:p>
        </w:tc>
        <w:tc>
          <w:tcPr>
            <w:tcW w:w="1548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</w:tr>
      <w:tr w:rsidR="00B13845" w:rsidRPr="002B7E35" w:rsidTr="003C54C4">
        <w:tc>
          <w:tcPr>
            <w:tcW w:w="2280" w:type="dxa"/>
          </w:tcPr>
          <w:p w:rsidR="00B13845" w:rsidRPr="002B7E35" w:rsidRDefault="00B13845" w:rsidP="00B13845">
            <w:pPr>
              <w:jc w:val="both"/>
              <w:rPr>
                <w:sz w:val="22"/>
                <w:szCs w:val="22"/>
              </w:rPr>
            </w:pPr>
            <w:r w:rsidRPr="002B7E35">
              <w:rPr>
                <w:sz w:val="22"/>
                <w:szCs w:val="22"/>
              </w:rPr>
              <w:t>Talajterhelési díj</w:t>
            </w:r>
          </w:p>
        </w:tc>
        <w:tc>
          <w:tcPr>
            <w:tcW w:w="1548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1984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</w:tr>
      <w:tr w:rsidR="00B13845" w:rsidRPr="002B7E35" w:rsidTr="003C54C4">
        <w:tc>
          <w:tcPr>
            <w:tcW w:w="2280" w:type="dxa"/>
          </w:tcPr>
          <w:p w:rsidR="00B13845" w:rsidRPr="002B7E35" w:rsidRDefault="00B13845" w:rsidP="00B13845">
            <w:pPr>
              <w:jc w:val="both"/>
              <w:rPr>
                <w:b/>
                <w:bCs/>
                <w:sz w:val="22"/>
                <w:szCs w:val="22"/>
              </w:rPr>
            </w:pPr>
            <w:r w:rsidRPr="002B7E35">
              <w:rPr>
                <w:b/>
                <w:bCs/>
                <w:sz w:val="22"/>
                <w:szCs w:val="22"/>
              </w:rPr>
              <w:t>ÖSSZES</w:t>
            </w:r>
          </w:p>
        </w:tc>
        <w:tc>
          <w:tcPr>
            <w:tcW w:w="1548" w:type="dxa"/>
          </w:tcPr>
          <w:p w:rsidR="00B13845" w:rsidRPr="002B7E35" w:rsidRDefault="00057CB1" w:rsidP="00B13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2467</w:t>
            </w:r>
          </w:p>
        </w:tc>
        <w:tc>
          <w:tcPr>
            <w:tcW w:w="1984" w:type="dxa"/>
          </w:tcPr>
          <w:p w:rsidR="00B13845" w:rsidRPr="002B7E35" w:rsidRDefault="00057CB1" w:rsidP="00B13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1344</w:t>
            </w:r>
          </w:p>
        </w:tc>
        <w:tc>
          <w:tcPr>
            <w:tcW w:w="1559" w:type="dxa"/>
          </w:tcPr>
          <w:p w:rsidR="00B13845" w:rsidRPr="002B7E35" w:rsidRDefault="00057CB1" w:rsidP="00B13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1123</w:t>
            </w:r>
          </w:p>
        </w:tc>
      </w:tr>
    </w:tbl>
    <w:p w:rsidR="002228B6" w:rsidRPr="002B7E35" w:rsidRDefault="002228B6" w:rsidP="00983716"/>
    <w:p w:rsidR="002228B6" w:rsidRPr="002B7E35" w:rsidRDefault="00DC65F3" w:rsidP="00983716">
      <w:r w:rsidRPr="002B7E35">
        <w:rPr>
          <w:u w:val="single"/>
        </w:rPr>
        <w:t>5. Működési bevételek</w:t>
      </w:r>
      <w:r w:rsidR="00915834" w:rsidRPr="002B7E35">
        <w:rPr>
          <w:u w:val="single"/>
        </w:rPr>
        <w:t xml:space="preserve"> </w:t>
      </w:r>
      <w:r w:rsidR="00915834" w:rsidRPr="002B7E35">
        <w:t xml:space="preserve">teljesülése </w:t>
      </w:r>
      <w:r w:rsidR="006D160B">
        <w:t xml:space="preserve">91 </w:t>
      </w:r>
      <w:r w:rsidR="00915834" w:rsidRPr="002B7E35">
        <w:t>%-os.</w:t>
      </w:r>
    </w:p>
    <w:p w:rsidR="00DC65F3" w:rsidRPr="002B7E35" w:rsidRDefault="002177D0" w:rsidP="00DC65F3">
      <w:pPr>
        <w:jc w:val="both"/>
        <w:rPr>
          <w:bCs/>
        </w:rPr>
      </w:pPr>
      <w:r w:rsidRPr="002B7E35">
        <w:t xml:space="preserve">Az önkormányzat működési bevételein belül </w:t>
      </w:r>
      <w:r w:rsidR="00915834" w:rsidRPr="002B7E35">
        <w:t xml:space="preserve">találhatóak </w:t>
      </w:r>
      <w:r w:rsidRPr="002B7E35">
        <w:t>az intézményi működési bevételek</w:t>
      </w:r>
      <w:r w:rsidR="00915834" w:rsidRPr="002B7E35">
        <w:t>, melyek</w:t>
      </w:r>
      <w:r w:rsidRPr="002B7E35">
        <w:t xml:space="preserve"> tartalmazzák az intézményi ellátottak </w:t>
      </w:r>
      <w:proofErr w:type="gramStart"/>
      <w:r w:rsidRPr="002B7E35">
        <w:t>( óvodások</w:t>
      </w:r>
      <w:proofErr w:type="gramEnd"/>
      <w:r w:rsidRPr="002B7E35">
        <w:t xml:space="preserve"> és iskolások ) étkezési térítési díját</w:t>
      </w:r>
      <w:r w:rsidR="00DC65F3" w:rsidRPr="002B7E35">
        <w:t xml:space="preserve">. </w:t>
      </w:r>
      <w:r w:rsidR="00915834" w:rsidRPr="002B7E35">
        <w:t xml:space="preserve">Itt találhatóak a tulajdonosi bevételek, kamatbevételek is. </w:t>
      </w:r>
      <w:r w:rsidR="00DC65F3" w:rsidRPr="002B7E35">
        <w:t>A kormányzati funkciók szerinti működési bevételek</w:t>
      </w:r>
      <w:r w:rsidR="00DC65F3" w:rsidRPr="002B7E35">
        <w:rPr>
          <w:bCs/>
        </w:rPr>
        <w:t xml:space="preserve"> megoszlását a </w:t>
      </w:r>
      <w:r w:rsidR="00DC65F3" w:rsidRPr="002B7E35">
        <w:rPr>
          <w:bCs/>
          <w:i/>
        </w:rPr>
        <w:t>21. melléklet</w:t>
      </w:r>
      <w:r w:rsidR="00DC65F3" w:rsidRPr="002B7E35">
        <w:rPr>
          <w:bCs/>
        </w:rPr>
        <w:t xml:space="preserve"> tartalmazza.</w:t>
      </w:r>
    </w:p>
    <w:p w:rsidR="00983716" w:rsidRPr="002B7E35" w:rsidRDefault="00983716" w:rsidP="00983716">
      <w:pPr>
        <w:jc w:val="both"/>
        <w:rPr>
          <w:b/>
          <w:bCs/>
          <w:u w:val="single"/>
        </w:rPr>
      </w:pPr>
    </w:p>
    <w:p w:rsidR="00983716" w:rsidRPr="002B7E35" w:rsidRDefault="00915834" w:rsidP="00983716">
      <w:pPr>
        <w:jc w:val="both"/>
        <w:rPr>
          <w:b/>
          <w:bCs/>
        </w:rPr>
      </w:pPr>
      <w:r w:rsidRPr="002B7E35">
        <w:rPr>
          <w:bCs/>
          <w:u w:val="single"/>
        </w:rPr>
        <w:t xml:space="preserve">6. Felhalmozási </w:t>
      </w:r>
      <w:proofErr w:type="gramStart"/>
      <w:r w:rsidRPr="002B7E35">
        <w:rPr>
          <w:bCs/>
          <w:u w:val="single"/>
        </w:rPr>
        <w:t xml:space="preserve">bevételek </w:t>
      </w:r>
      <w:r w:rsidR="006D160B">
        <w:rPr>
          <w:bCs/>
        </w:rPr>
        <w:t xml:space="preserve"> nem</w:t>
      </w:r>
      <w:proofErr w:type="gramEnd"/>
      <w:r w:rsidR="006D160B">
        <w:rPr>
          <w:bCs/>
        </w:rPr>
        <w:t xml:space="preserve"> realizálódtak 2015</w:t>
      </w:r>
      <w:r w:rsidRPr="002B7E35">
        <w:rPr>
          <w:bCs/>
        </w:rPr>
        <w:t>-ben.</w:t>
      </w:r>
    </w:p>
    <w:p w:rsidR="003952C4" w:rsidRPr="002B7E35" w:rsidRDefault="003952C4" w:rsidP="00983716">
      <w:pPr>
        <w:jc w:val="both"/>
      </w:pPr>
    </w:p>
    <w:p w:rsidR="00915834" w:rsidRPr="002B7E35" w:rsidRDefault="00915834" w:rsidP="00983716">
      <w:pPr>
        <w:jc w:val="both"/>
      </w:pPr>
      <w:r w:rsidRPr="002B7E35">
        <w:rPr>
          <w:u w:val="single"/>
        </w:rPr>
        <w:t>7. Működési célú átvett pénzeszközök</w:t>
      </w:r>
      <w:r w:rsidRPr="002B7E35">
        <w:t xml:space="preserve"> teljesülése 100%-s, </w:t>
      </w:r>
      <w:r w:rsidR="006D160B">
        <w:t>10</w:t>
      </w:r>
      <w:r w:rsidRPr="002B7E35">
        <w:t xml:space="preserve"> ezer Ft.</w:t>
      </w:r>
    </w:p>
    <w:p w:rsidR="00240109" w:rsidRPr="002B7E35" w:rsidRDefault="00240109" w:rsidP="00983716">
      <w:pPr>
        <w:jc w:val="both"/>
      </w:pPr>
    </w:p>
    <w:p w:rsidR="00240109" w:rsidRPr="002B7E35" w:rsidRDefault="00B13845" w:rsidP="00983716">
      <w:pPr>
        <w:jc w:val="both"/>
        <w:rPr>
          <w:u w:val="single"/>
        </w:rPr>
      </w:pPr>
      <w:r w:rsidRPr="002B7E35">
        <w:rPr>
          <w:u w:val="single"/>
        </w:rPr>
        <w:t xml:space="preserve">8. Felhalmozási célú </w:t>
      </w:r>
      <w:r w:rsidR="00240109" w:rsidRPr="002B7E35">
        <w:rPr>
          <w:u w:val="single"/>
        </w:rPr>
        <w:t>átvett pénzeszköz államháztartáson kívülről</w:t>
      </w:r>
    </w:p>
    <w:p w:rsidR="003952C4" w:rsidRPr="002B7E35" w:rsidRDefault="001E44E8" w:rsidP="00983716">
      <w:r w:rsidRPr="002B7E35">
        <w:t xml:space="preserve">Fejlesztési célra végleges átvett pénzeszköz a </w:t>
      </w:r>
      <w:proofErr w:type="spellStart"/>
      <w:r w:rsidRPr="002B7E35">
        <w:t>HOLCIM-től</w:t>
      </w:r>
      <w:proofErr w:type="spellEnd"/>
      <w:r w:rsidRPr="002B7E35">
        <w:t xml:space="preserve"> kapott támogatás </w:t>
      </w:r>
      <w:r w:rsidR="006D160B">
        <w:t>3.436</w:t>
      </w:r>
      <w:r w:rsidRPr="002B7E35">
        <w:t xml:space="preserve"> ezer Ft összegben.</w:t>
      </w:r>
    </w:p>
    <w:p w:rsidR="002D4D14" w:rsidRPr="002B7E35" w:rsidRDefault="002D4D14" w:rsidP="00983716"/>
    <w:p w:rsidR="002D4D14" w:rsidRPr="002B7E35" w:rsidRDefault="00B13845" w:rsidP="00983716">
      <w:pPr>
        <w:rPr>
          <w:u w:val="single"/>
        </w:rPr>
      </w:pPr>
      <w:r w:rsidRPr="002B7E35">
        <w:rPr>
          <w:u w:val="single"/>
        </w:rPr>
        <w:t>10.</w:t>
      </w:r>
      <w:r w:rsidR="002228B6" w:rsidRPr="002B7E35">
        <w:rPr>
          <w:u w:val="single"/>
        </w:rPr>
        <w:t xml:space="preserve"> </w:t>
      </w:r>
      <w:r w:rsidR="002D4D14" w:rsidRPr="002B7E35">
        <w:rPr>
          <w:u w:val="single"/>
        </w:rPr>
        <w:t>Hitelek</w:t>
      </w:r>
    </w:p>
    <w:p w:rsidR="006D160B" w:rsidRDefault="003952C4" w:rsidP="00983716">
      <w:r w:rsidRPr="002B7E35">
        <w:t>A tervezett összeg felvételére nem került sor, mivel a KDOP 4.2.1/B 11</w:t>
      </w:r>
      <w:r w:rsidR="00B13845" w:rsidRPr="002B7E35">
        <w:t xml:space="preserve"> számú projekt</w:t>
      </w:r>
      <w:r w:rsidR="006D160B">
        <w:t xml:space="preserve">et törölték </w:t>
      </w:r>
      <w:proofErr w:type="gramStart"/>
      <w:r w:rsidR="006D160B">
        <w:t>a  tartalék</w:t>
      </w:r>
      <w:proofErr w:type="gramEnd"/>
      <w:r w:rsidR="006D160B">
        <w:t xml:space="preserve"> listáról.</w:t>
      </w:r>
    </w:p>
    <w:p w:rsidR="00B13845" w:rsidRPr="002B7E35" w:rsidRDefault="00B13845" w:rsidP="00983716">
      <w:r w:rsidRPr="002B7E35">
        <w:t xml:space="preserve"> </w:t>
      </w:r>
    </w:p>
    <w:p w:rsidR="00B13845" w:rsidRPr="002B7E35" w:rsidRDefault="00B13845" w:rsidP="00B13845">
      <w:pPr>
        <w:rPr>
          <w:u w:val="single"/>
        </w:rPr>
      </w:pPr>
      <w:r w:rsidRPr="002B7E35">
        <w:rPr>
          <w:u w:val="single"/>
        </w:rPr>
        <w:t>11. Előző évek pénzmaradvány</w:t>
      </w:r>
      <w:r w:rsidR="002228B6" w:rsidRPr="002B7E35">
        <w:rPr>
          <w:u w:val="single"/>
        </w:rPr>
        <w:t>ának</w:t>
      </w:r>
      <w:r w:rsidRPr="002B7E35">
        <w:rPr>
          <w:u w:val="single"/>
        </w:rPr>
        <w:t xml:space="preserve"> igénybevétele</w:t>
      </w:r>
    </w:p>
    <w:p w:rsidR="00B13845" w:rsidRPr="002B7E35" w:rsidRDefault="00B13845" w:rsidP="00B13845">
      <w:r w:rsidRPr="002B7E35">
        <w:t>A pénzforgalom nélküli bevételek esetében</w:t>
      </w:r>
      <w:r w:rsidR="006D160B">
        <w:t xml:space="preserve"> a módosított előirányzat a 2014</w:t>
      </w:r>
      <w:r w:rsidRPr="002B7E35">
        <w:t>. évi helyesbített pén</w:t>
      </w:r>
      <w:r w:rsidR="006D160B">
        <w:t>zmaradványt, a teljesítés a 2014</w:t>
      </w:r>
      <w:r w:rsidRPr="002B7E35">
        <w:t>. évi záró pénzkészletet tartalmazza. A záró pénzkészlet a bankszámlák és a pénztárak összesített egyenlegét jelenti.</w:t>
      </w:r>
    </w:p>
    <w:p w:rsidR="00B46E23" w:rsidRPr="002B7E35" w:rsidRDefault="00B46E23" w:rsidP="00B13845"/>
    <w:p w:rsidR="00B46E23" w:rsidRPr="002B7E35" w:rsidRDefault="00B46E23" w:rsidP="00B13845">
      <w:r w:rsidRPr="002B7E35">
        <w:rPr>
          <w:u w:val="single"/>
        </w:rPr>
        <w:t xml:space="preserve">13. Belföldi finanszírozás bevételei </w:t>
      </w:r>
      <w:r w:rsidR="006D160B">
        <w:t xml:space="preserve">teljesülése 100%-os. A </w:t>
      </w:r>
      <w:proofErr w:type="gramStart"/>
      <w:r w:rsidR="006D160B">
        <w:t>2015</w:t>
      </w:r>
      <w:r w:rsidRPr="002B7E35">
        <w:t xml:space="preserve"> decemberi</w:t>
      </w:r>
      <w:proofErr w:type="gramEnd"/>
      <w:r w:rsidRPr="002B7E35">
        <w:t xml:space="preserve"> állami támogatás megelőlegezését tartalmazza.</w:t>
      </w:r>
    </w:p>
    <w:p w:rsidR="00983716" w:rsidRPr="002B7E35" w:rsidRDefault="00983716" w:rsidP="00983716"/>
    <w:p w:rsidR="002B7E35" w:rsidRDefault="002B7E35" w:rsidP="00F65979"/>
    <w:p w:rsidR="002B7E35" w:rsidRDefault="002B7E35" w:rsidP="00F65979"/>
    <w:p w:rsidR="007D7AA7" w:rsidRPr="002B7E35" w:rsidRDefault="00983716" w:rsidP="00F65979">
      <w:pPr>
        <w:rPr>
          <w:b/>
        </w:rPr>
      </w:pPr>
      <w:r w:rsidRPr="002B7E35">
        <w:t xml:space="preserve"> </w:t>
      </w:r>
      <w:r w:rsidRPr="002B7E35">
        <w:rPr>
          <w:b/>
        </w:rPr>
        <w:t xml:space="preserve">K I </w:t>
      </w:r>
      <w:proofErr w:type="gramStart"/>
      <w:r w:rsidRPr="002B7E35">
        <w:rPr>
          <w:b/>
        </w:rPr>
        <w:t>A</w:t>
      </w:r>
      <w:proofErr w:type="gramEnd"/>
      <w:r w:rsidRPr="002B7E35">
        <w:rPr>
          <w:b/>
        </w:rPr>
        <w:t xml:space="preserve"> D Á S O K</w:t>
      </w:r>
    </w:p>
    <w:p w:rsidR="00F03601" w:rsidRPr="002B7E35" w:rsidRDefault="00F03601" w:rsidP="00983716">
      <w:pPr>
        <w:jc w:val="both"/>
      </w:pPr>
    </w:p>
    <w:p w:rsidR="0079610D" w:rsidRPr="002B7E35" w:rsidRDefault="0079610D" w:rsidP="0079610D">
      <w:pPr>
        <w:pStyle w:val="Listaszerbekezds"/>
        <w:jc w:val="both"/>
        <w:rPr>
          <w:b/>
        </w:rPr>
      </w:pPr>
    </w:p>
    <w:p w:rsidR="000A0488" w:rsidRPr="002B7E35" w:rsidRDefault="000A0488" w:rsidP="0079610D">
      <w:pPr>
        <w:pStyle w:val="Listaszerbekezds"/>
        <w:numPr>
          <w:ilvl w:val="0"/>
          <w:numId w:val="8"/>
        </w:numPr>
        <w:ind w:left="142" w:firstLine="0"/>
        <w:jc w:val="both"/>
        <w:rPr>
          <w:b/>
        </w:rPr>
      </w:pPr>
      <w:r w:rsidRPr="002B7E35">
        <w:rPr>
          <w:b/>
        </w:rPr>
        <w:t>Működési költségvetés kiadásai</w:t>
      </w:r>
    </w:p>
    <w:p w:rsidR="000A0488" w:rsidRPr="002B7E35" w:rsidRDefault="000A0488" w:rsidP="000A0488">
      <w:pPr>
        <w:pStyle w:val="Listaszerbekezds"/>
        <w:jc w:val="both"/>
      </w:pPr>
    </w:p>
    <w:p w:rsidR="00F03601" w:rsidRPr="002B7E35" w:rsidRDefault="00F03601" w:rsidP="00983716">
      <w:pPr>
        <w:jc w:val="both"/>
        <w:rPr>
          <w:u w:val="single"/>
        </w:rPr>
      </w:pPr>
      <w:r w:rsidRPr="002B7E35">
        <w:rPr>
          <w:u w:val="single"/>
        </w:rPr>
        <w:t xml:space="preserve">1.1  - 1.2 Személyi juttatások, </w:t>
      </w:r>
      <w:r w:rsidR="00A7255C" w:rsidRPr="002B7E35">
        <w:rPr>
          <w:u w:val="single"/>
        </w:rPr>
        <w:t>Szociális hozzájárulási adó</w:t>
      </w:r>
    </w:p>
    <w:p w:rsidR="00F03601" w:rsidRPr="002B7E35" w:rsidRDefault="00983716" w:rsidP="00983716">
      <w:pPr>
        <w:jc w:val="both"/>
      </w:pPr>
      <w:r w:rsidRPr="002B7E35">
        <w:t xml:space="preserve">A működési </w:t>
      </w:r>
      <w:proofErr w:type="gramStart"/>
      <w:r w:rsidRPr="002B7E35">
        <w:t>k</w:t>
      </w:r>
      <w:r w:rsidR="005163E1" w:rsidRPr="002B7E35">
        <w:t xml:space="preserve">iadáson </w:t>
      </w:r>
      <w:r w:rsidRPr="002B7E35">
        <w:t xml:space="preserve"> belül</w:t>
      </w:r>
      <w:proofErr w:type="gramEnd"/>
      <w:r w:rsidRPr="002B7E35">
        <w:t xml:space="preserve"> a személyi juttatások teljesítése </w:t>
      </w:r>
      <w:r w:rsidR="006D160B">
        <w:t>86</w:t>
      </w:r>
      <w:r w:rsidR="005163E1" w:rsidRPr="002B7E35">
        <w:t xml:space="preserve"> %-os,</w:t>
      </w:r>
      <w:r w:rsidRPr="002B7E35">
        <w:t xml:space="preserve">a munkaadót </w:t>
      </w:r>
      <w:r w:rsidR="005163E1" w:rsidRPr="002B7E35">
        <w:t>terhelő járulékok teljesítése 9</w:t>
      </w:r>
      <w:r w:rsidR="006D160B">
        <w:t>3</w:t>
      </w:r>
      <w:r w:rsidR="005163E1" w:rsidRPr="002B7E35">
        <w:t xml:space="preserve"> %-os. </w:t>
      </w:r>
    </w:p>
    <w:p w:rsidR="00F03601" w:rsidRPr="002B7E35" w:rsidRDefault="00F03601" w:rsidP="00983716">
      <w:pPr>
        <w:jc w:val="both"/>
      </w:pPr>
    </w:p>
    <w:p w:rsidR="00F03601" w:rsidRPr="002B7E35" w:rsidRDefault="00F03601" w:rsidP="00983716">
      <w:pPr>
        <w:jc w:val="both"/>
        <w:rPr>
          <w:u w:val="single"/>
        </w:rPr>
      </w:pPr>
      <w:r w:rsidRPr="002B7E35">
        <w:rPr>
          <w:u w:val="single"/>
        </w:rPr>
        <w:t>1.3  Dologi kiadások</w:t>
      </w:r>
    </w:p>
    <w:p w:rsidR="00983716" w:rsidRPr="002B7E35" w:rsidRDefault="005163E1" w:rsidP="00983716">
      <w:pPr>
        <w:jc w:val="both"/>
      </w:pPr>
      <w:r w:rsidRPr="002B7E35">
        <w:t xml:space="preserve"> </w:t>
      </w:r>
      <w:proofErr w:type="gramStart"/>
      <w:r w:rsidRPr="002B7E35">
        <w:t xml:space="preserve">A </w:t>
      </w:r>
      <w:r w:rsidR="00983716" w:rsidRPr="002B7E35">
        <w:t xml:space="preserve"> dologi</w:t>
      </w:r>
      <w:proofErr w:type="gramEnd"/>
      <w:r w:rsidR="00983716" w:rsidRPr="002B7E35">
        <w:t xml:space="preserve"> kiadások teljesítése </w:t>
      </w:r>
      <w:r w:rsidRPr="002B7E35">
        <w:t xml:space="preserve"> </w:t>
      </w:r>
      <w:r w:rsidR="006D160B">
        <w:t>93</w:t>
      </w:r>
      <w:r w:rsidR="008E1936" w:rsidRPr="002B7E35">
        <w:t xml:space="preserve">% </w:t>
      </w:r>
      <w:proofErr w:type="spellStart"/>
      <w:r w:rsidR="008E1936" w:rsidRPr="002B7E35">
        <w:t>-os</w:t>
      </w:r>
      <w:proofErr w:type="spellEnd"/>
      <w:r w:rsidR="008E1936" w:rsidRPr="002B7E35">
        <w:t>. A</w:t>
      </w:r>
      <w:r w:rsidR="002F2608" w:rsidRPr="002B7E35">
        <w:t xml:space="preserve"> d</w:t>
      </w:r>
      <w:r w:rsidR="003952C4" w:rsidRPr="002B7E35">
        <w:t>ologi kiadás</w:t>
      </w:r>
      <w:r w:rsidR="008E1936" w:rsidRPr="002B7E35">
        <w:t xml:space="preserve">nak a </w:t>
      </w:r>
      <w:r w:rsidR="003952C4" w:rsidRPr="002B7E35">
        <w:t xml:space="preserve">fő </w:t>
      </w:r>
      <w:r w:rsidR="000A0488" w:rsidRPr="002B7E35">
        <w:t>kormányzati funkciónként</w:t>
      </w:r>
      <w:r w:rsidR="008E1936" w:rsidRPr="002B7E35">
        <w:t>i megoszlása</w:t>
      </w:r>
      <w:r w:rsidR="000A0488" w:rsidRPr="002B7E35">
        <w:t xml:space="preserve"> a </w:t>
      </w:r>
      <w:r w:rsidR="000A0488" w:rsidRPr="002B7E35">
        <w:rPr>
          <w:i/>
        </w:rPr>
        <w:t>20</w:t>
      </w:r>
      <w:r w:rsidR="003952C4" w:rsidRPr="002B7E35">
        <w:rPr>
          <w:i/>
        </w:rPr>
        <w:t>. melléklet</w:t>
      </w:r>
      <w:r w:rsidR="000A0488" w:rsidRPr="002B7E35">
        <w:rPr>
          <w:i/>
        </w:rPr>
        <w:t>en</w:t>
      </w:r>
      <w:r w:rsidR="000A0488" w:rsidRPr="002B7E35">
        <w:t xml:space="preserve"> követhető nyomon.</w:t>
      </w:r>
    </w:p>
    <w:p w:rsidR="00983716" w:rsidRPr="002B7E35" w:rsidRDefault="00983716" w:rsidP="00983716">
      <w:pPr>
        <w:jc w:val="both"/>
      </w:pPr>
    </w:p>
    <w:p w:rsidR="000A0488" w:rsidRPr="002B7E35" w:rsidRDefault="000A0488" w:rsidP="000A0488">
      <w:pPr>
        <w:jc w:val="both"/>
        <w:rPr>
          <w:bCs/>
        </w:rPr>
      </w:pPr>
      <w:r w:rsidRPr="002B7E35">
        <w:rPr>
          <w:u w:val="single"/>
        </w:rPr>
        <w:t>1.4. Társadalom és szociálpolitikai juttatások</w:t>
      </w:r>
      <w:r w:rsidRPr="002B7E35">
        <w:rPr>
          <w:b/>
          <w:u w:val="single"/>
        </w:rPr>
        <w:t xml:space="preserve"> </w:t>
      </w:r>
      <w:r w:rsidRPr="002B7E35">
        <w:rPr>
          <w:bCs/>
        </w:rPr>
        <w:t xml:space="preserve">teljesítése </w:t>
      </w:r>
      <w:r w:rsidR="006D160B">
        <w:rPr>
          <w:bCs/>
        </w:rPr>
        <w:t>42</w:t>
      </w:r>
      <w:r w:rsidRPr="002B7E35">
        <w:rPr>
          <w:bCs/>
        </w:rPr>
        <w:t xml:space="preserve"> %-os.</w:t>
      </w:r>
    </w:p>
    <w:p w:rsidR="000A0488" w:rsidRPr="002B7E35" w:rsidRDefault="000A0488" w:rsidP="000A0488">
      <w:pPr>
        <w:jc w:val="both"/>
      </w:pPr>
      <w:r w:rsidRPr="002B7E35">
        <w:rPr>
          <w:bCs/>
        </w:rPr>
        <w:t xml:space="preserve">Társadalom és szociálpolitikai juttatások </w:t>
      </w:r>
      <w:r w:rsidRPr="002B7E35">
        <w:t xml:space="preserve">részletezését a </w:t>
      </w:r>
      <w:r w:rsidRPr="002B7E35">
        <w:rPr>
          <w:i/>
        </w:rPr>
        <w:t>20</w:t>
      </w:r>
      <w:proofErr w:type="gramStart"/>
      <w:r w:rsidRPr="002B7E35">
        <w:rPr>
          <w:i/>
        </w:rPr>
        <w:t>.  melléklet</w:t>
      </w:r>
      <w:proofErr w:type="gramEnd"/>
      <w:r w:rsidRPr="002B7E35">
        <w:t xml:space="preserve"> tartalmazza.</w:t>
      </w:r>
    </w:p>
    <w:p w:rsidR="000A0488" w:rsidRPr="002B7E35" w:rsidRDefault="000A0488" w:rsidP="000A0488">
      <w:pPr>
        <w:jc w:val="both"/>
      </w:pPr>
    </w:p>
    <w:p w:rsidR="00983716" w:rsidRPr="002B7E35" w:rsidRDefault="00983716" w:rsidP="00983716">
      <w:pPr>
        <w:jc w:val="both"/>
      </w:pPr>
      <w:r w:rsidRPr="002B7E35">
        <w:rPr>
          <w:bCs/>
          <w:u w:val="single"/>
        </w:rPr>
        <w:lastRenderedPageBreak/>
        <w:t>1.</w:t>
      </w:r>
      <w:r w:rsidR="008E1936" w:rsidRPr="002B7E35">
        <w:rPr>
          <w:bCs/>
          <w:u w:val="single"/>
        </w:rPr>
        <w:t>5</w:t>
      </w:r>
      <w:r w:rsidR="009445F8" w:rsidRPr="002B7E35">
        <w:rPr>
          <w:bCs/>
          <w:u w:val="single"/>
        </w:rPr>
        <w:t>.</w:t>
      </w:r>
      <w:r w:rsidRPr="002B7E35">
        <w:rPr>
          <w:bCs/>
          <w:u w:val="single"/>
        </w:rPr>
        <w:t xml:space="preserve"> </w:t>
      </w:r>
      <w:r w:rsidR="008E1936" w:rsidRPr="002B7E35">
        <w:rPr>
          <w:bCs/>
          <w:u w:val="single"/>
        </w:rPr>
        <w:t>Egyéb működési célú</w:t>
      </w:r>
      <w:r w:rsidRPr="002B7E35">
        <w:rPr>
          <w:bCs/>
          <w:u w:val="single"/>
        </w:rPr>
        <w:t xml:space="preserve"> kiadás</w:t>
      </w:r>
      <w:r w:rsidR="008E1936" w:rsidRPr="002B7E35">
        <w:rPr>
          <w:bCs/>
          <w:u w:val="single"/>
        </w:rPr>
        <w:t>ok</w:t>
      </w:r>
      <w:r w:rsidR="00B676BF" w:rsidRPr="002B7E35">
        <w:t xml:space="preserve"> teljesítése </w:t>
      </w:r>
      <w:r w:rsidR="006D160B">
        <w:t>90</w:t>
      </w:r>
      <w:r w:rsidR="00B676BF" w:rsidRPr="002B7E35">
        <w:t xml:space="preserve"> </w:t>
      </w:r>
      <w:r w:rsidRPr="002B7E35">
        <w:t>%-os.</w:t>
      </w:r>
      <w:r w:rsidR="006D160B">
        <w:t xml:space="preserve"> Ez tartalmazza a 2014</w:t>
      </w:r>
      <w:r w:rsidR="008E1936" w:rsidRPr="002B7E35">
        <w:t>. évre vonatkozó visszafizetést</w:t>
      </w:r>
      <w:r w:rsidR="00B13845" w:rsidRPr="002B7E35">
        <w:t>, illetőleg</w:t>
      </w:r>
      <w:r w:rsidR="006D160B">
        <w:t xml:space="preserve"> ebből</w:t>
      </w:r>
      <w:r w:rsidR="00B13845" w:rsidRPr="002B7E35">
        <w:t xml:space="preserve"> a Vízműnek átadott pénzösszeget</w:t>
      </w:r>
      <w:r w:rsidR="006D160B">
        <w:t xml:space="preserve"> </w:t>
      </w:r>
      <w:proofErr w:type="gramStart"/>
      <w:r w:rsidR="006D160B">
        <w:t>( 2</w:t>
      </w:r>
      <w:proofErr w:type="gramEnd"/>
      <w:r w:rsidR="006D160B">
        <w:t>.373 ezer Ft-ot)</w:t>
      </w:r>
      <w:r w:rsidR="00ED3136" w:rsidRPr="002B7E35">
        <w:t xml:space="preserve"> a lakossági víz- és csatornaszolgáltatás támogatására</w:t>
      </w:r>
      <w:r w:rsidR="00B13845" w:rsidRPr="002B7E35">
        <w:t>.</w:t>
      </w:r>
      <w:r w:rsidRPr="002B7E35">
        <w:t xml:space="preserve"> </w:t>
      </w:r>
    </w:p>
    <w:p w:rsidR="00983716" w:rsidRPr="002B7E35" w:rsidRDefault="00983716" w:rsidP="00983716">
      <w:pPr>
        <w:jc w:val="both"/>
        <w:rPr>
          <w:b/>
          <w:u w:val="single"/>
        </w:rPr>
      </w:pPr>
    </w:p>
    <w:p w:rsidR="000A0488" w:rsidRPr="002B7E35" w:rsidRDefault="000A0488" w:rsidP="0079610D">
      <w:pPr>
        <w:pStyle w:val="Listaszerbekezds"/>
        <w:numPr>
          <w:ilvl w:val="0"/>
          <w:numId w:val="8"/>
        </w:numPr>
        <w:ind w:left="142" w:firstLine="0"/>
        <w:jc w:val="both"/>
        <w:rPr>
          <w:b/>
        </w:rPr>
      </w:pPr>
      <w:r w:rsidRPr="002B7E35">
        <w:rPr>
          <w:b/>
        </w:rPr>
        <w:t>Felhalmozási költségvetés kiadásai</w:t>
      </w:r>
    </w:p>
    <w:p w:rsidR="00983716" w:rsidRPr="002B7E35" w:rsidRDefault="00983716" w:rsidP="00983716">
      <w:pPr>
        <w:jc w:val="both"/>
        <w:rPr>
          <w:b/>
          <w:bCs/>
          <w:u w:val="single"/>
        </w:rPr>
      </w:pPr>
    </w:p>
    <w:p w:rsidR="00983716" w:rsidRPr="002B7E35" w:rsidRDefault="000A0488" w:rsidP="00983716">
      <w:pPr>
        <w:jc w:val="both"/>
      </w:pPr>
      <w:r w:rsidRPr="002B7E35">
        <w:rPr>
          <w:bCs/>
        </w:rPr>
        <w:t>A f</w:t>
      </w:r>
      <w:r w:rsidR="00983716" w:rsidRPr="002B7E35">
        <w:rPr>
          <w:bCs/>
        </w:rPr>
        <w:t>elhalmozási kiadások teljesítése</w:t>
      </w:r>
      <w:r w:rsidR="006D160B">
        <w:t xml:space="preserve"> 90</w:t>
      </w:r>
      <w:r w:rsidRPr="002B7E35">
        <w:t xml:space="preserve"> %-os</w:t>
      </w:r>
      <w:r w:rsidR="005A70D1" w:rsidRPr="002B7E35">
        <w:t xml:space="preserve"> lett</w:t>
      </w:r>
      <w:r w:rsidRPr="002B7E35">
        <w:t xml:space="preserve">, részletes kimutatását a </w:t>
      </w:r>
      <w:r w:rsidRPr="002B7E35">
        <w:rPr>
          <w:i/>
        </w:rPr>
        <w:t>6.</w:t>
      </w:r>
      <w:r w:rsidR="004B653C" w:rsidRPr="002B7E35">
        <w:rPr>
          <w:i/>
        </w:rPr>
        <w:t xml:space="preserve"> és a </w:t>
      </w:r>
      <w:r w:rsidRPr="002B7E35">
        <w:rPr>
          <w:i/>
        </w:rPr>
        <w:t>7</w:t>
      </w:r>
      <w:r w:rsidR="004B653C" w:rsidRPr="002B7E35">
        <w:rPr>
          <w:i/>
        </w:rPr>
        <w:t>.</w:t>
      </w:r>
      <w:r w:rsidR="00983716" w:rsidRPr="002B7E35">
        <w:rPr>
          <w:i/>
        </w:rPr>
        <w:t xml:space="preserve"> melléklet</w:t>
      </w:r>
      <w:r w:rsidR="00983716" w:rsidRPr="002B7E35">
        <w:t xml:space="preserve"> tartalmazza.</w:t>
      </w:r>
      <w:r w:rsidR="002B33F3" w:rsidRPr="002B7E35">
        <w:t xml:space="preserve"> </w:t>
      </w:r>
      <w:r w:rsidR="005A70D1" w:rsidRPr="002B7E35">
        <w:t>A f</w:t>
      </w:r>
      <w:r w:rsidR="00983716" w:rsidRPr="002B7E35">
        <w:t>elhalmozási bevételek – kiadások</w:t>
      </w:r>
      <w:r w:rsidR="00952A94" w:rsidRPr="002B7E35">
        <w:t xml:space="preserve"> mérlegszerű kimutatását </w:t>
      </w:r>
      <w:r w:rsidR="006D160B">
        <w:t>a 2/2</w:t>
      </w:r>
      <w:r w:rsidR="00983716" w:rsidRPr="002B7E35">
        <w:t>. számú melléklet tartalmazza.</w:t>
      </w:r>
    </w:p>
    <w:p w:rsidR="00E229AC" w:rsidRPr="002B7E35" w:rsidRDefault="00E229AC" w:rsidP="00983716">
      <w:pPr>
        <w:jc w:val="both"/>
      </w:pPr>
    </w:p>
    <w:p w:rsidR="00E229AC" w:rsidRPr="002B7E35" w:rsidRDefault="00E229AC" w:rsidP="00E229AC">
      <w:pPr>
        <w:rPr>
          <w:b/>
        </w:rPr>
      </w:pPr>
      <w:r w:rsidRPr="002B7E35">
        <w:rPr>
          <w:b/>
        </w:rPr>
        <w:t>Tisztelt Képviselő-testület!</w:t>
      </w:r>
    </w:p>
    <w:p w:rsidR="00E229AC" w:rsidRPr="002B7E35" w:rsidRDefault="00E229AC" w:rsidP="00E229AC"/>
    <w:p w:rsidR="00E229AC" w:rsidRPr="002B7E35" w:rsidRDefault="00E229AC" w:rsidP="00E229AC">
      <w:pPr>
        <w:jc w:val="both"/>
      </w:pPr>
      <w:r w:rsidRPr="002B7E35">
        <w:t>Az államháztartásról szóló 2011. évi CXCV. Törvény 91. § (</w:t>
      </w:r>
      <w:proofErr w:type="gramStart"/>
      <w:r w:rsidRPr="002B7E35">
        <w:t>2 )</w:t>
      </w:r>
      <w:proofErr w:type="gramEnd"/>
      <w:r w:rsidRPr="002B7E35">
        <w:t xml:space="preserve"> a) bekezdése szerint a zárszámadás előterjesztésekor a Testület részére tájékoztatásul a következő mérlegeket és kimutatásokat kell – szöveges indokolással együtt – bemutatni:</w:t>
      </w:r>
    </w:p>
    <w:p w:rsidR="00E229AC" w:rsidRPr="002B7E35" w:rsidRDefault="00E229AC" w:rsidP="00E229AC">
      <w:pPr>
        <w:numPr>
          <w:ilvl w:val="0"/>
          <w:numId w:val="9"/>
        </w:numPr>
        <w:jc w:val="both"/>
      </w:pPr>
      <w:r w:rsidRPr="002B7E35">
        <w:t>a helyi önkormányzat költségvetési mérlegét közgazdasági tagolásban, pénzeszközök változását,</w:t>
      </w:r>
    </w:p>
    <w:p w:rsidR="00E229AC" w:rsidRPr="002B7E35" w:rsidRDefault="00E229AC" w:rsidP="00E229AC">
      <w:pPr>
        <w:numPr>
          <w:ilvl w:val="0"/>
          <w:numId w:val="9"/>
        </w:numPr>
        <w:jc w:val="both"/>
      </w:pPr>
      <w:r w:rsidRPr="002B7E35">
        <w:t xml:space="preserve">a többéves kihatással járó döntések számszerűsítését évenkénti bontásban és összesítve, </w:t>
      </w:r>
    </w:p>
    <w:p w:rsidR="00E229AC" w:rsidRPr="002B7E35" w:rsidRDefault="00E229AC" w:rsidP="00E229AC">
      <w:pPr>
        <w:numPr>
          <w:ilvl w:val="0"/>
          <w:numId w:val="9"/>
        </w:numPr>
        <w:jc w:val="both"/>
      </w:pPr>
      <w:r w:rsidRPr="002B7E35">
        <w:t xml:space="preserve">a közvetett támogatásokat – így </w:t>
      </w:r>
      <w:proofErr w:type="gramStart"/>
      <w:r w:rsidRPr="002B7E35">
        <w:t>különösen  adóelengedéseket</w:t>
      </w:r>
      <w:proofErr w:type="gramEnd"/>
      <w:r w:rsidRPr="002B7E35">
        <w:t>, adókedvezményeket – tartalmazó kimutatást és</w:t>
      </w:r>
    </w:p>
    <w:p w:rsidR="00E229AC" w:rsidRPr="002B7E35" w:rsidRDefault="00E229AC" w:rsidP="00E229AC">
      <w:pPr>
        <w:numPr>
          <w:ilvl w:val="0"/>
          <w:numId w:val="9"/>
        </w:numPr>
        <w:jc w:val="both"/>
      </w:pPr>
      <w:r w:rsidRPr="002B7E35">
        <w:t>az Áht. 29/A..§ szerinti (adósságot keletkeztető ügylet)  tervszámoknak megfelelően  a költségvetési évet követő három év tervezett előirányzatainak keretszámait főbb csoportokban, és a 29/</w:t>
      </w:r>
      <w:proofErr w:type="gramStart"/>
      <w:r w:rsidRPr="002B7E35">
        <w:t>A</w:t>
      </w:r>
      <w:proofErr w:type="gramEnd"/>
      <w:r w:rsidRPr="002B7E35">
        <w:t>. § szerinti tervszámoktól történő esetleges eltérés indokait.</w:t>
      </w:r>
    </w:p>
    <w:p w:rsidR="00E229AC" w:rsidRPr="002B7E35" w:rsidRDefault="00E229AC" w:rsidP="00E229AC">
      <w:pPr>
        <w:ind w:left="360"/>
        <w:jc w:val="both"/>
      </w:pPr>
    </w:p>
    <w:p w:rsidR="00E229AC" w:rsidRPr="002B7E35" w:rsidRDefault="00E229AC" w:rsidP="00E229AC">
      <w:pPr>
        <w:jc w:val="center"/>
        <w:rPr>
          <w:b/>
        </w:rPr>
      </w:pPr>
      <w:r w:rsidRPr="002B7E35">
        <w:rPr>
          <w:b/>
        </w:rPr>
        <w:t>Szöveges indoklás</w:t>
      </w:r>
    </w:p>
    <w:p w:rsidR="00E229AC" w:rsidRPr="002B7E35" w:rsidRDefault="00E229AC" w:rsidP="00E229AC">
      <w:pPr>
        <w:jc w:val="center"/>
        <w:rPr>
          <w:b/>
        </w:rPr>
      </w:pPr>
    </w:p>
    <w:p w:rsidR="00E229AC" w:rsidRPr="002B7E35" w:rsidRDefault="00E229AC" w:rsidP="00E229AC">
      <w:pPr>
        <w:jc w:val="both"/>
        <w:rPr>
          <w:u w:val="single"/>
        </w:rPr>
      </w:pPr>
      <w:r w:rsidRPr="002B7E35">
        <w:rPr>
          <w:u w:val="single"/>
        </w:rPr>
        <w:t xml:space="preserve">Az önkormányzat költségvetési mérlegét közgazdasági tagolásban </w:t>
      </w:r>
      <w:proofErr w:type="gramStart"/>
      <w:r w:rsidRPr="002B7E35">
        <w:rPr>
          <w:u w:val="single"/>
        </w:rPr>
        <w:t xml:space="preserve">( </w:t>
      </w:r>
      <w:r w:rsidRPr="002B7E35">
        <w:rPr>
          <w:i/>
          <w:u w:val="single"/>
        </w:rPr>
        <w:t>1</w:t>
      </w:r>
      <w:proofErr w:type="gramEnd"/>
      <w:r w:rsidR="00963B41" w:rsidRPr="002B7E35">
        <w:rPr>
          <w:i/>
          <w:u w:val="single"/>
        </w:rPr>
        <w:t>.</w:t>
      </w:r>
      <w:r w:rsidRPr="002B7E35">
        <w:rPr>
          <w:i/>
          <w:u w:val="single"/>
        </w:rPr>
        <w:t>1.melléklet</w:t>
      </w:r>
      <w:r w:rsidRPr="002B7E35">
        <w:rPr>
          <w:u w:val="single"/>
        </w:rPr>
        <w:t xml:space="preserve">) </w:t>
      </w:r>
    </w:p>
    <w:p w:rsidR="00E229AC" w:rsidRPr="002B7E35" w:rsidRDefault="00E229AC" w:rsidP="00E229AC">
      <w:pPr>
        <w:jc w:val="both"/>
      </w:pPr>
    </w:p>
    <w:p w:rsidR="00E229AC" w:rsidRPr="002B7E35" w:rsidRDefault="00E229AC" w:rsidP="00E229AC">
      <w:pPr>
        <w:jc w:val="both"/>
      </w:pPr>
      <w:r w:rsidRPr="002B7E35">
        <w:t>A közgazdasági tagolás a bevételek és kia</w:t>
      </w:r>
      <w:r w:rsidR="00963B41" w:rsidRPr="002B7E35">
        <w:t>dások jellege alapján történik. T</w:t>
      </w:r>
      <w:r w:rsidRPr="002B7E35">
        <w:t xml:space="preserve">artalmazza összehasonlításként </w:t>
      </w:r>
      <w:r w:rsidR="00963B41" w:rsidRPr="002B7E35">
        <w:t xml:space="preserve">az eredeti előirányzat, a módosított előirányzat és a teljesítés adatait. A két </w:t>
      </w:r>
      <w:r w:rsidR="002C4483" w:rsidRPr="002B7E35">
        <w:t xml:space="preserve">oldal egyezik, mindkettő </w:t>
      </w:r>
      <w:r w:rsidR="006D160B">
        <w:t>79.560</w:t>
      </w:r>
      <w:r w:rsidR="002C4483" w:rsidRPr="002B7E35">
        <w:t xml:space="preserve"> e Ft.</w:t>
      </w:r>
    </w:p>
    <w:p w:rsidR="00A7255C" w:rsidRPr="002B7E35" w:rsidRDefault="00A7255C" w:rsidP="00E229AC">
      <w:pPr>
        <w:jc w:val="both"/>
      </w:pPr>
    </w:p>
    <w:p w:rsidR="00A7255C" w:rsidRPr="002B7E35" w:rsidRDefault="00A7255C" w:rsidP="00E229AC">
      <w:pPr>
        <w:jc w:val="both"/>
        <w:rPr>
          <w:u w:val="single"/>
        </w:rPr>
      </w:pPr>
      <w:r w:rsidRPr="002B7E35">
        <w:rPr>
          <w:u w:val="single"/>
        </w:rPr>
        <w:t xml:space="preserve">Pénzeszközök változásának bemutatása </w:t>
      </w:r>
      <w:proofErr w:type="gramStart"/>
      <w:r w:rsidRPr="002B7E35">
        <w:rPr>
          <w:u w:val="single"/>
        </w:rPr>
        <w:t xml:space="preserve">( </w:t>
      </w:r>
      <w:r w:rsidRPr="002B7E35">
        <w:rPr>
          <w:i/>
          <w:u w:val="single"/>
        </w:rPr>
        <w:t>14</w:t>
      </w:r>
      <w:proofErr w:type="gramEnd"/>
      <w:r w:rsidRPr="002B7E35">
        <w:rPr>
          <w:i/>
          <w:u w:val="single"/>
        </w:rPr>
        <w:t>. melléklet</w:t>
      </w:r>
      <w:r w:rsidRPr="002B7E35">
        <w:rPr>
          <w:u w:val="single"/>
        </w:rPr>
        <w:t>)</w:t>
      </w:r>
    </w:p>
    <w:p w:rsidR="00A7255C" w:rsidRPr="002B7E35" w:rsidRDefault="00A7255C" w:rsidP="00E229AC">
      <w:pPr>
        <w:jc w:val="both"/>
      </w:pPr>
      <w:r w:rsidRPr="002B7E35">
        <w:t xml:space="preserve">A pénzkészlet </w:t>
      </w:r>
      <w:r w:rsidR="006D160B">
        <w:t>5.404</w:t>
      </w:r>
      <w:r w:rsidRPr="002B7E35">
        <w:t>.- e Ft-tal csökkent a településen megvalósuló beruházások miatt.</w:t>
      </w:r>
    </w:p>
    <w:p w:rsidR="00E229AC" w:rsidRPr="002B7E35" w:rsidRDefault="00E229AC" w:rsidP="00E229AC"/>
    <w:p w:rsidR="00E229AC" w:rsidRPr="002B7E35" w:rsidRDefault="00E229AC" w:rsidP="00E229AC">
      <w:pPr>
        <w:jc w:val="both"/>
        <w:rPr>
          <w:u w:val="single"/>
        </w:rPr>
      </w:pPr>
      <w:r w:rsidRPr="002B7E35">
        <w:rPr>
          <w:u w:val="single"/>
        </w:rPr>
        <w:t xml:space="preserve">A többéves kihatással járó döntések számszerűsítését évenkénti bontásban és összesítve </w:t>
      </w:r>
      <w:proofErr w:type="gramStart"/>
      <w:r w:rsidRPr="002B7E35">
        <w:rPr>
          <w:u w:val="single"/>
        </w:rPr>
        <w:t xml:space="preserve">( </w:t>
      </w:r>
      <w:r w:rsidRPr="002B7E35">
        <w:rPr>
          <w:i/>
          <w:u w:val="single"/>
        </w:rPr>
        <w:t>19</w:t>
      </w:r>
      <w:proofErr w:type="gramEnd"/>
      <w:r w:rsidRPr="002B7E35">
        <w:rPr>
          <w:i/>
          <w:u w:val="single"/>
        </w:rPr>
        <w:t xml:space="preserve"> . melléklet</w:t>
      </w:r>
      <w:r w:rsidRPr="002B7E35">
        <w:rPr>
          <w:u w:val="single"/>
        </w:rPr>
        <w:t>)</w:t>
      </w:r>
    </w:p>
    <w:p w:rsidR="00E229AC" w:rsidRPr="002B7E35" w:rsidRDefault="00E229AC" w:rsidP="00E229AC"/>
    <w:p w:rsidR="00E229AC" w:rsidRPr="002B7E35" w:rsidRDefault="00E229AC" w:rsidP="00E229AC">
      <w:pPr>
        <w:jc w:val="both"/>
      </w:pPr>
      <w:r w:rsidRPr="002B7E35">
        <w:t>Komárom</w:t>
      </w:r>
      <w:r w:rsidR="00A7255C" w:rsidRPr="002B7E35">
        <w:t>-Esztergom Megyei Önkormányzattól</w:t>
      </w:r>
      <w:r w:rsidRPr="002B7E35">
        <w:t xml:space="preserve"> kapott támogatást az önkormányzat 201</w:t>
      </w:r>
      <w:r w:rsidR="00A7255C" w:rsidRPr="002B7E35">
        <w:t>4</w:t>
      </w:r>
      <w:r w:rsidRPr="002B7E35">
        <w:t>. évben</w:t>
      </w:r>
      <w:r w:rsidR="00A7255C" w:rsidRPr="002B7E35">
        <w:t xml:space="preserve"> is </w:t>
      </w:r>
      <w:proofErr w:type="gramStart"/>
      <w:r w:rsidR="00A7255C" w:rsidRPr="002B7E35">
        <w:t>Így</w:t>
      </w:r>
      <w:proofErr w:type="gramEnd"/>
      <w:r w:rsidR="00A7255C" w:rsidRPr="002B7E35">
        <w:t xml:space="preserve"> már két kölcsön törlesztését kezdte meg a település </w:t>
      </w:r>
      <w:r w:rsidRPr="002B7E35">
        <w:t xml:space="preserve">2014. július 30-án, havi </w:t>
      </w:r>
      <w:r w:rsidR="00A7255C" w:rsidRPr="002B7E35">
        <w:t xml:space="preserve">2 X </w:t>
      </w:r>
      <w:r w:rsidRPr="002B7E35">
        <w:t>125</w:t>
      </w:r>
      <w:r w:rsidR="00A7255C" w:rsidRPr="002B7E35">
        <w:t>.000 Ft összegben. Az utolsó törlesztő</w:t>
      </w:r>
      <w:r w:rsidR="006D160B">
        <w:t xml:space="preserve"> </w:t>
      </w:r>
      <w:r w:rsidRPr="002B7E35">
        <w:t>részlet</w:t>
      </w:r>
      <w:r w:rsidR="00A7255C" w:rsidRPr="002B7E35">
        <w:t>ek</w:t>
      </w:r>
      <w:r w:rsidRPr="002B7E35">
        <w:t xml:space="preserve"> fizetésének időpontja 2016. június 30. </w:t>
      </w:r>
      <w:r w:rsidR="0038055E">
        <w:t>2015-ben is folyamatosan sor került a törlesztésre.</w:t>
      </w:r>
    </w:p>
    <w:p w:rsidR="00E229AC" w:rsidRPr="002B7E35" w:rsidRDefault="00E229AC" w:rsidP="00E229AC">
      <w:pPr>
        <w:jc w:val="both"/>
      </w:pPr>
    </w:p>
    <w:p w:rsidR="00E229AC" w:rsidRPr="002B7E35" w:rsidRDefault="00E229AC" w:rsidP="00E229AC">
      <w:pPr>
        <w:rPr>
          <w:u w:val="single"/>
        </w:rPr>
      </w:pPr>
      <w:r w:rsidRPr="002B7E35">
        <w:rPr>
          <w:u w:val="single"/>
        </w:rPr>
        <w:t xml:space="preserve">A közvetett támogatásokat – így </w:t>
      </w:r>
      <w:proofErr w:type="gramStart"/>
      <w:r w:rsidRPr="002B7E35">
        <w:rPr>
          <w:u w:val="single"/>
        </w:rPr>
        <w:t>különösen  adóelengedéseket</w:t>
      </w:r>
      <w:proofErr w:type="gramEnd"/>
      <w:r w:rsidRPr="002B7E35">
        <w:rPr>
          <w:u w:val="single"/>
        </w:rPr>
        <w:t xml:space="preserve">, adókedvezményeket – tartalmazó kimutatás ( </w:t>
      </w:r>
      <w:r w:rsidRPr="002B7E35">
        <w:rPr>
          <w:i/>
          <w:u w:val="single"/>
        </w:rPr>
        <w:t>17. melléklet</w:t>
      </w:r>
      <w:r w:rsidRPr="002B7E35">
        <w:rPr>
          <w:u w:val="single"/>
        </w:rPr>
        <w:t>)</w:t>
      </w:r>
    </w:p>
    <w:p w:rsidR="00E229AC" w:rsidRPr="0038055E" w:rsidRDefault="0038055E" w:rsidP="0038055E">
      <w:pPr>
        <w:tabs>
          <w:tab w:val="left" w:pos="3420"/>
        </w:tabs>
      </w:pPr>
      <w:r w:rsidRPr="0038055E">
        <w:tab/>
      </w:r>
    </w:p>
    <w:p w:rsidR="0038055E" w:rsidRDefault="0038055E" w:rsidP="00E229AC">
      <w:pPr>
        <w:jc w:val="both"/>
      </w:pPr>
      <w:r>
        <w:t>2015-ben gyerekétkeztetésre adott kedvezményt.</w:t>
      </w:r>
    </w:p>
    <w:p w:rsidR="0038055E" w:rsidRPr="002B7E35" w:rsidRDefault="0038055E" w:rsidP="00E229AC">
      <w:pPr>
        <w:jc w:val="both"/>
      </w:pPr>
    </w:p>
    <w:p w:rsidR="00E229AC" w:rsidRPr="002B7E35" w:rsidRDefault="00E229AC" w:rsidP="00E229AC">
      <w:pPr>
        <w:jc w:val="both"/>
        <w:rPr>
          <w:u w:val="single"/>
        </w:rPr>
      </w:pPr>
      <w:r w:rsidRPr="002B7E35">
        <w:rPr>
          <w:u w:val="single"/>
        </w:rPr>
        <w:t>Adósságot keletkeztető ügyletekből eredő fizetési kötelezettségek bemutatása (</w:t>
      </w:r>
      <w:r w:rsidRPr="002B7E35">
        <w:rPr>
          <w:i/>
          <w:u w:val="single"/>
        </w:rPr>
        <w:t>10. melléklet</w:t>
      </w:r>
      <w:r w:rsidRPr="002B7E35">
        <w:rPr>
          <w:u w:val="single"/>
        </w:rPr>
        <w:t>)</w:t>
      </w:r>
    </w:p>
    <w:p w:rsidR="00E229AC" w:rsidRPr="002B7E35" w:rsidRDefault="00E229AC" w:rsidP="00E229AC">
      <w:pPr>
        <w:jc w:val="both"/>
        <w:rPr>
          <w:u w:val="single"/>
        </w:rPr>
      </w:pPr>
    </w:p>
    <w:p w:rsidR="00E229AC" w:rsidRPr="002B7E35" w:rsidRDefault="00E229AC" w:rsidP="00E229AC">
      <w:pPr>
        <w:jc w:val="both"/>
      </w:pPr>
      <w:r w:rsidRPr="002B7E35">
        <w:t>Az Áht.29/</w:t>
      </w:r>
      <w:proofErr w:type="gramStart"/>
      <w:r w:rsidRPr="002B7E35">
        <w:t>A</w:t>
      </w:r>
      <w:proofErr w:type="gramEnd"/>
      <w:r w:rsidRPr="002B7E35">
        <w:t xml:space="preserve">.§ szerinti tervszámoknak megfelelően a költségvetési évet követő három év tervezett előirányzatainak keretszámait </w:t>
      </w:r>
      <w:r w:rsidR="008C5F71" w:rsidRPr="002B7E35">
        <w:t xml:space="preserve">mutatja be </w:t>
      </w:r>
      <w:r w:rsidRPr="002B7E35">
        <w:t>főbb csoportokban.</w:t>
      </w:r>
      <w:r w:rsidR="008C5F71" w:rsidRPr="002B7E35">
        <w:t xml:space="preserve"> A korábban </w:t>
      </w:r>
      <w:r w:rsidR="008C5F71" w:rsidRPr="002B7E35">
        <w:lastRenderedPageBreak/>
        <w:t>prognosztizálthoz képest változás</w:t>
      </w:r>
      <w:r w:rsidR="0038055E">
        <w:t xml:space="preserve"> azért következett be, mert 2015</w:t>
      </w:r>
      <w:r w:rsidR="008C5F71" w:rsidRPr="002B7E35">
        <w:t xml:space="preserve">-ben </w:t>
      </w:r>
      <w:r w:rsidR="0038055E">
        <w:t xml:space="preserve">nem </w:t>
      </w:r>
      <w:r w:rsidR="008C5F71" w:rsidRPr="002B7E35">
        <w:t>került</w:t>
      </w:r>
      <w:r w:rsidR="0038055E">
        <w:t xml:space="preserve"> sor</w:t>
      </w:r>
      <w:r w:rsidR="008C5F71" w:rsidRPr="002B7E35">
        <w:t xml:space="preserve"> visszafizetendő kölcsön felvételére KEM Önkormányzatától</w:t>
      </w:r>
      <w:r w:rsidR="0038055E">
        <w:t>.</w:t>
      </w:r>
    </w:p>
    <w:p w:rsidR="00E229AC" w:rsidRPr="002B7E35" w:rsidRDefault="00E229AC" w:rsidP="00E229AC">
      <w:pPr>
        <w:jc w:val="both"/>
      </w:pPr>
      <w:r w:rsidRPr="002B7E35">
        <w:t>Kérem fentiek szíves tudomásul vételét.</w:t>
      </w:r>
    </w:p>
    <w:p w:rsidR="004B653C" w:rsidRPr="002B7E35" w:rsidRDefault="004B653C" w:rsidP="00983716"/>
    <w:p w:rsidR="004B653C" w:rsidRPr="002B7E35" w:rsidRDefault="004B653C" w:rsidP="00983716">
      <w:r w:rsidRPr="002B7E35">
        <w:t>Mogyorósbánya, 201</w:t>
      </w:r>
      <w:r w:rsidR="0038055E">
        <w:t>6. április 27</w:t>
      </w:r>
      <w:r w:rsidRPr="002B7E35">
        <w:t>.</w:t>
      </w:r>
    </w:p>
    <w:p w:rsidR="00983716" w:rsidRPr="002B7E35" w:rsidRDefault="00983716" w:rsidP="00983716"/>
    <w:p w:rsidR="00983716" w:rsidRPr="002B7E35" w:rsidRDefault="00983716" w:rsidP="00983716">
      <w:pPr>
        <w:jc w:val="both"/>
      </w:pPr>
    </w:p>
    <w:p w:rsidR="00983716" w:rsidRPr="002B7E35" w:rsidRDefault="00983716" w:rsidP="00983716">
      <w:pPr>
        <w:jc w:val="both"/>
      </w:pPr>
    </w:p>
    <w:tbl>
      <w:tblPr>
        <w:tblW w:w="0" w:type="auto"/>
        <w:jc w:val="center"/>
        <w:tblLook w:val="01E0"/>
      </w:tblPr>
      <w:tblGrid>
        <w:gridCol w:w="4606"/>
        <w:gridCol w:w="4606"/>
      </w:tblGrid>
      <w:tr w:rsidR="00983716" w:rsidRPr="002B7E35">
        <w:trPr>
          <w:jc w:val="center"/>
        </w:trPr>
        <w:tc>
          <w:tcPr>
            <w:tcW w:w="4606" w:type="dxa"/>
          </w:tcPr>
          <w:p w:rsidR="00983716" w:rsidRPr="002B7E35" w:rsidRDefault="00983716" w:rsidP="00983716">
            <w:pPr>
              <w:jc w:val="center"/>
            </w:pPr>
            <w:proofErr w:type="spellStart"/>
            <w:r w:rsidRPr="002B7E35">
              <w:t>Havrancsik</w:t>
            </w:r>
            <w:proofErr w:type="spellEnd"/>
            <w:r w:rsidRPr="002B7E35">
              <w:t xml:space="preserve"> Tibor</w:t>
            </w:r>
          </w:p>
        </w:tc>
        <w:tc>
          <w:tcPr>
            <w:tcW w:w="4606" w:type="dxa"/>
          </w:tcPr>
          <w:p w:rsidR="00983716" w:rsidRPr="002B7E35" w:rsidRDefault="00983716" w:rsidP="00983716">
            <w:pPr>
              <w:jc w:val="center"/>
            </w:pPr>
            <w:r w:rsidRPr="002B7E35">
              <w:t>Dérné dr. Varga Katalin</w:t>
            </w:r>
          </w:p>
        </w:tc>
      </w:tr>
      <w:tr w:rsidR="00983716" w:rsidRPr="002B7E35">
        <w:trPr>
          <w:jc w:val="center"/>
        </w:trPr>
        <w:tc>
          <w:tcPr>
            <w:tcW w:w="4606" w:type="dxa"/>
          </w:tcPr>
          <w:p w:rsidR="00983716" w:rsidRPr="002B7E35" w:rsidRDefault="009445F8" w:rsidP="00983716">
            <w:pPr>
              <w:jc w:val="center"/>
            </w:pPr>
            <w:r w:rsidRPr="002B7E35">
              <w:t>p</w:t>
            </w:r>
            <w:r w:rsidR="00983716" w:rsidRPr="002B7E35">
              <w:t>olgármester</w:t>
            </w:r>
          </w:p>
        </w:tc>
        <w:tc>
          <w:tcPr>
            <w:tcW w:w="4606" w:type="dxa"/>
          </w:tcPr>
          <w:p w:rsidR="00983716" w:rsidRPr="002B7E35" w:rsidRDefault="00983716" w:rsidP="00983716">
            <w:pPr>
              <w:jc w:val="center"/>
            </w:pPr>
            <w:r w:rsidRPr="002B7E35">
              <w:t>jegyző</w:t>
            </w:r>
          </w:p>
        </w:tc>
      </w:tr>
      <w:tr w:rsidR="00983716" w:rsidRPr="002B7E35">
        <w:trPr>
          <w:jc w:val="center"/>
        </w:trPr>
        <w:tc>
          <w:tcPr>
            <w:tcW w:w="4606" w:type="dxa"/>
          </w:tcPr>
          <w:p w:rsidR="00983716" w:rsidRPr="002B7E35" w:rsidRDefault="00983716" w:rsidP="00983716">
            <w:pPr>
              <w:jc w:val="center"/>
            </w:pPr>
          </w:p>
        </w:tc>
        <w:tc>
          <w:tcPr>
            <w:tcW w:w="4606" w:type="dxa"/>
          </w:tcPr>
          <w:p w:rsidR="00983716" w:rsidRPr="002B7E35" w:rsidRDefault="00983716" w:rsidP="00983716"/>
        </w:tc>
      </w:tr>
    </w:tbl>
    <w:p w:rsidR="00983716" w:rsidRPr="002B7E35" w:rsidRDefault="00983716" w:rsidP="00983716"/>
    <w:p w:rsidR="00983716" w:rsidRPr="00A55918" w:rsidRDefault="00983716" w:rsidP="00A55918"/>
    <w:sectPr w:rsidR="00983716" w:rsidRPr="00A55918" w:rsidSect="0054589E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60B" w:rsidRDefault="006D160B" w:rsidP="009445F8">
      <w:r>
        <w:separator/>
      </w:r>
    </w:p>
  </w:endnote>
  <w:endnote w:type="continuationSeparator" w:id="0">
    <w:p w:rsidR="006D160B" w:rsidRDefault="006D160B" w:rsidP="00944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2407"/>
      <w:docPartObj>
        <w:docPartGallery w:val="Page Numbers (Bottom of Page)"/>
        <w:docPartUnique/>
      </w:docPartObj>
    </w:sdtPr>
    <w:sdtContent>
      <w:p w:rsidR="006D160B" w:rsidRDefault="00735BB7">
        <w:pPr>
          <w:pStyle w:val="llb"/>
          <w:jc w:val="right"/>
        </w:pPr>
        <w:fldSimple w:instr=" PAGE   \* MERGEFORMAT ">
          <w:r w:rsidR="003C54C4">
            <w:rPr>
              <w:noProof/>
            </w:rPr>
            <w:t>2</w:t>
          </w:r>
        </w:fldSimple>
      </w:p>
    </w:sdtContent>
  </w:sdt>
  <w:p w:rsidR="006D160B" w:rsidRDefault="006D160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60B" w:rsidRDefault="006D160B" w:rsidP="009445F8">
      <w:r>
        <w:separator/>
      </w:r>
    </w:p>
  </w:footnote>
  <w:footnote w:type="continuationSeparator" w:id="0">
    <w:p w:rsidR="006D160B" w:rsidRDefault="006D160B" w:rsidP="00944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5935"/>
    <w:multiLevelType w:val="hybridMultilevel"/>
    <w:tmpl w:val="CD9C9402"/>
    <w:lvl w:ilvl="0" w:tplc="1BE233F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FBB0076"/>
    <w:multiLevelType w:val="hybridMultilevel"/>
    <w:tmpl w:val="70A0055E"/>
    <w:lvl w:ilvl="0" w:tplc="C7B28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04E35"/>
    <w:multiLevelType w:val="hybridMultilevel"/>
    <w:tmpl w:val="32CAFB90"/>
    <w:lvl w:ilvl="0" w:tplc="3378D6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6571"/>
    <w:multiLevelType w:val="hybridMultilevel"/>
    <w:tmpl w:val="7688C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D5090"/>
    <w:multiLevelType w:val="hybridMultilevel"/>
    <w:tmpl w:val="0658AE6E"/>
    <w:lvl w:ilvl="0" w:tplc="3B4ADE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3C76FBC"/>
    <w:multiLevelType w:val="hybridMultilevel"/>
    <w:tmpl w:val="E98AF2D0"/>
    <w:lvl w:ilvl="0" w:tplc="27123FD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AD04C25"/>
    <w:multiLevelType w:val="hybridMultilevel"/>
    <w:tmpl w:val="A852DC66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25C7495"/>
    <w:multiLevelType w:val="hybridMultilevel"/>
    <w:tmpl w:val="7FDCA104"/>
    <w:lvl w:ilvl="0" w:tplc="E54AE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6810EC"/>
    <w:multiLevelType w:val="hybridMultilevel"/>
    <w:tmpl w:val="6592E98A"/>
    <w:lvl w:ilvl="0" w:tplc="B1A236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6AC"/>
    <w:rsid w:val="00057CB1"/>
    <w:rsid w:val="0008208C"/>
    <w:rsid w:val="000A0488"/>
    <w:rsid w:val="000D1031"/>
    <w:rsid w:val="001E44E8"/>
    <w:rsid w:val="002177D0"/>
    <w:rsid w:val="002228B6"/>
    <w:rsid w:val="00240109"/>
    <w:rsid w:val="002509F4"/>
    <w:rsid w:val="00291777"/>
    <w:rsid w:val="002B33F3"/>
    <w:rsid w:val="002B7E35"/>
    <w:rsid w:val="002C4483"/>
    <w:rsid w:val="002D4D14"/>
    <w:rsid w:val="002F2608"/>
    <w:rsid w:val="0038055E"/>
    <w:rsid w:val="003952C4"/>
    <w:rsid w:val="003C3D3E"/>
    <w:rsid w:val="003C54C4"/>
    <w:rsid w:val="00454366"/>
    <w:rsid w:val="004650A2"/>
    <w:rsid w:val="004723B2"/>
    <w:rsid w:val="004A38F3"/>
    <w:rsid w:val="004B653C"/>
    <w:rsid w:val="005163E1"/>
    <w:rsid w:val="0054589E"/>
    <w:rsid w:val="005A70D1"/>
    <w:rsid w:val="005C6FB2"/>
    <w:rsid w:val="00616068"/>
    <w:rsid w:val="006376AC"/>
    <w:rsid w:val="0064326B"/>
    <w:rsid w:val="00687BC7"/>
    <w:rsid w:val="006B05D4"/>
    <w:rsid w:val="006D160B"/>
    <w:rsid w:val="00735BB7"/>
    <w:rsid w:val="00736C78"/>
    <w:rsid w:val="0074748B"/>
    <w:rsid w:val="00756830"/>
    <w:rsid w:val="0079610D"/>
    <w:rsid w:val="007D7AA7"/>
    <w:rsid w:val="00830186"/>
    <w:rsid w:val="0087663D"/>
    <w:rsid w:val="00886565"/>
    <w:rsid w:val="00893793"/>
    <w:rsid w:val="008C5F71"/>
    <w:rsid w:val="008E1936"/>
    <w:rsid w:val="00915834"/>
    <w:rsid w:val="009367CF"/>
    <w:rsid w:val="009445F8"/>
    <w:rsid w:val="00952A94"/>
    <w:rsid w:val="00963B41"/>
    <w:rsid w:val="00983716"/>
    <w:rsid w:val="009C0502"/>
    <w:rsid w:val="009E1B88"/>
    <w:rsid w:val="009E5979"/>
    <w:rsid w:val="00A00736"/>
    <w:rsid w:val="00A0767C"/>
    <w:rsid w:val="00A225F4"/>
    <w:rsid w:val="00A33073"/>
    <w:rsid w:val="00A55918"/>
    <w:rsid w:val="00A55E0F"/>
    <w:rsid w:val="00A7255C"/>
    <w:rsid w:val="00A842F2"/>
    <w:rsid w:val="00AA30F2"/>
    <w:rsid w:val="00B13845"/>
    <w:rsid w:val="00B24E83"/>
    <w:rsid w:val="00B32C20"/>
    <w:rsid w:val="00B46E23"/>
    <w:rsid w:val="00B676BF"/>
    <w:rsid w:val="00B67850"/>
    <w:rsid w:val="00B8490D"/>
    <w:rsid w:val="00B9474D"/>
    <w:rsid w:val="00BE37C5"/>
    <w:rsid w:val="00C072DB"/>
    <w:rsid w:val="00C53EF6"/>
    <w:rsid w:val="00C61FD2"/>
    <w:rsid w:val="00C7320E"/>
    <w:rsid w:val="00C938A0"/>
    <w:rsid w:val="00D3348E"/>
    <w:rsid w:val="00D9383C"/>
    <w:rsid w:val="00DC65F3"/>
    <w:rsid w:val="00E07DB2"/>
    <w:rsid w:val="00E229AC"/>
    <w:rsid w:val="00E24E57"/>
    <w:rsid w:val="00E77355"/>
    <w:rsid w:val="00EA0EBE"/>
    <w:rsid w:val="00ED3136"/>
    <w:rsid w:val="00F03601"/>
    <w:rsid w:val="00F65979"/>
    <w:rsid w:val="00FA054B"/>
    <w:rsid w:val="00FA641C"/>
    <w:rsid w:val="00FD388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376AC"/>
    <w:rPr>
      <w:sz w:val="24"/>
      <w:szCs w:val="24"/>
    </w:rPr>
  </w:style>
  <w:style w:type="paragraph" w:styleId="Cmsor1">
    <w:name w:val="heading 1"/>
    <w:basedOn w:val="Norml"/>
    <w:next w:val="Norml"/>
    <w:qFormat/>
    <w:rsid w:val="006376AC"/>
    <w:pPr>
      <w:keepNext/>
      <w:outlineLvl w:val="0"/>
    </w:pPr>
    <w:rPr>
      <w:szCs w:val="20"/>
    </w:rPr>
  </w:style>
  <w:style w:type="paragraph" w:styleId="Cmsor2">
    <w:name w:val="heading 2"/>
    <w:basedOn w:val="Norml"/>
    <w:next w:val="Norml"/>
    <w:qFormat/>
    <w:rsid w:val="006376AC"/>
    <w:pPr>
      <w:keepNext/>
      <w:outlineLvl w:val="1"/>
    </w:pPr>
    <w:rPr>
      <w:rFonts w:ascii="Trebuchet MS" w:hAnsi="Trebuchet MS"/>
      <w:color w:val="00FFFF"/>
      <w:sz w:val="16"/>
      <w:szCs w:val="20"/>
      <w:u w:val="single"/>
    </w:rPr>
  </w:style>
  <w:style w:type="paragraph" w:styleId="Cmsor3">
    <w:name w:val="heading 3"/>
    <w:basedOn w:val="Norml"/>
    <w:next w:val="Norml"/>
    <w:qFormat/>
    <w:rsid w:val="006376AC"/>
    <w:pPr>
      <w:keepNext/>
      <w:ind w:firstLine="2977"/>
      <w:outlineLvl w:val="2"/>
    </w:pPr>
    <w:rPr>
      <w:rFonts w:ascii="Arial" w:hAnsi="Arial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A55E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983716"/>
    <w:pPr>
      <w:jc w:val="both"/>
    </w:pPr>
  </w:style>
  <w:style w:type="paragraph" w:styleId="lfej">
    <w:name w:val="header"/>
    <w:basedOn w:val="Norml"/>
    <w:link w:val="lfejChar"/>
    <w:rsid w:val="009445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445F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445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45F8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A55E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A0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794C-849C-4B69-B4F0-7F653926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1181</Words>
  <Characters>8329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User</dc:creator>
  <cp:lastModifiedBy>Éva</cp:lastModifiedBy>
  <cp:revision>5</cp:revision>
  <cp:lastPrinted>2016-04-19T08:49:00Z</cp:lastPrinted>
  <dcterms:created xsi:type="dcterms:W3CDTF">2016-04-18T07:11:00Z</dcterms:created>
  <dcterms:modified xsi:type="dcterms:W3CDTF">2016-04-19T08:56:00Z</dcterms:modified>
</cp:coreProperties>
</file>