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46" w:rsidRDefault="008F0246" w:rsidP="008F0246">
      <w:pPr>
        <w:spacing w:after="160" w:line="254" w:lineRule="auto"/>
        <w:contextualSpacing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9C397C">
        <w:rPr>
          <w:rFonts w:eastAsia="Calibri"/>
          <w:b/>
          <w:snapToGrid/>
          <w:sz w:val="24"/>
          <w:szCs w:val="24"/>
          <w:lang w:eastAsia="en-US"/>
        </w:rPr>
        <w:t>INDOKOLÁS</w:t>
      </w:r>
    </w:p>
    <w:p w:rsidR="008F0246" w:rsidRPr="009C397C" w:rsidRDefault="008F0246" w:rsidP="008F0246">
      <w:pPr>
        <w:spacing w:after="160" w:line="254" w:lineRule="auto"/>
        <w:contextualSpacing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8F0246" w:rsidRPr="00123A30" w:rsidRDefault="008F0246" w:rsidP="008F0246">
      <w:pPr>
        <w:spacing w:after="160" w:line="254" w:lineRule="auto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23A30">
        <w:rPr>
          <w:rFonts w:eastAsia="Calibri"/>
          <w:snapToGrid/>
          <w:sz w:val="24"/>
          <w:szCs w:val="24"/>
          <w:lang w:eastAsia="en-US"/>
        </w:rPr>
        <w:t>A rendelettervezet l. §</w:t>
      </w:r>
      <w:proofErr w:type="spellStart"/>
      <w:r w:rsidRPr="00123A30">
        <w:rPr>
          <w:rFonts w:eastAsia="Calibri"/>
          <w:snapToGrid/>
          <w:sz w:val="24"/>
          <w:szCs w:val="24"/>
          <w:lang w:eastAsia="en-US"/>
        </w:rPr>
        <w:t>-a</w:t>
      </w:r>
      <w:proofErr w:type="spellEnd"/>
      <w:r w:rsidRPr="00123A30">
        <w:rPr>
          <w:rFonts w:eastAsia="Calibri"/>
          <w:snapToGrid/>
          <w:sz w:val="24"/>
          <w:szCs w:val="24"/>
          <w:lang w:eastAsia="en-US"/>
        </w:rPr>
        <w:t xml:space="preserve"> meghatározza a rendelet erejénél fogva saját halottá nyilvánítandó személyi kört. Az (1) bekezdés mérlegelésre tekintet nélküli elismerés azon elhunyt személyek esetében indokolt, akik elhalálozásuk időpontjában díszpolgári címmel rendelkeztek. A (2) bekezdés mérlegelés után azon elhunyt személyek körét határozza meg, akikről a Képviselő-testület dönti el a saját halottá nyilvánítást. </w:t>
      </w:r>
    </w:p>
    <w:p w:rsidR="008F0246" w:rsidRPr="00123A30" w:rsidRDefault="008F0246" w:rsidP="008F0246">
      <w:pPr>
        <w:spacing w:after="160" w:line="254" w:lineRule="auto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</w:p>
    <w:p w:rsidR="008F0246" w:rsidRPr="00123A30" w:rsidRDefault="008F0246" w:rsidP="008F0246">
      <w:pPr>
        <w:spacing w:after="160" w:line="254" w:lineRule="auto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23A30">
        <w:rPr>
          <w:rFonts w:eastAsia="Calibri"/>
          <w:snapToGrid/>
          <w:sz w:val="24"/>
          <w:szCs w:val="24"/>
          <w:lang w:eastAsia="en-US"/>
        </w:rPr>
        <w:t>A 2. §</w:t>
      </w:r>
      <w:proofErr w:type="spellStart"/>
      <w:r w:rsidRPr="00123A30">
        <w:rPr>
          <w:rFonts w:eastAsia="Calibri"/>
          <w:snapToGrid/>
          <w:sz w:val="24"/>
          <w:szCs w:val="24"/>
          <w:lang w:eastAsia="en-US"/>
        </w:rPr>
        <w:t>-ban</w:t>
      </w:r>
      <w:proofErr w:type="spellEnd"/>
      <w:r w:rsidRPr="00123A30">
        <w:rPr>
          <w:rFonts w:eastAsia="Calibri"/>
          <w:snapToGrid/>
          <w:sz w:val="24"/>
          <w:szCs w:val="24"/>
          <w:lang w:eastAsia="en-US"/>
        </w:rPr>
        <w:t xml:space="preserve"> a rendelettervezet egyszerűsíti a saját halottá nyilvánítás kezdeményezésének szabályait. A saját halottá nyilvánítás Képviselő-testületi határozattal történik.</w:t>
      </w:r>
    </w:p>
    <w:p w:rsidR="008F0246" w:rsidRPr="00123A30" w:rsidRDefault="008F0246" w:rsidP="008F0246">
      <w:pPr>
        <w:spacing w:after="160" w:line="254" w:lineRule="auto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</w:p>
    <w:p w:rsidR="008F0246" w:rsidRPr="00123A30" w:rsidRDefault="008F0246" w:rsidP="008F0246">
      <w:pPr>
        <w:spacing w:after="160" w:line="254" w:lineRule="auto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23A30">
        <w:rPr>
          <w:rFonts w:eastAsia="Calibri"/>
          <w:snapToGrid/>
          <w:sz w:val="24"/>
          <w:szCs w:val="24"/>
          <w:lang w:eastAsia="en-US"/>
        </w:rPr>
        <w:t>A 4. § a saját halottá nyilvánítással járó önkormányzati kiadások ésszerű keretek közé</w:t>
      </w:r>
    </w:p>
    <w:p w:rsidR="008F0246" w:rsidRPr="00123A30" w:rsidRDefault="008F0246" w:rsidP="008F0246">
      <w:pPr>
        <w:spacing w:after="160" w:line="254" w:lineRule="auto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123A30">
        <w:rPr>
          <w:rFonts w:eastAsia="Calibri"/>
          <w:snapToGrid/>
          <w:sz w:val="24"/>
          <w:szCs w:val="24"/>
          <w:lang w:eastAsia="en-US"/>
        </w:rPr>
        <w:t>szorítását</w:t>
      </w:r>
      <w:proofErr w:type="gramEnd"/>
      <w:r w:rsidRPr="00123A30">
        <w:rPr>
          <w:rFonts w:eastAsia="Calibri"/>
          <w:snapToGrid/>
          <w:sz w:val="24"/>
          <w:szCs w:val="24"/>
          <w:lang w:eastAsia="en-US"/>
        </w:rPr>
        <w:t xml:space="preserve"> célozza. A bizonytalan körülíró szabályozás helyett pontosan meghatározza az Önkormányzat által viselt temetési költség felső határát, az elszámolható költségek fajtáit.</w:t>
      </w:r>
    </w:p>
    <w:p w:rsidR="008F0246" w:rsidRDefault="008F0246" w:rsidP="008F0246"/>
    <w:p w:rsidR="00BF35CA" w:rsidRDefault="00BF35CA">
      <w:bookmarkStart w:id="0" w:name="_GoBack"/>
      <w:bookmarkEnd w:id="0"/>
    </w:p>
    <w:sectPr w:rsidR="00BF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46"/>
    <w:rsid w:val="008F0246"/>
    <w:rsid w:val="00B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F15C9-7FD4-4B6A-9A60-10DD4DEE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024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760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Iroda-7829</dc:creator>
  <cp:keywords/>
  <dc:description/>
  <cp:lastModifiedBy>Iroda-7829</cp:lastModifiedBy>
  <cp:revision>1</cp:revision>
  <dcterms:created xsi:type="dcterms:W3CDTF">2020-07-27T09:24:00Z</dcterms:created>
  <dcterms:modified xsi:type="dcterms:W3CDTF">2020-07-27T09:24:00Z</dcterms:modified>
</cp:coreProperties>
</file>