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24ED8" w14:textId="77777777" w:rsidR="00CA68AA" w:rsidRDefault="00CA68AA" w:rsidP="00CA68AA">
      <w:pPr>
        <w:jc w:val="center"/>
        <w:rPr>
          <w:b/>
          <w:bCs/>
          <w:color w:val="000000"/>
          <w:sz w:val="28"/>
          <w:u w:val="single"/>
        </w:rPr>
      </w:pPr>
      <w:r>
        <w:rPr>
          <w:b/>
          <w:bCs/>
          <w:color w:val="000000"/>
          <w:sz w:val="28"/>
          <w:u w:val="single"/>
        </w:rPr>
        <w:t>INDOKOLÁS</w:t>
      </w:r>
    </w:p>
    <w:p w14:paraId="13877D74" w14:textId="77777777" w:rsidR="00CA68AA" w:rsidRPr="00CA68AA" w:rsidRDefault="00CA68AA" w:rsidP="00CA68AA">
      <w:pPr>
        <w:pStyle w:val="Szvegtrzs"/>
        <w:jc w:val="center"/>
        <w:rPr>
          <w:b/>
          <w:bCs/>
          <w:sz w:val="28"/>
        </w:rPr>
      </w:pPr>
      <w:r w:rsidRPr="00CA68AA">
        <w:rPr>
          <w:b/>
          <w:bCs/>
          <w:sz w:val="28"/>
        </w:rPr>
        <w:t>a Dunai út behajtási tilalommal érintett részére mezőgazdasági vontatóval és lassú járművel történő behajtás engedélyezésének rendjéről szóló önkormányzati rendelettervezethez</w:t>
      </w:r>
    </w:p>
    <w:p w14:paraId="4FE47B78" w14:textId="77777777" w:rsidR="00CA68AA" w:rsidRDefault="00CA68AA" w:rsidP="00CA68AA">
      <w:pPr>
        <w:pStyle w:val="Szvegtrzs"/>
      </w:pPr>
    </w:p>
    <w:p w14:paraId="0B618A81" w14:textId="77777777" w:rsidR="002E6E41" w:rsidRDefault="003F1327" w:rsidP="00533DCB">
      <w:pPr>
        <w:jc w:val="center"/>
        <w:rPr>
          <w:b/>
          <w:bCs/>
          <w:color w:val="000000"/>
          <w:sz w:val="28"/>
          <w:u w:val="single"/>
        </w:rPr>
      </w:pPr>
      <w:r>
        <w:rPr>
          <w:b/>
          <w:bCs/>
          <w:color w:val="000000"/>
          <w:sz w:val="28"/>
          <w:u w:val="single"/>
        </w:rPr>
        <w:t>Általános indokolás</w:t>
      </w:r>
    </w:p>
    <w:p w14:paraId="380B3D85" w14:textId="77777777" w:rsidR="003F1327" w:rsidRDefault="003F1327" w:rsidP="002E6E41">
      <w:pPr>
        <w:jc w:val="both"/>
        <w:rPr>
          <w:sz w:val="24"/>
        </w:rPr>
      </w:pPr>
      <w:r>
        <w:rPr>
          <w:sz w:val="24"/>
        </w:rPr>
        <w:t>A képviselők és bizottsági tagok előtt ismert a Dunai út problémája, tárgyaltunk róla. A települési adó bevezetését elvetettük, azonban szükségesnek tartjuk, hogy a Dunára vezető önkormányzati út megóvásáról gondoskodjunk.</w:t>
      </w:r>
    </w:p>
    <w:p w14:paraId="2243FC2C" w14:textId="77777777" w:rsidR="003F1327" w:rsidRDefault="006D7A60" w:rsidP="002E6E41">
      <w:pPr>
        <w:jc w:val="both"/>
        <w:rPr>
          <w:sz w:val="24"/>
        </w:rPr>
      </w:pPr>
      <w:r>
        <w:rPr>
          <w:sz w:val="24"/>
        </w:rPr>
        <w:t xml:space="preserve">Az alábbi képen bemutatott probléma sajnos rendszeresen előfordul: </w:t>
      </w:r>
    </w:p>
    <w:p w14:paraId="252DEA32" w14:textId="77777777" w:rsidR="009D3430" w:rsidRDefault="009D3430" w:rsidP="009D3430">
      <w:pPr>
        <w:jc w:val="center"/>
        <w:rPr>
          <w:b/>
          <w:bCs/>
          <w:sz w:val="24"/>
        </w:rPr>
      </w:pPr>
      <w:r>
        <w:rPr>
          <w:noProof/>
        </w:rPr>
        <w:drawing>
          <wp:inline distT="0" distB="0" distL="0" distR="0" wp14:anchorId="1E28652F" wp14:editId="0EBE8655">
            <wp:extent cx="1645920" cy="219444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2744" cy="221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3B35" w14:textId="77777777" w:rsidR="009D3430" w:rsidRDefault="009D3430" w:rsidP="00DE21D1">
      <w:pPr>
        <w:jc w:val="both"/>
        <w:rPr>
          <w:b/>
          <w:bCs/>
          <w:sz w:val="24"/>
        </w:rPr>
      </w:pPr>
    </w:p>
    <w:p w14:paraId="1EB23F31" w14:textId="77777777" w:rsidR="006D7A60" w:rsidRPr="002E6E41" w:rsidRDefault="006D7A60" w:rsidP="006D7A60">
      <w:pPr>
        <w:jc w:val="both"/>
        <w:rPr>
          <w:sz w:val="24"/>
        </w:rPr>
      </w:pPr>
      <w:r w:rsidRPr="003F1327">
        <w:rPr>
          <w:sz w:val="24"/>
        </w:rPr>
        <w:t>KRESZ</w:t>
      </w:r>
      <w:r w:rsidRPr="002E6E41">
        <w:rPr>
          <w:b/>
          <w:bCs/>
          <w:sz w:val="24"/>
        </w:rPr>
        <w:t xml:space="preserve"> </w:t>
      </w:r>
      <w:r w:rsidRPr="00824776">
        <w:rPr>
          <w:sz w:val="24"/>
        </w:rPr>
        <w:t>(</w:t>
      </w:r>
      <w:r w:rsidRPr="002E6E41">
        <w:rPr>
          <w:sz w:val="24"/>
        </w:rPr>
        <w:t>a közúti közlekedés szabályairól</w:t>
      </w:r>
      <w:r w:rsidRPr="00824776">
        <w:rPr>
          <w:sz w:val="24"/>
        </w:rPr>
        <w:t xml:space="preserve"> szóló </w:t>
      </w:r>
      <w:r w:rsidRPr="002E6E41">
        <w:rPr>
          <w:sz w:val="24"/>
        </w:rPr>
        <w:t>1/1975. (II. 5.) KPM-BM együttes rendelet</w:t>
      </w:r>
      <w:r w:rsidRPr="00824776">
        <w:rPr>
          <w:sz w:val="24"/>
        </w:rPr>
        <w:t xml:space="preserve">): </w:t>
      </w:r>
    </w:p>
    <w:p w14:paraId="372EF3AC" w14:textId="77777777" w:rsidR="006D7A60" w:rsidRPr="00516B5F" w:rsidRDefault="006D7A60" w:rsidP="006D7A60">
      <w:pPr>
        <w:jc w:val="both"/>
        <w:rPr>
          <w:i/>
          <w:iCs/>
          <w:sz w:val="24"/>
        </w:rPr>
      </w:pPr>
      <w:r w:rsidRPr="00516B5F">
        <w:rPr>
          <w:b/>
          <w:bCs/>
          <w:i/>
          <w:iCs/>
          <w:sz w:val="24"/>
        </w:rPr>
        <w:t xml:space="preserve">/63. § </w:t>
      </w:r>
      <w:r w:rsidRPr="00516B5F">
        <w:rPr>
          <w:i/>
          <w:iCs/>
          <w:sz w:val="24"/>
        </w:rPr>
        <w:t>(1)</w:t>
      </w:r>
      <w:hyperlink r:id="rId8" w:anchor="lbj369id959a" w:history="1">
        <w:r w:rsidRPr="00516B5F">
          <w:rPr>
            <w:rStyle w:val="Hiperhivatkozs"/>
            <w:i/>
            <w:iCs/>
            <w:sz w:val="24"/>
            <w:vertAlign w:val="superscript"/>
          </w:rPr>
          <w:t> </w:t>
        </w:r>
      </w:hyperlink>
      <w:r w:rsidRPr="00516B5F">
        <w:rPr>
          <w:i/>
          <w:iCs/>
          <w:sz w:val="24"/>
        </w:rPr>
        <w:t xml:space="preserve"> Aki a közutat vagy a közúti jelzést megrongálta, beszennyezte vagy a közútra a közlekedés biztonságát, zavartalanságát hátrányosan befolyásoló tárgyat juttatott, köteles a keletkező veszély elhárításáról gondoskodni, illetőleg ameddig az nem lehetséges, a veszélyről a közlekedés többi résztvevőjét tájékoztatni.</w:t>
      </w:r>
    </w:p>
    <w:p w14:paraId="1F46E228" w14:textId="77777777" w:rsidR="006D7A60" w:rsidRPr="00516B5F" w:rsidRDefault="006D7A60" w:rsidP="006D7A60">
      <w:pPr>
        <w:jc w:val="both"/>
        <w:rPr>
          <w:i/>
          <w:iCs/>
          <w:sz w:val="24"/>
        </w:rPr>
      </w:pPr>
      <w:r w:rsidRPr="00516B5F">
        <w:rPr>
          <w:i/>
          <w:iCs/>
          <w:sz w:val="24"/>
        </w:rPr>
        <w:t>(2) Földútról szilárd burkolatú útra való ráhajtás előtt a járműről a rátapadt sarat - amely a szilárd burkolatú utat beszennyezheti - el kell</w:t>
      </w:r>
      <w:r>
        <w:rPr>
          <w:i/>
          <w:iCs/>
          <w:sz w:val="24"/>
        </w:rPr>
        <w:t xml:space="preserve"> </w:t>
      </w:r>
      <w:proofErr w:type="gramStart"/>
      <w:r w:rsidRPr="00516B5F">
        <w:rPr>
          <w:i/>
          <w:iCs/>
          <w:sz w:val="24"/>
        </w:rPr>
        <w:t>távolítani./</w:t>
      </w:r>
      <w:proofErr w:type="gramEnd"/>
    </w:p>
    <w:p w14:paraId="7D5ED5BF" w14:textId="77777777" w:rsidR="003F1327" w:rsidRDefault="006D7A60" w:rsidP="003F1327">
      <w:pPr>
        <w:jc w:val="both"/>
        <w:rPr>
          <w:sz w:val="24"/>
        </w:rPr>
      </w:pPr>
      <w:r>
        <w:rPr>
          <w:sz w:val="24"/>
        </w:rPr>
        <w:t>Bár a KRESZ egyértelműen rendelkezik, mégis az a gyakorlat, hogy a traktorosok felhordják a sarat és utólag lapáttal próbálják meg elt</w:t>
      </w:r>
      <w:r w:rsidR="00B51192">
        <w:rPr>
          <w:sz w:val="24"/>
        </w:rPr>
        <w:t>á</w:t>
      </w:r>
      <w:r>
        <w:rPr>
          <w:sz w:val="24"/>
        </w:rPr>
        <w:t xml:space="preserve">volítani, ami teljesen nem lehetséges, így az út veszélyessé válik.  </w:t>
      </w:r>
      <w:r w:rsidR="00B51192">
        <w:rPr>
          <w:sz w:val="24"/>
        </w:rPr>
        <w:t>M</w:t>
      </w:r>
      <w:r>
        <w:rPr>
          <w:sz w:val="24"/>
        </w:rPr>
        <w:t xml:space="preserve">egoldásként </w:t>
      </w:r>
      <w:r w:rsidR="00B51192">
        <w:rPr>
          <w:sz w:val="24"/>
        </w:rPr>
        <w:t xml:space="preserve">- </w:t>
      </w:r>
      <w:r>
        <w:rPr>
          <w:sz w:val="24"/>
        </w:rPr>
        <w:t xml:space="preserve">a november végi ülésen felvetett ötletek alapjáén </w:t>
      </w:r>
      <w:r w:rsidR="00B51192">
        <w:rPr>
          <w:sz w:val="24"/>
        </w:rPr>
        <w:t xml:space="preserve">- </w:t>
      </w:r>
      <w:r>
        <w:rPr>
          <w:sz w:val="24"/>
        </w:rPr>
        <w:t>az látszik, ha a kritikus szakaszról a mezőgazda</w:t>
      </w:r>
      <w:r w:rsidR="00B51192">
        <w:rPr>
          <w:sz w:val="24"/>
        </w:rPr>
        <w:t>s</w:t>
      </w:r>
      <w:r>
        <w:rPr>
          <w:sz w:val="24"/>
        </w:rPr>
        <w:t>ági vontatókat és a</w:t>
      </w:r>
      <w:r w:rsidR="00B51192">
        <w:rPr>
          <w:sz w:val="24"/>
        </w:rPr>
        <w:t xml:space="preserve"> </w:t>
      </w:r>
      <w:r>
        <w:rPr>
          <w:sz w:val="24"/>
        </w:rPr>
        <w:t>lassú járműveket kitiltjuk azzal, hogy külön engedéllyel has</w:t>
      </w:r>
      <w:r w:rsidR="00B51192">
        <w:rPr>
          <w:sz w:val="24"/>
        </w:rPr>
        <w:t>z</w:t>
      </w:r>
      <w:r>
        <w:rPr>
          <w:sz w:val="24"/>
        </w:rPr>
        <w:t>nálható csak az útszakasz. Az út has</w:t>
      </w:r>
      <w:r w:rsidR="00B51192">
        <w:rPr>
          <w:sz w:val="24"/>
        </w:rPr>
        <w:t>z</w:t>
      </w:r>
      <w:r>
        <w:rPr>
          <w:sz w:val="24"/>
        </w:rPr>
        <w:t>nálatához kiadott engedély</w:t>
      </w:r>
      <w:r w:rsidR="00AC6519">
        <w:rPr>
          <w:sz w:val="24"/>
        </w:rPr>
        <w:t xml:space="preserve">ekből befolyó </w:t>
      </w:r>
      <w:r>
        <w:rPr>
          <w:sz w:val="24"/>
        </w:rPr>
        <w:t>díj</w:t>
      </w:r>
      <w:r w:rsidR="00AC6519">
        <w:rPr>
          <w:sz w:val="24"/>
        </w:rPr>
        <w:t>akat</w:t>
      </w:r>
      <w:r>
        <w:rPr>
          <w:sz w:val="24"/>
        </w:rPr>
        <w:t xml:space="preserve"> pedig fordítsuk az érintett szak</w:t>
      </w:r>
      <w:r w:rsidR="00B51192">
        <w:rPr>
          <w:sz w:val="24"/>
        </w:rPr>
        <w:t>a</w:t>
      </w:r>
      <w:r>
        <w:rPr>
          <w:sz w:val="24"/>
        </w:rPr>
        <w:t>sz fejles</w:t>
      </w:r>
      <w:r w:rsidR="00B51192">
        <w:rPr>
          <w:sz w:val="24"/>
        </w:rPr>
        <w:t>z</w:t>
      </w:r>
      <w:r>
        <w:rPr>
          <w:sz w:val="24"/>
        </w:rPr>
        <w:t>tésére, karbantartására (pl</w:t>
      </w:r>
      <w:r w:rsidR="00B51192">
        <w:rPr>
          <w:sz w:val="24"/>
        </w:rPr>
        <w:t>.</w:t>
      </w:r>
      <w:r>
        <w:rPr>
          <w:sz w:val="24"/>
        </w:rPr>
        <w:t xml:space="preserve"> sárrázók építése, </w:t>
      </w:r>
      <w:proofErr w:type="gramStart"/>
      <w:r>
        <w:rPr>
          <w:sz w:val="24"/>
        </w:rPr>
        <w:t>padkázás,</w:t>
      </w:r>
      <w:proofErr w:type="gramEnd"/>
      <w:r>
        <w:rPr>
          <w:sz w:val="24"/>
        </w:rPr>
        <w:t xml:space="preserve"> stb.)</w:t>
      </w:r>
      <w:r w:rsidR="000D5C8A">
        <w:rPr>
          <w:sz w:val="24"/>
        </w:rPr>
        <w:t>. A táblák pontos helyét az ülésen határozzuk meg.</w:t>
      </w:r>
      <w:r>
        <w:rPr>
          <w:sz w:val="24"/>
        </w:rPr>
        <w:t xml:space="preserve"> </w:t>
      </w:r>
    </w:p>
    <w:p w14:paraId="3A3AE996" w14:textId="77777777" w:rsidR="003F1327" w:rsidRPr="00824776" w:rsidRDefault="006D7A60" w:rsidP="003F1327">
      <w:pPr>
        <w:jc w:val="both"/>
        <w:rPr>
          <w:sz w:val="24"/>
        </w:rPr>
      </w:pPr>
      <w:r>
        <w:rPr>
          <w:sz w:val="24"/>
        </w:rPr>
        <w:t>C</w:t>
      </w:r>
      <w:r w:rsidR="003F1327" w:rsidRPr="00824776">
        <w:rPr>
          <w:sz w:val="24"/>
        </w:rPr>
        <w:t xml:space="preserve">él: - a Dunai út </w:t>
      </w:r>
      <w:r w:rsidR="003F1327" w:rsidRPr="00CC090B">
        <w:rPr>
          <w:sz w:val="24"/>
        </w:rPr>
        <w:t>állapotának védelme</w:t>
      </w:r>
      <w:r w:rsidR="003F1327" w:rsidRPr="00824776">
        <w:rPr>
          <w:sz w:val="24"/>
        </w:rPr>
        <w:t>,</w:t>
      </w:r>
      <w:r w:rsidR="003F1327" w:rsidRPr="00CC090B">
        <w:rPr>
          <w:sz w:val="24"/>
        </w:rPr>
        <w:t xml:space="preserve"> </w:t>
      </w:r>
    </w:p>
    <w:p w14:paraId="011FFA3C" w14:textId="77777777" w:rsidR="003F1327" w:rsidRPr="00824776" w:rsidRDefault="003F1327" w:rsidP="003F1327">
      <w:pPr>
        <w:jc w:val="both"/>
        <w:rPr>
          <w:sz w:val="24"/>
        </w:rPr>
      </w:pPr>
      <w:r w:rsidRPr="00824776">
        <w:rPr>
          <w:sz w:val="24"/>
        </w:rPr>
        <w:t xml:space="preserve">         - a</w:t>
      </w:r>
      <w:r w:rsidRPr="00CC090B">
        <w:rPr>
          <w:sz w:val="24"/>
        </w:rPr>
        <w:t xml:space="preserve"> biztonságos közlekedés feltételeinek</w:t>
      </w:r>
      <w:r w:rsidRPr="00824776">
        <w:rPr>
          <w:sz w:val="24"/>
        </w:rPr>
        <w:t xml:space="preserve"> megteremtése</w:t>
      </w:r>
      <w:r w:rsidRPr="00CC090B">
        <w:rPr>
          <w:sz w:val="24"/>
        </w:rPr>
        <w:t>,</w:t>
      </w:r>
    </w:p>
    <w:p w14:paraId="42CF8200" w14:textId="77777777" w:rsidR="003F1327" w:rsidRPr="00824776" w:rsidRDefault="003F1327" w:rsidP="003F1327">
      <w:pPr>
        <w:jc w:val="both"/>
        <w:rPr>
          <w:sz w:val="24"/>
        </w:rPr>
      </w:pPr>
      <w:r w:rsidRPr="00824776">
        <w:rPr>
          <w:sz w:val="24"/>
        </w:rPr>
        <w:t xml:space="preserve">         - a dunai üdülőterület zavartalan megközelítése,</w:t>
      </w:r>
    </w:p>
    <w:p w14:paraId="2DBB084D" w14:textId="77777777" w:rsidR="003F1327" w:rsidRPr="00824776" w:rsidRDefault="003F1327" w:rsidP="003F1327">
      <w:pPr>
        <w:jc w:val="both"/>
        <w:rPr>
          <w:sz w:val="24"/>
        </w:rPr>
      </w:pPr>
      <w:r w:rsidRPr="00824776">
        <w:rPr>
          <w:sz w:val="24"/>
        </w:rPr>
        <w:t xml:space="preserve">         - a turizmus fellendítése,  </w:t>
      </w:r>
    </w:p>
    <w:p w14:paraId="7B3A5027" w14:textId="77777777" w:rsidR="003F1327" w:rsidRPr="00824776" w:rsidRDefault="003F1327" w:rsidP="003F1327">
      <w:pPr>
        <w:jc w:val="both"/>
        <w:rPr>
          <w:sz w:val="24"/>
        </w:rPr>
      </w:pPr>
      <w:r w:rsidRPr="00824776">
        <w:rPr>
          <w:sz w:val="24"/>
        </w:rPr>
        <w:t xml:space="preserve">         - a Dunai út fejlesztése, fenntartása (engedélyek díjaiból is)        </w:t>
      </w:r>
    </w:p>
    <w:p w14:paraId="0721F4BD" w14:textId="77777777" w:rsidR="009D3430" w:rsidRPr="003F1327" w:rsidRDefault="003F1327" w:rsidP="00DE21D1">
      <w:pPr>
        <w:jc w:val="both"/>
        <w:rPr>
          <w:sz w:val="24"/>
        </w:rPr>
      </w:pPr>
      <w:r w:rsidRPr="003F1327">
        <w:rPr>
          <w:sz w:val="24"/>
        </w:rPr>
        <w:t>A kihelyezendő tábla a következő lenne:</w:t>
      </w:r>
    </w:p>
    <w:p w14:paraId="3CB6A0D8" w14:textId="77777777" w:rsidR="00DE21D1" w:rsidRPr="002E6E41" w:rsidRDefault="003F1327" w:rsidP="00DE21D1">
      <w:pPr>
        <w:jc w:val="both"/>
        <w:rPr>
          <w:sz w:val="24"/>
        </w:rPr>
      </w:pPr>
      <w:r w:rsidRPr="003F1327">
        <w:rPr>
          <w:sz w:val="24"/>
        </w:rPr>
        <w:t xml:space="preserve">KRESZ </w:t>
      </w:r>
      <w:r w:rsidR="00DE21D1" w:rsidRPr="003F1327">
        <w:rPr>
          <w:sz w:val="24"/>
        </w:rPr>
        <w:t>14. §</w:t>
      </w:r>
      <w:r w:rsidR="00DE21D1" w:rsidRPr="002E6E41">
        <w:rPr>
          <w:b/>
          <w:bCs/>
          <w:sz w:val="24"/>
        </w:rPr>
        <w:t xml:space="preserve"> </w:t>
      </w:r>
      <w:r w:rsidR="00DE21D1" w:rsidRPr="002E6E41">
        <w:rPr>
          <w:sz w:val="24"/>
        </w:rPr>
        <w:t xml:space="preserve">(1) </w:t>
      </w:r>
      <w:r w:rsidR="00DE21D1" w:rsidRPr="002E6E41">
        <w:rPr>
          <w:i/>
          <w:iCs/>
          <w:sz w:val="24"/>
        </w:rPr>
        <w:t>A járművek forgalmát tiltó vagy korlátozó jelzőtáblák:</w:t>
      </w:r>
    </w:p>
    <w:p w14:paraId="4545626C" w14:textId="77777777" w:rsidR="00DE21D1" w:rsidRPr="002E6E41" w:rsidRDefault="00DE21D1" w:rsidP="00DE21D1">
      <w:pPr>
        <w:widowControl/>
        <w:autoSpaceDE/>
        <w:autoSpaceDN/>
        <w:adjustRightInd/>
        <w:ind w:firstLine="240"/>
        <w:rPr>
          <w:sz w:val="24"/>
        </w:rPr>
      </w:pPr>
      <w:r w:rsidRPr="002E6E41">
        <w:rPr>
          <w:sz w:val="24"/>
        </w:rPr>
        <w:t xml:space="preserve">s) </w:t>
      </w:r>
      <w:r w:rsidRPr="002E6E41">
        <w:rPr>
          <w:i/>
          <w:iCs/>
          <w:sz w:val="24"/>
        </w:rPr>
        <w:t>„Mezőgazdasági vontatóval behajtani tilos” (45. ábra); a tábla azt jelzi, hogy az útra mezőgazdasági vontatóval és lassú járművel behajtani tilos;</w:t>
      </w:r>
    </w:p>
    <w:p w14:paraId="11DDAEEA" w14:textId="77777777" w:rsidR="00DE21D1" w:rsidRPr="002E6E41" w:rsidRDefault="00DE21D1" w:rsidP="00DE21D1">
      <w:pPr>
        <w:widowControl/>
        <w:autoSpaceDE/>
        <w:autoSpaceDN/>
        <w:adjustRightInd/>
        <w:jc w:val="center"/>
        <w:rPr>
          <w:sz w:val="24"/>
        </w:rPr>
      </w:pPr>
      <w:r w:rsidRPr="002E6E41">
        <w:rPr>
          <w:noProof/>
          <w:sz w:val="24"/>
        </w:rPr>
        <w:drawing>
          <wp:inline distT="0" distB="0" distL="0" distR="0" wp14:anchorId="23DC7B5A" wp14:editId="5C74E3BE">
            <wp:extent cx="952500" cy="952500"/>
            <wp:effectExtent l="0" t="0" r="0" b="0"/>
            <wp:docPr id="4" name="pr320id" descr="https://net.jogtar.hu/get-doc-resource?resourceid=gp2_16_97500001$BKPM__999_45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320id" descr="https://net.jogtar.hu/get-doc-resource?resourceid=gp2_16_97500001$BKPM__999_45$BBMP_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0D25" w14:textId="77777777" w:rsidR="00DE21D1" w:rsidRPr="002E6E41" w:rsidRDefault="00DE21D1" w:rsidP="00DE21D1">
      <w:pPr>
        <w:widowControl/>
        <w:autoSpaceDE/>
        <w:autoSpaceDN/>
        <w:adjustRightInd/>
        <w:jc w:val="center"/>
        <w:rPr>
          <w:i/>
          <w:iCs/>
          <w:sz w:val="24"/>
        </w:rPr>
      </w:pPr>
      <w:r w:rsidRPr="002E6E41">
        <w:rPr>
          <w:i/>
          <w:iCs/>
          <w:sz w:val="24"/>
        </w:rPr>
        <w:t>45. ábra</w:t>
      </w:r>
    </w:p>
    <w:p w14:paraId="17E0F885" w14:textId="77777777" w:rsidR="00CA68AA" w:rsidRDefault="00CA68AA" w:rsidP="00533DCB">
      <w:pPr>
        <w:jc w:val="center"/>
        <w:rPr>
          <w:b/>
          <w:bCs/>
          <w:color w:val="000000"/>
          <w:sz w:val="28"/>
          <w:u w:val="single"/>
        </w:rPr>
      </w:pPr>
      <w:r>
        <w:rPr>
          <w:b/>
          <w:bCs/>
          <w:color w:val="000000"/>
          <w:sz w:val="28"/>
          <w:u w:val="single"/>
        </w:rPr>
        <w:t>Részletes indokolás</w:t>
      </w:r>
    </w:p>
    <w:p w14:paraId="2CAAC303" w14:textId="77777777" w:rsidR="00CA68AA" w:rsidRDefault="00CA68AA" w:rsidP="00CA68AA">
      <w:pPr>
        <w:widowControl/>
        <w:suppressAutoHyphens/>
        <w:autoSpaceDE/>
        <w:autoSpaceDN/>
        <w:adjustRightInd/>
        <w:jc w:val="both"/>
        <w:rPr>
          <w:sz w:val="24"/>
          <w:szCs w:val="20"/>
          <w:lang w:eastAsia="ar-SA"/>
        </w:rPr>
      </w:pPr>
    </w:p>
    <w:p w14:paraId="2E080E04" w14:textId="77777777" w:rsidR="00EB530C" w:rsidRDefault="00CA68AA" w:rsidP="00CA68AA">
      <w:pPr>
        <w:widowControl/>
        <w:autoSpaceDE/>
        <w:autoSpaceDN/>
        <w:adjustRightInd/>
        <w:jc w:val="both"/>
        <w:rPr>
          <w:color w:val="000000"/>
          <w:sz w:val="24"/>
        </w:rPr>
      </w:pPr>
      <w:r w:rsidRPr="00CA68AA">
        <w:rPr>
          <w:color w:val="000000"/>
          <w:sz w:val="24"/>
        </w:rPr>
        <w:t xml:space="preserve">A rendelettervezet 1. §-a meghatározza a rendelet </w:t>
      </w:r>
      <w:r w:rsidR="004E6A20">
        <w:rPr>
          <w:color w:val="000000"/>
          <w:sz w:val="24"/>
        </w:rPr>
        <w:t xml:space="preserve">hatályát: benne az érintett területet, valamint az érintett járművek meghatározását a kivételek pontos megjelölésével. A </w:t>
      </w:r>
      <w:r w:rsidRPr="00CA68AA">
        <w:rPr>
          <w:color w:val="000000"/>
          <w:sz w:val="24"/>
        </w:rPr>
        <w:t xml:space="preserve">2. §-ban kerül szabályozásra </w:t>
      </w:r>
      <w:r w:rsidR="004E6A20">
        <w:rPr>
          <w:color w:val="000000"/>
          <w:sz w:val="24"/>
        </w:rPr>
        <w:t>az, hogy engedéllyel behajthatnak az érintett területre a mezőgazdasági vontatók és lasú járművek. Ezzel kívánja biztosítani azt önkormányzat, hogy az említett járművek teljesen ne kerüljenek kitiltásra az érintett útszakaszról, viszont a behajtási engedély díja arra ösztönzi majd őket, hogy lehetőleg kerüljék el ezt a kerékpárosok és személyautók által gyakran használt útszakaszt és inkább a mezőgazdasági utakat vegyék igénybe. A 3. § a</w:t>
      </w:r>
      <w:r w:rsidR="007E0272">
        <w:rPr>
          <w:color w:val="000000"/>
          <w:sz w:val="24"/>
        </w:rPr>
        <w:t xml:space="preserve"> behajtási engedély kiadásának eljárást szabályozza, melyet a polgármesterre telepített a képviselő-testület. A kérelem beadását a rendelet 1. számú mellékleteként meghatározott kérelem nyomtatvány segíti.</w:t>
      </w:r>
      <w:r w:rsidR="004E6A20">
        <w:rPr>
          <w:color w:val="000000"/>
          <w:sz w:val="24"/>
        </w:rPr>
        <w:t xml:space="preserve"> </w:t>
      </w:r>
      <w:r w:rsidR="007E0272">
        <w:rPr>
          <w:color w:val="000000"/>
          <w:sz w:val="24"/>
        </w:rPr>
        <w:t>A 4. § az engedély érvényességi idejét tartalmazza. Az éves engedély a következő év január 31. napjáig érvényes, ami segítség a járműtulajdonosoknak abban, hogy ne az év végi ünnepek alkalmával kelljen az új engedély beszerzés iránt intézkedni. Az 5. § az engedély díjára való hivatkozást tartalmaz, valamint azt, hogy az ÁFA összegét ezen felül kell megfizetni. Az engedély kiadásának feltétele a díj megfizetése. A 6-7. §-ok az engedély felülvizsgálatának, visszavonásának, használatának eseteit tartalmazza, amely</w:t>
      </w:r>
      <w:r w:rsidR="00EB530C">
        <w:rPr>
          <w:color w:val="000000"/>
          <w:sz w:val="24"/>
        </w:rPr>
        <w:t xml:space="preserve"> azt célozza, hogy a kiadott engedélyeket rendeltetésszerűen használják fel. Ellenőrzésre a rendőrség és a közterületfelügyelet jogosult. Az ellopott, megrongálódott engedélyt pedig díjmentesen cserélik ki az Érsekcsanádi Polgármesteri Hivatalban. A hatálybalépést célszerű úgy meghatározni, hogy a táblákat ki lehessen időben tenni</w:t>
      </w:r>
      <w:r w:rsidR="00503115">
        <w:rPr>
          <w:color w:val="000000"/>
          <w:sz w:val="24"/>
        </w:rPr>
        <w:t xml:space="preserve"> és a lakosságot is előzetesen tájékoztatni lehessen.</w:t>
      </w:r>
    </w:p>
    <w:p w14:paraId="060E68F7" w14:textId="77777777" w:rsidR="00EB530C" w:rsidRDefault="00EB530C" w:rsidP="00CA68AA">
      <w:pPr>
        <w:widowControl/>
        <w:autoSpaceDE/>
        <w:autoSpaceDN/>
        <w:adjustRightInd/>
        <w:jc w:val="both"/>
        <w:rPr>
          <w:color w:val="000000"/>
          <w:sz w:val="24"/>
        </w:rPr>
      </w:pPr>
    </w:p>
    <w:p w14:paraId="71DD7BB8" w14:textId="77777777" w:rsidR="00CA68AA" w:rsidRPr="00CA68AA" w:rsidRDefault="00EB530C" w:rsidP="00CA68AA">
      <w:pPr>
        <w:widowControl/>
        <w:autoSpaceDE/>
        <w:autoSpaceDN/>
        <w:adjustRightInd/>
        <w:jc w:val="both"/>
        <w:rPr>
          <w:bCs/>
          <w:sz w:val="24"/>
        </w:rPr>
      </w:pPr>
      <w:r>
        <w:rPr>
          <w:color w:val="000000"/>
          <w:sz w:val="24"/>
        </w:rPr>
        <w:t xml:space="preserve"> </w:t>
      </w:r>
    </w:p>
    <w:p w14:paraId="58E03BF0" w14:textId="77777777" w:rsidR="00CA68AA" w:rsidRPr="00CA68AA" w:rsidRDefault="00CA68AA" w:rsidP="00CA68AA">
      <w:pPr>
        <w:widowControl/>
        <w:autoSpaceDE/>
        <w:autoSpaceDN/>
        <w:adjustRightInd/>
        <w:jc w:val="center"/>
        <w:rPr>
          <w:b/>
          <w:sz w:val="24"/>
        </w:rPr>
      </w:pPr>
      <w:r w:rsidRPr="00CA68AA">
        <w:rPr>
          <w:b/>
          <w:sz w:val="24"/>
        </w:rPr>
        <w:t>HATÁSVIZSGÁLAT</w:t>
      </w:r>
    </w:p>
    <w:p w14:paraId="2D68529C" w14:textId="77777777" w:rsidR="00CA68AA" w:rsidRPr="00CA68AA" w:rsidRDefault="00CA68AA" w:rsidP="00CA68AA">
      <w:pPr>
        <w:widowControl/>
        <w:autoSpaceDE/>
        <w:autoSpaceDN/>
        <w:adjustRightInd/>
        <w:jc w:val="center"/>
        <w:rPr>
          <w:b/>
          <w:sz w:val="24"/>
        </w:rPr>
      </w:pPr>
      <w:r w:rsidRPr="00CA68AA">
        <w:rPr>
          <w:b/>
          <w:sz w:val="24"/>
        </w:rPr>
        <w:t>a jogalkotásról szóló 2010. évi CXXX. Törvény 17. § -a alapján</w:t>
      </w:r>
    </w:p>
    <w:p w14:paraId="1635FE25" w14:textId="77777777" w:rsidR="00CA68AA" w:rsidRPr="00CA68AA" w:rsidRDefault="00CA68AA" w:rsidP="00CA68AA">
      <w:pPr>
        <w:widowControl/>
        <w:autoSpaceDE/>
        <w:autoSpaceDN/>
        <w:adjustRightInd/>
        <w:jc w:val="center"/>
        <w:rPr>
          <w:b/>
          <w:sz w:val="24"/>
        </w:rPr>
      </w:pPr>
    </w:p>
    <w:tbl>
      <w:tblPr>
        <w:tblStyle w:val="Rcsostblzat"/>
        <w:tblW w:w="8878" w:type="dxa"/>
        <w:jc w:val="center"/>
        <w:tblLook w:val="01E0" w:firstRow="1" w:lastRow="1" w:firstColumn="1" w:lastColumn="1" w:noHBand="0" w:noVBand="0"/>
      </w:tblPr>
      <w:tblGrid>
        <w:gridCol w:w="2898"/>
        <w:gridCol w:w="5980"/>
      </w:tblGrid>
      <w:tr w:rsidR="00CA68AA" w:rsidRPr="00CA68AA" w14:paraId="64B7305B" w14:textId="77777777" w:rsidTr="00723F25">
        <w:trPr>
          <w:trHeight w:val="1775"/>
          <w:jc w:val="center"/>
        </w:trPr>
        <w:tc>
          <w:tcPr>
            <w:tcW w:w="2898" w:type="dxa"/>
          </w:tcPr>
          <w:p w14:paraId="30639241" w14:textId="77777777" w:rsidR="00CA68AA" w:rsidRPr="00CA68AA" w:rsidRDefault="00CA68AA" w:rsidP="00CA68AA">
            <w:pPr>
              <w:widowControl/>
              <w:autoSpaceDE/>
              <w:autoSpaceDN/>
              <w:adjustRightInd/>
              <w:jc w:val="both"/>
              <w:rPr>
                <w:b/>
                <w:sz w:val="22"/>
                <w:szCs w:val="22"/>
              </w:rPr>
            </w:pPr>
            <w:r w:rsidRPr="00CA68AA">
              <w:rPr>
                <w:b/>
                <w:sz w:val="22"/>
                <w:szCs w:val="22"/>
              </w:rPr>
              <w:t>Társadalmi, gazdasági, költségvetési hatásai</w:t>
            </w:r>
          </w:p>
        </w:tc>
        <w:tc>
          <w:tcPr>
            <w:tcW w:w="5980" w:type="dxa"/>
          </w:tcPr>
          <w:p w14:paraId="76EEA605" w14:textId="77777777" w:rsidR="00CA68AA" w:rsidRPr="00CA68AA" w:rsidRDefault="00CA68AA" w:rsidP="00CA68A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CA68AA">
              <w:rPr>
                <w:sz w:val="22"/>
                <w:szCs w:val="22"/>
              </w:rPr>
              <w:t xml:space="preserve">A rendelet bevezetése az </w:t>
            </w:r>
            <w:r w:rsidR="00EB530C">
              <w:rPr>
                <w:sz w:val="22"/>
                <w:szCs w:val="22"/>
              </w:rPr>
              <w:t xml:space="preserve">érintett járműtulajdonosoknál </w:t>
            </w:r>
            <w:r w:rsidRPr="00CA68AA">
              <w:rPr>
                <w:sz w:val="22"/>
                <w:szCs w:val="22"/>
              </w:rPr>
              <w:t>negatív hatást válthat ki, amely a lakosság kis százalékát jelenti. Bízunk benne, hogy hosszú távon a pozitív hatásait is érzékelik majd (kevesebbet kell az utakat takarítani)</w:t>
            </w:r>
          </w:p>
          <w:p w14:paraId="3C6408ED" w14:textId="77777777" w:rsidR="00CA68AA" w:rsidRPr="00CA68AA" w:rsidRDefault="00CA68AA" w:rsidP="00CA68A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CA68AA">
              <w:rPr>
                <w:sz w:val="22"/>
                <w:szCs w:val="22"/>
              </w:rPr>
              <w:t>A költségvetési hatása: a bevételek emelkednek, de nem jelentős mértékben.</w:t>
            </w:r>
          </w:p>
        </w:tc>
      </w:tr>
      <w:tr w:rsidR="00CA68AA" w:rsidRPr="00CA68AA" w14:paraId="2B5ADEE4" w14:textId="77777777" w:rsidTr="00723F25">
        <w:trPr>
          <w:trHeight w:val="507"/>
          <w:jc w:val="center"/>
        </w:trPr>
        <w:tc>
          <w:tcPr>
            <w:tcW w:w="2898" w:type="dxa"/>
          </w:tcPr>
          <w:p w14:paraId="62C6FF1A" w14:textId="77777777" w:rsidR="00CA68AA" w:rsidRPr="00CA68AA" w:rsidRDefault="00CA68AA" w:rsidP="00CA68AA">
            <w:pPr>
              <w:widowControl/>
              <w:autoSpaceDE/>
              <w:autoSpaceDN/>
              <w:adjustRightInd/>
              <w:jc w:val="both"/>
              <w:rPr>
                <w:b/>
                <w:sz w:val="22"/>
                <w:szCs w:val="22"/>
              </w:rPr>
            </w:pPr>
            <w:r w:rsidRPr="00CA68AA">
              <w:rPr>
                <w:b/>
                <w:sz w:val="22"/>
                <w:szCs w:val="22"/>
              </w:rPr>
              <w:t>Környezeti és egészségi következményei</w:t>
            </w:r>
          </w:p>
        </w:tc>
        <w:tc>
          <w:tcPr>
            <w:tcW w:w="5980" w:type="dxa"/>
          </w:tcPr>
          <w:p w14:paraId="073585CE" w14:textId="77777777" w:rsidR="00CA68AA" w:rsidRPr="00CA68AA" w:rsidRDefault="00CA68AA" w:rsidP="00CA68AA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CA68AA">
              <w:rPr>
                <w:sz w:val="22"/>
                <w:szCs w:val="22"/>
              </w:rPr>
              <w:t>Javuló hatást vált ki, mert az utak tisztábbak lesznek</w:t>
            </w:r>
            <w:r w:rsidR="00EB530C">
              <w:rPr>
                <w:sz w:val="22"/>
                <w:szCs w:val="22"/>
              </w:rPr>
              <w:t xml:space="preserve"> és a közlekedés biztonságosabbá válik.</w:t>
            </w:r>
          </w:p>
        </w:tc>
      </w:tr>
      <w:tr w:rsidR="00CA68AA" w:rsidRPr="00CA68AA" w14:paraId="08E3B034" w14:textId="77777777" w:rsidTr="00723F25">
        <w:trPr>
          <w:trHeight w:val="760"/>
          <w:jc w:val="center"/>
        </w:trPr>
        <w:tc>
          <w:tcPr>
            <w:tcW w:w="2898" w:type="dxa"/>
          </w:tcPr>
          <w:p w14:paraId="5825AD5D" w14:textId="77777777" w:rsidR="00CA68AA" w:rsidRPr="00CA68AA" w:rsidRDefault="00CA68AA" w:rsidP="00CA68AA">
            <w:pPr>
              <w:widowControl/>
              <w:autoSpaceDE/>
              <w:autoSpaceDN/>
              <w:adjustRightInd/>
              <w:jc w:val="both"/>
              <w:rPr>
                <w:b/>
                <w:sz w:val="22"/>
                <w:szCs w:val="22"/>
              </w:rPr>
            </w:pPr>
            <w:r w:rsidRPr="00CA68AA">
              <w:rPr>
                <w:b/>
                <w:sz w:val="22"/>
                <w:szCs w:val="22"/>
              </w:rPr>
              <w:t>Adminisztratív terheket befolyásoló hatásai</w:t>
            </w:r>
          </w:p>
        </w:tc>
        <w:tc>
          <w:tcPr>
            <w:tcW w:w="5980" w:type="dxa"/>
          </w:tcPr>
          <w:p w14:paraId="3878AF23" w14:textId="77777777" w:rsidR="00CA68AA" w:rsidRPr="00CA68AA" w:rsidRDefault="00CA68AA" w:rsidP="00CA68A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CA68AA">
              <w:rPr>
                <w:sz w:val="22"/>
                <w:szCs w:val="22"/>
              </w:rPr>
              <w:t>Az adminisztratív terheket növeli.</w:t>
            </w:r>
          </w:p>
        </w:tc>
      </w:tr>
      <w:tr w:rsidR="00CA68AA" w:rsidRPr="00CA68AA" w14:paraId="1FEDA882" w14:textId="77777777" w:rsidTr="00723F25">
        <w:trPr>
          <w:trHeight w:val="1534"/>
          <w:jc w:val="center"/>
        </w:trPr>
        <w:tc>
          <w:tcPr>
            <w:tcW w:w="2898" w:type="dxa"/>
          </w:tcPr>
          <w:p w14:paraId="21EB703E" w14:textId="77777777" w:rsidR="00CA68AA" w:rsidRPr="00CA68AA" w:rsidRDefault="00CA68AA" w:rsidP="00CA68AA">
            <w:pPr>
              <w:widowControl/>
              <w:autoSpaceDE/>
              <w:autoSpaceDN/>
              <w:adjustRightInd/>
              <w:jc w:val="both"/>
              <w:rPr>
                <w:b/>
                <w:sz w:val="22"/>
                <w:szCs w:val="22"/>
              </w:rPr>
            </w:pPr>
            <w:r w:rsidRPr="00CA68AA">
              <w:rPr>
                <w:b/>
                <w:sz w:val="22"/>
                <w:szCs w:val="22"/>
              </w:rPr>
              <w:t>A jogszabály megalkotásának szükségessége, a jogalkotás elmaradásának várható következményei</w:t>
            </w:r>
          </w:p>
        </w:tc>
        <w:tc>
          <w:tcPr>
            <w:tcW w:w="5980" w:type="dxa"/>
          </w:tcPr>
          <w:p w14:paraId="603DBA96" w14:textId="77777777" w:rsidR="00CA68AA" w:rsidRPr="00CA68AA" w:rsidRDefault="00CA68AA" w:rsidP="00CA68A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CA68AA">
              <w:rPr>
                <w:sz w:val="22"/>
                <w:szCs w:val="22"/>
              </w:rPr>
              <w:t xml:space="preserve">A jogszabály szükségességét a Településfejlesztési Bizottság 2019. november 12-én indokoltnak tartotta és javaslatot tett </w:t>
            </w:r>
            <w:r w:rsidR="00EB530C">
              <w:rPr>
                <w:sz w:val="22"/>
                <w:szCs w:val="22"/>
              </w:rPr>
              <w:t xml:space="preserve">rendelettervezet </w:t>
            </w:r>
            <w:r w:rsidRPr="00CA68AA">
              <w:rPr>
                <w:sz w:val="22"/>
                <w:szCs w:val="22"/>
              </w:rPr>
              <w:t>elkészítésére</w:t>
            </w:r>
            <w:r w:rsidR="00EB530C">
              <w:rPr>
                <w:sz w:val="22"/>
                <w:szCs w:val="22"/>
              </w:rPr>
              <w:t xml:space="preserve"> az ügyben. A tervezet a képviselő-testületi a döntés bizottsági véleményezésre kerül.</w:t>
            </w:r>
          </w:p>
          <w:p w14:paraId="3B2BF1F2" w14:textId="77777777" w:rsidR="00CA68AA" w:rsidRPr="00CA68AA" w:rsidRDefault="00CA68AA" w:rsidP="00CA68AA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CA68AA" w:rsidRPr="00CA68AA" w14:paraId="0959F35E" w14:textId="77777777" w:rsidTr="00723F25">
        <w:trPr>
          <w:trHeight w:val="1167"/>
          <w:jc w:val="center"/>
        </w:trPr>
        <w:tc>
          <w:tcPr>
            <w:tcW w:w="2898" w:type="dxa"/>
          </w:tcPr>
          <w:p w14:paraId="7B6643A9" w14:textId="77777777" w:rsidR="00CA68AA" w:rsidRPr="00CA68AA" w:rsidRDefault="00CA68AA" w:rsidP="00CA68AA">
            <w:pPr>
              <w:widowControl/>
              <w:autoSpaceDE/>
              <w:autoSpaceDN/>
              <w:adjustRightInd/>
              <w:jc w:val="both"/>
              <w:rPr>
                <w:b/>
                <w:sz w:val="22"/>
                <w:szCs w:val="22"/>
              </w:rPr>
            </w:pPr>
            <w:r w:rsidRPr="00CA68AA">
              <w:rPr>
                <w:b/>
                <w:sz w:val="22"/>
                <w:szCs w:val="22"/>
              </w:rPr>
              <w:t>A jogszabály alkalmazásához szükséges személyi, szervezeti, tárgyi és pénzügyi feltételek</w:t>
            </w:r>
          </w:p>
        </w:tc>
        <w:tc>
          <w:tcPr>
            <w:tcW w:w="5980" w:type="dxa"/>
          </w:tcPr>
          <w:p w14:paraId="1D3EB2B1" w14:textId="77777777" w:rsidR="00CA68AA" w:rsidRPr="00CA68AA" w:rsidRDefault="00CA68AA" w:rsidP="00CA68AA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CA68AA">
              <w:rPr>
                <w:sz w:val="22"/>
                <w:szCs w:val="22"/>
              </w:rPr>
              <w:t xml:space="preserve">A feltételek rendelkezésre állnak. </w:t>
            </w:r>
          </w:p>
        </w:tc>
      </w:tr>
    </w:tbl>
    <w:p w14:paraId="5ADA0010" w14:textId="77777777" w:rsidR="00CA68AA" w:rsidRPr="00CA68AA" w:rsidRDefault="00CA68AA" w:rsidP="00503115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sectPr w:rsidR="00CA68AA" w:rsidRPr="00CA68AA" w:rsidSect="00CA68AA">
      <w:pgSz w:w="12240" w:h="15840"/>
      <w:pgMar w:top="624" w:right="1418" w:bottom="340" w:left="1418" w:header="709" w:footer="709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F1FED" w14:textId="77777777" w:rsidR="0009469C" w:rsidRDefault="0009469C" w:rsidP="00AE20D9">
      <w:r>
        <w:separator/>
      </w:r>
    </w:p>
  </w:endnote>
  <w:endnote w:type="continuationSeparator" w:id="0">
    <w:p w14:paraId="173AAAAC" w14:textId="77777777" w:rsidR="0009469C" w:rsidRDefault="0009469C" w:rsidP="00AE2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98010" w14:textId="77777777" w:rsidR="0009469C" w:rsidRDefault="0009469C" w:rsidP="00AE20D9">
      <w:r>
        <w:separator/>
      </w:r>
    </w:p>
  </w:footnote>
  <w:footnote w:type="continuationSeparator" w:id="0">
    <w:p w14:paraId="5012D9CE" w14:textId="77777777" w:rsidR="0009469C" w:rsidRDefault="0009469C" w:rsidP="00AE2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71364"/>
    <w:multiLevelType w:val="hybridMultilevel"/>
    <w:tmpl w:val="3C4C79A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D95B9E"/>
    <w:multiLevelType w:val="hybridMultilevel"/>
    <w:tmpl w:val="1DCC5B0E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E787147"/>
    <w:multiLevelType w:val="hybridMultilevel"/>
    <w:tmpl w:val="B7F85D1A"/>
    <w:lvl w:ilvl="0" w:tplc="2AB0F38A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A17BA"/>
    <w:multiLevelType w:val="hybridMultilevel"/>
    <w:tmpl w:val="3EC8E432"/>
    <w:lvl w:ilvl="0" w:tplc="040E0017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3DA3891"/>
    <w:multiLevelType w:val="hybridMultilevel"/>
    <w:tmpl w:val="7DD862AA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79D02F6"/>
    <w:multiLevelType w:val="hybridMultilevel"/>
    <w:tmpl w:val="964C47A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B18"/>
    <w:rsid w:val="0000490F"/>
    <w:rsid w:val="000073B0"/>
    <w:rsid w:val="0001743D"/>
    <w:rsid w:val="00061318"/>
    <w:rsid w:val="000642A3"/>
    <w:rsid w:val="00065B53"/>
    <w:rsid w:val="0006782C"/>
    <w:rsid w:val="00073945"/>
    <w:rsid w:val="000755CF"/>
    <w:rsid w:val="0009469C"/>
    <w:rsid w:val="000946FB"/>
    <w:rsid w:val="000D2844"/>
    <w:rsid w:val="000D5C8A"/>
    <w:rsid w:val="00114B36"/>
    <w:rsid w:val="0012139C"/>
    <w:rsid w:val="0012223A"/>
    <w:rsid w:val="00134842"/>
    <w:rsid w:val="001401B4"/>
    <w:rsid w:val="001528F6"/>
    <w:rsid w:val="00170165"/>
    <w:rsid w:val="001720BA"/>
    <w:rsid w:val="00183B37"/>
    <w:rsid w:val="0018544E"/>
    <w:rsid w:val="001860CB"/>
    <w:rsid w:val="001902CD"/>
    <w:rsid w:val="00196168"/>
    <w:rsid w:val="001A088E"/>
    <w:rsid w:val="001A2E6F"/>
    <w:rsid w:val="001F05A2"/>
    <w:rsid w:val="001F5456"/>
    <w:rsid w:val="002159AF"/>
    <w:rsid w:val="0023593F"/>
    <w:rsid w:val="0023725D"/>
    <w:rsid w:val="00237B18"/>
    <w:rsid w:val="002443FF"/>
    <w:rsid w:val="00252361"/>
    <w:rsid w:val="002622AA"/>
    <w:rsid w:val="002806B4"/>
    <w:rsid w:val="00284813"/>
    <w:rsid w:val="00285CCF"/>
    <w:rsid w:val="002E540A"/>
    <w:rsid w:val="002E6E41"/>
    <w:rsid w:val="00300492"/>
    <w:rsid w:val="00300CE9"/>
    <w:rsid w:val="00311B59"/>
    <w:rsid w:val="0032147B"/>
    <w:rsid w:val="00324BB5"/>
    <w:rsid w:val="003331F2"/>
    <w:rsid w:val="0034242B"/>
    <w:rsid w:val="00343DC6"/>
    <w:rsid w:val="00344441"/>
    <w:rsid w:val="00371A9E"/>
    <w:rsid w:val="00385638"/>
    <w:rsid w:val="0038582C"/>
    <w:rsid w:val="00385FF1"/>
    <w:rsid w:val="0039646A"/>
    <w:rsid w:val="003A17B6"/>
    <w:rsid w:val="003B7466"/>
    <w:rsid w:val="003F0DD1"/>
    <w:rsid w:val="003F1327"/>
    <w:rsid w:val="004220F5"/>
    <w:rsid w:val="0042515B"/>
    <w:rsid w:val="00427515"/>
    <w:rsid w:val="00432F6F"/>
    <w:rsid w:val="00433C8E"/>
    <w:rsid w:val="0043749E"/>
    <w:rsid w:val="00481931"/>
    <w:rsid w:val="0049348F"/>
    <w:rsid w:val="004D3488"/>
    <w:rsid w:val="004E3801"/>
    <w:rsid w:val="004E6A20"/>
    <w:rsid w:val="00503115"/>
    <w:rsid w:val="00510AA5"/>
    <w:rsid w:val="00511C40"/>
    <w:rsid w:val="00516B5F"/>
    <w:rsid w:val="0052092E"/>
    <w:rsid w:val="0052492E"/>
    <w:rsid w:val="00533DCB"/>
    <w:rsid w:val="0054117A"/>
    <w:rsid w:val="005460B2"/>
    <w:rsid w:val="00557885"/>
    <w:rsid w:val="00557B3F"/>
    <w:rsid w:val="00575F4F"/>
    <w:rsid w:val="005818A1"/>
    <w:rsid w:val="005B4B5E"/>
    <w:rsid w:val="005C51C4"/>
    <w:rsid w:val="005D219E"/>
    <w:rsid w:val="005E04E3"/>
    <w:rsid w:val="006014E3"/>
    <w:rsid w:val="00603C74"/>
    <w:rsid w:val="006473C5"/>
    <w:rsid w:val="0066006D"/>
    <w:rsid w:val="00664081"/>
    <w:rsid w:val="00677E4A"/>
    <w:rsid w:val="006A14CB"/>
    <w:rsid w:val="006A573F"/>
    <w:rsid w:val="006B44BE"/>
    <w:rsid w:val="006C0E09"/>
    <w:rsid w:val="006D0FEE"/>
    <w:rsid w:val="006D7A60"/>
    <w:rsid w:val="006E5EDF"/>
    <w:rsid w:val="006F419E"/>
    <w:rsid w:val="00703F6C"/>
    <w:rsid w:val="00705047"/>
    <w:rsid w:val="00712113"/>
    <w:rsid w:val="00746DB4"/>
    <w:rsid w:val="00761D6E"/>
    <w:rsid w:val="0076557D"/>
    <w:rsid w:val="00773B4A"/>
    <w:rsid w:val="007803D9"/>
    <w:rsid w:val="007A714A"/>
    <w:rsid w:val="007C7C14"/>
    <w:rsid w:val="007E0272"/>
    <w:rsid w:val="007E429D"/>
    <w:rsid w:val="007F17FA"/>
    <w:rsid w:val="007F5F4F"/>
    <w:rsid w:val="00802334"/>
    <w:rsid w:val="00811972"/>
    <w:rsid w:val="00820450"/>
    <w:rsid w:val="008233A2"/>
    <w:rsid w:val="00824776"/>
    <w:rsid w:val="008459F8"/>
    <w:rsid w:val="00871BA3"/>
    <w:rsid w:val="00872C0E"/>
    <w:rsid w:val="00887387"/>
    <w:rsid w:val="008B2400"/>
    <w:rsid w:val="008B5070"/>
    <w:rsid w:val="008B50F0"/>
    <w:rsid w:val="008D772E"/>
    <w:rsid w:val="008E1DCE"/>
    <w:rsid w:val="008F5C10"/>
    <w:rsid w:val="00936641"/>
    <w:rsid w:val="0094573F"/>
    <w:rsid w:val="00956642"/>
    <w:rsid w:val="00960AFC"/>
    <w:rsid w:val="0096438E"/>
    <w:rsid w:val="0096586C"/>
    <w:rsid w:val="00974111"/>
    <w:rsid w:val="009752B8"/>
    <w:rsid w:val="0098705F"/>
    <w:rsid w:val="00990003"/>
    <w:rsid w:val="009A2B22"/>
    <w:rsid w:val="009C4211"/>
    <w:rsid w:val="009D20CB"/>
    <w:rsid w:val="009D3430"/>
    <w:rsid w:val="009D7771"/>
    <w:rsid w:val="009F19AD"/>
    <w:rsid w:val="009F2D21"/>
    <w:rsid w:val="00A222E2"/>
    <w:rsid w:val="00A3112F"/>
    <w:rsid w:val="00A36E57"/>
    <w:rsid w:val="00A43518"/>
    <w:rsid w:val="00A50545"/>
    <w:rsid w:val="00A5097E"/>
    <w:rsid w:val="00A528B9"/>
    <w:rsid w:val="00A70277"/>
    <w:rsid w:val="00A70C86"/>
    <w:rsid w:val="00A858E0"/>
    <w:rsid w:val="00A87090"/>
    <w:rsid w:val="00AA38B2"/>
    <w:rsid w:val="00AB1758"/>
    <w:rsid w:val="00AB668B"/>
    <w:rsid w:val="00AC1813"/>
    <w:rsid w:val="00AC6519"/>
    <w:rsid w:val="00AE0A5B"/>
    <w:rsid w:val="00AE20D9"/>
    <w:rsid w:val="00AE41C4"/>
    <w:rsid w:val="00B10EC5"/>
    <w:rsid w:val="00B1186E"/>
    <w:rsid w:val="00B258C1"/>
    <w:rsid w:val="00B266AD"/>
    <w:rsid w:val="00B35EB8"/>
    <w:rsid w:val="00B4127A"/>
    <w:rsid w:val="00B51192"/>
    <w:rsid w:val="00B66713"/>
    <w:rsid w:val="00B75573"/>
    <w:rsid w:val="00B81B88"/>
    <w:rsid w:val="00B9499B"/>
    <w:rsid w:val="00B9561F"/>
    <w:rsid w:val="00BB1C09"/>
    <w:rsid w:val="00BE2207"/>
    <w:rsid w:val="00BE5578"/>
    <w:rsid w:val="00BE7CC5"/>
    <w:rsid w:val="00BF06D4"/>
    <w:rsid w:val="00C06FB3"/>
    <w:rsid w:val="00C223B8"/>
    <w:rsid w:val="00C273CD"/>
    <w:rsid w:val="00C3757E"/>
    <w:rsid w:val="00C43EC8"/>
    <w:rsid w:val="00C55790"/>
    <w:rsid w:val="00C76D90"/>
    <w:rsid w:val="00C77CAC"/>
    <w:rsid w:val="00C81D30"/>
    <w:rsid w:val="00CA12E7"/>
    <w:rsid w:val="00CA68AA"/>
    <w:rsid w:val="00CB76B9"/>
    <w:rsid w:val="00CC090B"/>
    <w:rsid w:val="00CC1B55"/>
    <w:rsid w:val="00CD2640"/>
    <w:rsid w:val="00D16420"/>
    <w:rsid w:val="00D46971"/>
    <w:rsid w:val="00D522E4"/>
    <w:rsid w:val="00D62603"/>
    <w:rsid w:val="00D64DF4"/>
    <w:rsid w:val="00D9163C"/>
    <w:rsid w:val="00D94FF3"/>
    <w:rsid w:val="00DA428F"/>
    <w:rsid w:val="00DB240D"/>
    <w:rsid w:val="00DB4E2A"/>
    <w:rsid w:val="00DE1096"/>
    <w:rsid w:val="00DE21D1"/>
    <w:rsid w:val="00DF293C"/>
    <w:rsid w:val="00E0741A"/>
    <w:rsid w:val="00E11355"/>
    <w:rsid w:val="00E17916"/>
    <w:rsid w:val="00E201B0"/>
    <w:rsid w:val="00E37FAB"/>
    <w:rsid w:val="00E6230A"/>
    <w:rsid w:val="00E77827"/>
    <w:rsid w:val="00E92549"/>
    <w:rsid w:val="00EA0804"/>
    <w:rsid w:val="00EA42B4"/>
    <w:rsid w:val="00EA6A53"/>
    <w:rsid w:val="00EB530C"/>
    <w:rsid w:val="00EC6494"/>
    <w:rsid w:val="00EE37AB"/>
    <w:rsid w:val="00EE4033"/>
    <w:rsid w:val="00EE6203"/>
    <w:rsid w:val="00F05610"/>
    <w:rsid w:val="00F13696"/>
    <w:rsid w:val="00F14AD3"/>
    <w:rsid w:val="00F24B72"/>
    <w:rsid w:val="00F411B1"/>
    <w:rsid w:val="00F76EB8"/>
    <w:rsid w:val="00F81DB5"/>
    <w:rsid w:val="00FA6BD0"/>
    <w:rsid w:val="00FB3687"/>
    <w:rsid w:val="00FB5C22"/>
    <w:rsid w:val="00FD65E5"/>
    <w:rsid w:val="00FE5A52"/>
    <w:rsid w:val="00FF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4A4C02"/>
  <w15:chartTrackingRefBased/>
  <w15:docId w15:val="{EDD31ABC-D0CD-4927-88E1-09DCC8C4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237B18"/>
    <w:pPr>
      <w:widowControl w:val="0"/>
      <w:autoSpaceDE w:val="0"/>
      <w:autoSpaceDN w:val="0"/>
      <w:adjustRightInd w:val="0"/>
    </w:pPr>
    <w:rPr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rsid w:val="00237B18"/>
    <w:pPr>
      <w:widowControl/>
      <w:autoSpaceDE/>
      <w:autoSpaceDN/>
      <w:adjustRightInd/>
      <w:jc w:val="both"/>
    </w:pPr>
    <w:rPr>
      <w:sz w:val="24"/>
      <w:szCs w:val="28"/>
    </w:rPr>
  </w:style>
  <w:style w:type="paragraph" w:customStyle="1" w:styleId="CharCharCharChar">
    <w:name w:val="Char Char Char Char"/>
    <w:basedOn w:val="Norml"/>
    <w:rsid w:val="00237B18"/>
    <w:pPr>
      <w:suppressAutoHyphens/>
      <w:autoSpaceDE/>
      <w:autoSpaceDN/>
      <w:adjustRightInd/>
      <w:spacing w:after="160" w:line="240" w:lineRule="exact"/>
    </w:pPr>
    <w:rPr>
      <w:rFonts w:ascii="Tahoma" w:eastAsia="Lucida Sans Unicode" w:hAnsi="Tahoma"/>
      <w:szCs w:val="20"/>
      <w:lang w:val="en-US" w:eastAsia="en-US"/>
    </w:rPr>
  </w:style>
  <w:style w:type="paragraph" w:styleId="Cm">
    <w:name w:val="Title"/>
    <w:basedOn w:val="Norml"/>
    <w:qFormat/>
    <w:rsid w:val="00237B18"/>
    <w:pPr>
      <w:widowControl/>
      <w:autoSpaceDE/>
      <w:autoSpaceDN/>
      <w:adjustRightInd/>
      <w:jc w:val="center"/>
    </w:pPr>
    <w:rPr>
      <w:b/>
      <w:bCs/>
      <w:sz w:val="28"/>
    </w:rPr>
  </w:style>
  <w:style w:type="character" w:styleId="Hiperhivatkozs">
    <w:name w:val="Hyperlink"/>
    <w:basedOn w:val="Bekezdsalapbettpusa"/>
    <w:rsid w:val="00516B5F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16B5F"/>
    <w:rPr>
      <w:color w:val="605E5C"/>
      <w:shd w:val="clear" w:color="auto" w:fill="E1DFDD"/>
    </w:rPr>
  </w:style>
  <w:style w:type="character" w:customStyle="1" w:styleId="Bodytext9">
    <w:name w:val="Body text (9)_"/>
    <w:link w:val="Bodytext91"/>
    <w:uiPriority w:val="99"/>
    <w:rsid w:val="00705047"/>
    <w:rPr>
      <w:sz w:val="21"/>
      <w:szCs w:val="21"/>
      <w:shd w:val="clear" w:color="auto" w:fill="FFFFFF"/>
    </w:rPr>
  </w:style>
  <w:style w:type="character" w:customStyle="1" w:styleId="Heading5">
    <w:name w:val="Heading #5_"/>
    <w:link w:val="Heading50"/>
    <w:uiPriority w:val="99"/>
    <w:rsid w:val="00705047"/>
    <w:rPr>
      <w:b/>
      <w:bCs/>
      <w:sz w:val="21"/>
      <w:szCs w:val="21"/>
      <w:shd w:val="clear" w:color="auto" w:fill="FFFFFF"/>
    </w:rPr>
  </w:style>
  <w:style w:type="paragraph" w:customStyle="1" w:styleId="Bodytext91">
    <w:name w:val="Body text (9)1"/>
    <w:basedOn w:val="Norml"/>
    <w:link w:val="Bodytext9"/>
    <w:uiPriority w:val="99"/>
    <w:rsid w:val="00705047"/>
    <w:pPr>
      <w:widowControl/>
      <w:shd w:val="clear" w:color="auto" w:fill="FFFFFF"/>
      <w:autoSpaceDE/>
      <w:autoSpaceDN/>
      <w:adjustRightInd/>
      <w:spacing w:after="4680" w:line="240" w:lineRule="atLeast"/>
      <w:ind w:hanging="1560"/>
      <w:jc w:val="both"/>
    </w:pPr>
    <w:rPr>
      <w:sz w:val="21"/>
      <w:szCs w:val="21"/>
    </w:rPr>
  </w:style>
  <w:style w:type="paragraph" w:customStyle="1" w:styleId="Heading50">
    <w:name w:val="Heading #5"/>
    <w:basedOn w:val="Norml"/>
    <w:link w:val="Heading5"/>
    <w:uiPriority w:val="99"/>
    <w:rsid w:val="00705047"/>
    <w:pPr>
      <w:widowControl/>
      <w:shd w:val="clear" w:color="auto" w:fill="FFFFFF"/>
      <w:autoSpaceDE/>
      <w:autoSpaceDN/>
      <w:adjustRightInd/>
      <w:spacing w:before="4680" w:line="278" w:lineRule="exact"/>
      <w:ind w:hanging="380"/>
      <w:jc w:val="center"/>
      <w:outlineLvl w:val="4"/>
    </w:pPr>
    <w:rPr>
      <w:b/>
      <w:bCs/>
      <w:sz w:val="21"/>
      <w:szCs w:val="21"/>
    </w:rPr>
  </w:style>
  <w:style w:type="paragraph" w:styleId="Nincstrkz">
    <w:name w:val="No Spacing"/>
    <w:basedOn w:val="Norml"/>
    <w:uiPriority w:val="1"/>
    <w:qFormat/>
    <w:rsid w:val="008B2400"/>
    <w:pPr>
      <w:widowControl/>
      <w:autoSpaceDE/>
      <w:autoSpaceDN/>
      <w:adjustRightInd/>
      <w:ind w:left="2160"/>
    </w:pPr>
    <w:rPr>
      <w:rFonts w:ascii="Calibri" w:hAnsi="Calibri"/>
      <w:color w:val="5A5A5A"/>
      <w:szCs w:val="20"/>
      <w:lang w:eastAsia="en-US" w:bidi="en-US"/>
    </w:rPr>
  </w:style>
  <w:style w:type="paragraph" w:styleId="Lbjegyzetszveg">
    <w:name w:val="footnote text"/>
    <w:basedOn w:val="Norml"/>
    <w:link w:val="LbjegyzetszvegChar"/>
    <w:rsid w:val="00AE20D9"/>
    <w:pPr>
      <w:widowControl/>
      <w:autoSpaceDE/>
      <w:autoSpaceDN/>
      <w:adjustRightInd/>
      <w:spacing w:after="160" w:line="259" w:lineRule="auto"/>
    </w:pPr>
    <w:rPr>
      <w:rFonts w:ascii="Calibri" w:eastAsia="Calibri" w:hAnsi="Calibri"/>
      <w:szCs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rsid w:val="00AE20D9"/>
    <w:rPr>
      <w:rFonts w:ascii="Calibri" w:eastAsia="Calibri" w:hAnsi="Calibri"/>
      <w:lang w:eastAsia="en-US"/>
    </w:rPr>
  </w:style>
  <w:style w:type="character" w:styleId="Lbjegyzet-hivatkozs">
    <w:name w:val="footnote reference"/>
    <w:rsid w:val="00AE20D9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C43EC8"/>
    <w:pPr>
      <w:ind w:left="720"/>
      <w:contextualSpacing/>
    </w:pPr>
  </w:style>
  <w:style w:type="table" w:styleId="Rcsostblzat">
    <w:name w:val="Table Grid"/>
    <w:basedOn w:val="Normltblzat"/>
    <w:rsid w:val="00CA6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t.jogtar.hu/jogszabaly?docid=97500001.kp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662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office2003</Company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Juhász Péter</dc:creator>
  <cp:keywords/>
  <dc:description/>
  <cp:lastModifiedBy>dr. Juhász Péter jegyző</cp:lastModifiedBy>
  <cp:revision>10</cp:revision>
  <dcterms:created xsi:type="dcterms:W3CDTF">2020-01-02T13:30:00Z</dcterms:created>
  <dcterms:modified xsi:type="dcterms:W3CDTF">2020-01-03T08:03:00Z</dcterms:modified>
</cp:coreProperties>
</file>