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2A" w:rsidRPr="007B7A9D" w:rsidRDefault="003C522A" w:rsidP="003C522A">
      <w:pPr>
        <w:suppressAutoHyphens/>
        <w:jc w:val="center"/>
      </w:pPr>
    </w:p>
    <w:p w:rsidR="003C522A" w:rsidRDefault="003C522A" w:rsidP="003C522A">
      <w:pPr>
        <w:suppressAutoHyphens/>
        <w:jc w:val="right"/>
      </w:pPr>
      <w:r w:rsidRPr="007B7A9D">
        <w:t>1. számú melléklet</w:t>
      </w:r>
    </w:p>
    <w:p w:rsidR="003C522A" w:rsidRPr="007B7A9D" w:rsidRDefault="003C522A" w:rsidP="003C522A">
      <w:pPr>
        <w:suppressAutoHyphens/>
        <w:jc w:val="right"/>
      </w:pPr>
    </w:p>
    <w:p w:rsidR="003C522A" w:rsidRPr="00316310" w:rsidRDefault="003C522A" w:rsidP="003C522A">
      <w:pPr>
        <w:suppressAutoHyphens/>
        <w:jc w:val="center"/>
      </w:pPr>
      <w:r w:rsidRPr="00316310">
        <w:t xml:space="preserve">Csákvár Város Önkormányzata Képviselő-testületének </w:t>
      </w:r>
    </w:p>
    <w:p w:rsidR="003C522A" w:rsidRPr="00316310" w:rsidRDefault="003C522A" w:rsidP="003C522A">
      <w:pPr>
        <w:suppressAutoHyphens/>
        <w:jc w:val="center"/>
      </w:pPr>
      <w:r w:rsidRPr="00316310">
        <w:t xml:space="preserve">23/2016. </w:t>
      </w:r>
      <w:r>
        <w:t>(X. 28</w:t>
      </w:r>
      <w:r w:rsidRPr="00316310">
        <w:t xml:space="preserve">.) önkormányzati rendeletéhez </w:t>
      </w:r>
    </w:p>
    <w:p w:rsidR="003C522A" w:rsidRPr="007B7A9D" w:rsidRDefault="003C522A" w:rsidP="003C522A">
      <w:pPr>
        <w:suppressAutoHyphens/>
        <w:jc w:val="center"/>
      </w:pPr>
    </w:p>
    <w:p w:rsidR="003C522A" w:rsidRPr="007B7A9D" w:rsidRDefault="003C522A" w:rsidP="003C522A">
      <w:pPr>
        <w:suppressAutoHyphens/>
        <w:jc w:val="center"/>
      </w:pPr>
    </w:p>
    <w:p w:rsidR="003C522A" w:rsidRPr="007B7A9D" w:rsidRDefault="003C522A" w:rsidP="003C522A">
      <w:pPr>
        <w:suppressAutoHyphens/>
        <w:jc w:val="center"/>
      </w:pPr>
      <w:r w:rsidRPr="007B7A9D">
        <w:t>A temetési helyek megváltási díjai</w:t>
      </w:r>
    </w:p>
    <w:p w:rsidR="003C522A" w:rsidRPr="007B7A9D" w:rsidRDefault="003C522A" w:rsidP="003C522A">
      <w:pPr>
        <w:suppressAutoHyphens/>
        <w:jc w:val="center"/>
      </w:pPr>
    </w:p>
    <w:p w:rsidR="003C522A" w:rsidRPr="007B7A9D" w:rsidRDefault="003C522A" w:rsidP="003C522A">
      <w:pPr>
        <w:suppressAutoHyphens/>
        <w:jc w:val="both"/>
      </w:pPr>
      <w:r w:rsidRPr="007B7A9D">
        <w:t>1./ Római Katolikus Egyház tulajdonában lévő köztemetőben</w:t>
      </w:r>
    </w:p>
    <w:p w:rsidR="003C522A" w:rsidRPr="007B7A9D" w:rsidRDefault="003C522A" w:rsidP="003C522A">
      <w:pPr>
        <w:suppressAutoHyphens/>
        <w:jc w:val="both"/>
      </w:pP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egyes</w:t>
      </w:r>
      <w:proofErr w:type="gramEnd"/>
      <w:r w:rsidRPr="007B7A9D">
        <w:t xml:space="preserve"> sírhely:</w:t>
      </w:r>
      <w:r w:rsidRPr="007B7A9D">
        <w:tab/>
        <w:t>4.000.-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kettős</w:t>
      </w:r>
      <w:proofErr w:type="gramEnd"/>
      <w:r w:rsidRPr="007B7A9D">
        <w:t xml:space="preserve"> sírhely:</w:t>
      </w:r>
      <w:r w:rsidRPr="007B7A9D">
        <w:tab/>
        <w:t>8.000.-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urna</w:t>
      </w:r>
      <w:proofErr w:type="gramEnd"/>
      <w:r w:rsidRPr="007B7A9D">
        <w:t xml:space="preserve"> fülke:</w:t>
      </w:r>
      <w:r w:rsidRPr="007B7A9D">
        <w:tab/>
        <w:t>15.000.-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>2./ Református Egyház tulajdonában lévő köztemetőben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egyes</w:t>
      </w:r>
      <w:proofErr w:type="gramEnd"/>
      <w:r w:rsidRPr="007B7A9D">
        <w:t xml:space="preserve"> sírhely:</w:t>
      </w:r>
      <w:r w:rsidRPr="007B7A9D">
        <w:tab/>
        <w:t>4.000.-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kettős</w:t>
      </w:r>
      <w:proofErr w:type="gramEnd"/>
      <w:r w:rsidRPr="007B7A9D">
        <w:t xml:space="preserve"> sírhely:</w:t>
      </w:r>
      <w:r w:rsidRPr="007B7A9D">
        <w:tab/>
        <w:t>8.000.-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egyes</w:t>
      </w:r>
      <w:proofErr w:type="gramEnd"/>
      <w:r w:rsidRPr="007B7A9D">
        <w:t xml:space="preserve"> sírbolt:</w:t>
      </w:r>
      <w:r w:rsidRPr="007B7A9D">
        <w:tab/>
        <w:t>8.000.-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kettős</w:t>
      </w:r>
      <w:proofErr w:type="gramEnd"/>
      <w:r w:rsidRPr="007B7A9D">
        <w:t xml:space="preserve"> sírbolt:</w:t>
      </w:r>
      <w:r w:rsidRPr="007B7A9D">
        <w:tab/>
        <w:t>16.000.-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r w:rsidRPr="007B7A9D">
        <w:tab/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>3./ Evangélikus Egyház tulajdonában lévő köztemetőben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egyes</w:t>
      </w:r>
      <w:proofErr w:type="gramEnd"/>
      <w:r w:rsidRPr="007B7A9D">
        <w:t xml:space="preserve"> sírhely:</w:t>
      </w:r>
      <w:r w:rsidRPr="007B7A9D">
        <w:tab/>
        <w:t>1.500.-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kettős</w:t>
      </w:r>
      <w:proofErr w:type="gramEnd"/>
      <w:r w:rsidRPr="007B7A9D">
        <w:t xml:space="preserve"> sírhely:</w:t>
      </w:r>
      <w:r w:rsidRPr="007B7A9D">
        <w:tab/>
        <w:t>2.500.- Ft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gyermek</w:t>
      </w:r>
      <w:proofErr w:type="gramEnd"/>
      <w:r w:rsidRPr="007B7A9D">
        <w:t xml:space="preserve"> sírhely:</w:t>
      </w:r>
      <w:r w:rsidRPr="007B7A9D">
        <w:tab/>
        <w:t>ingyenes</w:t>
      </w:r>
    </w:p>
    <w:p w:rsidR="003C522A" w:rsidRPr="007B7A9D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egyes</w:t>
      </w:r>
      <w:proofErr w:type="gramEnd"/>
      <w:r w:rsidRPr="007B7A9D">
        <w:t xml:space="preserve"> sírbolt:</w:t>
      </w:r>
      <w:r w:rsidRPr="007B7A9D">
        <w:tab/>
        <w:t>3.000.- Ft</w:t>
      </w: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  <w:r w:rsidRPr="007B7A9D">
        <w:tab/>
      </w:r>
      <w:proofErr w:type="gramStart"/>
      <w:r w:rsidRPr="007B7A9D">
        <w:t>kettős</w:t>
      </w:r>
      <w:proofErr w:type="gramEnd"/>
      <w:r w:rsidRPr="007B7A9D">
        <w:t xml:space="preserve"> sírbolt:</w:t>
      </w:r>
      <w:r w:rsidRPr="007B7A9D">
        <w:tab/>
        <w:t>5.000.- Ft</w:t>
      </w: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3C522A" w:rsidRDefault="003C522A" w:rsidP="003C522A">
      <w:pPr>
        <w:tabs>
          <w:tab w:val="left" w:pos="709"/>
          <w:tab w:val="left" w:pos="2552"/>
        </w:tabs>
        <w:suppressAutoHyphens/>
        <w:jc w:val="both"/>
      </w:pPr>
    </w:p>
    <w:p w:rsidR="006C0C61" w:rsidRDefault="006C0C61">
      <w:bookmarkStart w:id="0" w:name="_GoBack"/>
      <w:bookmarkEnd w:id="0"/>
    </w:p>
    <w:sectPr w:rsidR="006C0C61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522A"/>
    <w:rsid w:val="00030579"/>
    <w:rsid w:val="000C0458"/>
    <w:rsid w:val="002050B7"/>
    <w:rsid w:val="003937B3"/>
    <w:rsid w:val="003C522A"/>
    <w:rsid w:val="00514369"/>
    <w:rsid w:val="006C0C61"/>
    <w:rsid w:val="00744946"/>
    <w:rsid w:val="008E4BAF"/>
    <w:rsid w:val="009138DA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22A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2016-11-02T13:28:00Z</dcterms:created>
  <dcterms:modified xsi:type="dcterms:W3CDTF">2016-11-02T13:29:00Z</dcterms:modified>
</cp:coreProperties>
</file>