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AB4" w:rsidRDefault="009B0521">
      <w:pPr>
        <w:jc w:val="center"/>
        <w:rPr>
          <w:u w:val="single"/>
        </w:rPr>
      </w:pPr>
      <w:r>
        <w:rPr>
          <w:u w:val="single"/>
        </w:rPr>
        <w:t>T A R T A L O M J E G Y Z É K</w:t>
      </w:r>
    </w:p>
    <w:p w:rsidR="00587AB4" w:rsidRDefault="00587AB4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7881"/>
      </w:tblGrid>
      <w:tr w:rsidR="00587AB4">
        <w:tc>
          <w:tcPr>
            <w:tcW w:w="1330" w:type="dxa"/>
          </w:tcPr>
          <w:p w:rsidR="00587AB4" w:rsidRDefault="009B0521" w:rsidP="00AA2D2E">
            <w:pPr>
              <w:jc w:val="center"/>
              <w:rPr>
                <w:u w:val="single"/>
              </w:rPr>
            </w:pPr>
            <w:r>
              <w:t>1.</w:t>
            </w:r>
          </w:p>
        </w:tc>
        <w:tc>
          <w:tcPr>
            <w:tcW w:w="7881" w:type="dxa"/>
          </w:tcPr>
          <w:p w:rsidR="00587AB4" w:rsidRDefault="009B0521" w:rsidP="00B412D4">
            <w:pPr>
              <w:jc w:val="both"/>
              <w:rPr>
                <w:u w:val="single"/>
              </w:rPr>
            </w:pPr>
            <w:r>
              <w:t>Pesterzsébet Önkormányzat</w:t>
            </w:r>
            <w:r w:rsidR="00AA2D2E">
              <w:t>a</w:t>
            </w:r>
            <w:r>
              <w:t xml:space="preserve"> 201</w:t>
            </w:r>
            <w:r w:rsidR="00D15713">
              <w:t>9</w:t>
            </w:r>
            <w:r>
              <w:t xml:space="preserve">. évi </w:t>
            </w:r>
            <w:r w:rsidR="00AA2D2E">
              <w:t>bevételi és kiadási összesítő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2.</w:t>
            </w:r>
          </w:p>
        </w:tc>
        <w:tc>
          <w:tcPr>
            <w:tcW w:w="7881" w:type="dxa"/>
          </w:tcPr>
          <w:p w:rsidR="00587AB4" w:rsidRDefault="0022723A" w:rsidP="006A0E08">
            <w:pPr>
              <w:tabs>
                <w:tab w:val="left" w:pos="284"/>
                <w:tab w:val="left" w:pos="1418"/>
              </w:tabs>
              <w:jc w:val="both"/>
            </w:pPr>
            <w:r>
              <w:t xml:space="preserve">Pesterzsébet </w:t>
            </w:r>
            <w:r w:rsidR="00300702">
              <w:t>Önkormányzata 201</w:t>
            </w:r>
            <w:r w:rsidR="00D15713">
              <w:t>9</w:t>
            </w:r>
            <w:r w:rsidR="009B0521">
              <w:t>. évi összevont költségvetésének mérlege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3.</w:t>
            </w:r>
          </w:p>
        </w:tc>
        <w:tc>
          <w:tcPr>
            <w:tcW w:w="7881" w:type="dxa"/>
          </w:tcPr>
          <w:p w:rsidR="00587AB4" w:rsidRDefault="009B0521" w:rsidP="00D15713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Önkormányzata 201</w:t>
            </w:r>
            <w:r w:rsidR="00D15713">
              <w:t>9</w:t>
            </w:r>
            <w:r>
              <w:t>. évi összevont költségvetési mérlege intézményenként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4.</w:t>
            </w:r>
          </w:p>
          <w:p w:rsidR="00AA2D2E" w:rsidRDefault="00AA2D2E">
            <w:pPr>
              <w:jc w:val="center"/>
            </w:pPr>
          </w:p>
        </w:tc>
        <w:tc>
          <w:tcPr>
            <w:tcW w:w="7881" w:type="dxa"/>
          </w:tcPr>
          <w:p w:rsidR="00587AB4" w:rsidRDefault="006F6B7C" w:rsidP="006F6B7C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Önkormányzata költségvetési pénzeszközei változásának bemutatása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5.</w:t>
            </w:r>
          </w:p>
        </w:tc>
        <w:tc>
          <w:tcPr>
            <w:tcW w:w="7881" w:type="dxa"/>
          </w:tcPr>
          <w:p w:rsidR="00587AB4" w:rsidRDefault="006F6B7C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Önkormányzata több éves kihatással járó döntései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6.</w:t>
            </w:r>
          </w:p>
        </w:tc>
        <w:tc>
          <w:tcPr>
            <w:tcW w:w="7881" w:type="dxa"/>
          </w:tcPr>
          <w:p w:rsidR="006F6B7C" w:rsidRDefault="006F6B7C" w:rsidP="006F6B7C">
            <w:pPr>
              <w:pStyle w:val="Szvegtrzsbehzssal3"/>
              <w:tabs>
                <w:tab w:val="clear" w:pos="284"/>
                <w:tab w:val="clear" w:pos="1418"/>
              </w:tabs>
              <w:ind w:left="0" w:firstLine="0"/>
              <w:rPr>
                <w:i w:val="0"/>
              </w:rPr>
            </w:pPr>
            <w:r>
              <w:rPr>
                <w:i w:val="0"/>
              </w:rPr>
              <w:t>Pesterzsébet Önkormányzat</w:t>
            </w:r>
            <w:r w:rsidR="004221CF">
              <w:rPr>
                <w:i w:val="0"/>
              </w:rPr>
              <w:t>a</w:t>
            </w:r>
            <w:r>
              <w:rPr>
                <w:i w:val="0"/>
              </w:rPr>
              <w:t xml:space="preserve"> adósságot keletkeztető ügyleteiből eredő fizetési kötelezettségeinek bemutatása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7.</w:t>
            </w:r>
          </w:p>
        </w:tc>
        <w:tc>
          <w:tcPr>
            <w:tcW w:w="7881" w:type="dxa"/>
          </w:tcPr>
          <w:p w:rsidR="00587AB4" w:rsidRDefault="006F6B7C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Önkormányzata tulajdonában álló gazdálkodó szervezetek működéséből származó kötelezettségek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8.</w:t>
            </w:r>
          </w:p>
        </w:tc>
        <w:tc>
          <w:tcPr>
            <w:tcW w:w="7881" w:type="dxa"/>
          </w:tcPr>
          <w:p w:rsidR="00587AB4" w:rsidRPr="006F6B7C" w:rsidRDefault="006F6B7C" w:rsidP="00D15713">
            <w:pPr>
              <w:tabs>
                <w:tab w:val="left" w:pos="284"/>
                <w:tab w:val="left" w:pos="1418"/>
              </w:tabs>
              <w:jc w:val="both"/>
            </w:pPr>
            <w:r w:rsidRPr="006F6B7C">
              <w:t>201</w:t>
            </w:r>
            <w:r w:rsidR="00D15713">
              <w:t>9</w:t>
            </w:r>
            <w:r w:rsidRPr="006F6B7C">
              <w:t xml:space="preserve">. évi Európai Uniós </w:t>
            </w:r>
            <w:r w:rsidR="00D15713">
              <w:t>és hazai pályázatok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9.</w:t>
            </w:r>
          </w:p>
        </w:tc>
        <w:tc>
          <w:tcPr>
            <w:tcW w:w="7881" w:type="dxa"/>
          </w:tcPr>
          <w:p w:rsidR="00587AB4" w:rsidRDefault="006F6B7C">
            <w:pPr>
              <w:tabs>
                <w:tab w:val="left" w:pos="284"/>
                <w:tab w:val="left" w:pos="1418"/>
              </w:tabs>
              <w:jc w:val="both"/>
            </w:pPr>
            <w:r>
              <w:t>Bevételek és kiadások, az Áht. 102 § (3) bekezdése szerinti mérleg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10.</w:t>
            </w:r>
          </w:p>
        </w:tc>
        <w:tc>
          <w:tcPr>
            <w:tcW w:w="7881" w:type="dxa"/>
          </w:tcPr>
          <w:p w:rsidR="00587AB4" w:rsidRDefault="006F6B7C" w:rsidP="00D15713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Önkormányzatának 201</w:t>
            </w:r>
            <w:r w:rsidR="00D15713">
              <w:t>9</w:t>
            </w:r>
            <w:r>
              <w:t>. évi költségvetési létszámkerete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11.</w:t>
            </w:r>
          </w:p>
        </w:tc>
        <w:tc>
          <w:tcPr>
            <w:tcW w:w="7881" w:type="dxa"/>
          </w:tcPr>
          <w:p w:rsidR="00587AB4" w:rsidRDefault="006F6B7C" w:rsidP="006A0E08">
            <w:pPr>
              <w:tabs>
                <w:tab w:val="left" w:pos="284"/>
                <w:tab w:val="left" w:pos="1418"/>
              </w:tabs>
              <w:jc w:val="both"/>
            </w:pPr>
            <w:r>
              <w:t>Pe</w:t>
            </w:r>
            <w:r w:rsidR="00D04335">
              <w:t xml:space="preserve">sterzsébet </w:t>
            </w:r>
            <w:r w:rsidR="00300702">
              <w:t>Önkormányzatának 201</w:t>
            </w:r>
            <w:r w:rsidR="00D15713">
              <w:t>9</w:t>
            </w:r>
            <w:r>
              <w:t xml:space="preserve">. évi mérlege 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12.</w:t>
            </w:r>
          </w:p>
        </w:tc>
        <w:tc>
          <w:tcPr>
            <w:tcW w:w="7881" w:type="dxa"/>
          </w:tcPr>
          <w:p w:rsidR="00587AB4" w:rsidRDefault="006F6B7C" w:rsidP="006A0E08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</w:t>
            </w:r>
            <w:r w:rsidR="00300702">
              <w:t>atának 201</w:t>
            </w:r>
            <w:r w:rsidR="00D15713">
              <w:t>9</w:t>
            </w:r>
            <w:r>
              <w:t>. évi eredménykimutatása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13.</w:t>
            </w:r>
          </w:p>
        </w:tc>
        <w:tc>
          <w:tcPr>
            <w:tcW w:w="7881" w:type="dxa"/>
          </w:tcPr>
          <w:p w:rsidR="00587AB4" w:rsidRDefault="006F6B7C">
            <w:pPr>
              <w:tabs>
                <w:tab w:val="left" w:pos="284"/>
                <w:tab w:val="left" w:pos="1418"/>
              </w:tabs>
              <w:jc w:val="both"/>
            </w:pPr>
            <w:r>
              <w:t>Pe</w:t>
            </w:r>
            <w:r w:rsidR="00D15713">
              <w:t>sterzsébet Önkormányzatának 2019</w:t>
            </w:r>
            <w:r>
              <w:t>. évi maradványkimutatása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14.</w:t>
            </w:r>
          </w:p>
        </w:tc>
        <w:tc>
          <w:tcPr>
            <w:tcW w:w="7881" w:type="dxa"/>
          </w:tcPr>
          <w:p w:rsidR="00587AB4" w:rsidRDefault="005B419C" w:rsidP="00D15713">
            <w:pPr>
              <w:tabs>
                <w:tab w:val="left" w:pos="284"/>
                <w:tab w:val="left" w:pos="1418"/>
              </w:tabs>
              <w:jc w:val="both"/>
            </w:pPr>
            <w:r>
              <w:t>K</w:t>
            </w:r>
            <w:r w:rsidR="006A0E08">
              <w:t>iegészítő és egyéb kötött felhasználású támogatások elszámolása 201</w:t>
            </w:r>
            <w:r w:rsidR="00D15713">
              <w:t>9</w:t>
            </w:r>
            <w:r w:rsidR="006A0E08">
              <w:t>. év</w:t>
            </w:r>
          </w:p>
        </w:tc>
      </w:tr>
      <w:tr w:rsidR="00587AB4">
        <w:tc>
          <w:tcPr>
            <w:tcW w:w="1330" w:type="dxa"/>
          </w:tcPr>
          <w:p w:rsidR="00587AB4" w:rsidRDefault="009B0521">
            <w:pPr>
              <w:jc w:val="center"/>
            </w:pPr>
            <w:r>
              <w:t>15.</w:t>
            </w:r>
          </w:p>
        </w:tc>
        <w:tc>
          <w:tcPr>
            <w:tcW w:w="7881" w:type="dxa"/>
          </w:tcPr>
          <w:p w:rsidR="00587AB4" w:rsidRDefault="00D15713" w:rsidP="006A0E08">
            <w:pPr>
              <w:tabs>
                <w:tab w:val="left" w:pos="284"/>
                <w:tab w:val="left" w:pos="1418"/>
              </w:tabs>
              <w:jc w:val="both"/>
            </w:pPr>
            <w:r>
              <w:t>Előző évi kiegészítő támogatások és egyéb kötött felhasználású támogatások elszámolása 2019. év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16.</w:t>
            </w:r>
          </w:p>
        </w:tc>
        <w:tc>
          <w:tcPr>
            <w:tcW w:w="7881" w:type="dxa"/>
          </w:tcPr>
          <w:p w:rsidR="00A22903" w:rsidRDefault="00D15713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Az általános, köznevelési és szociális feladatokhoz kapcsolódó támogatások elszámolása 201</w:t>
            </w:r>
            <w:r w:rsidR="000B6994">
              <w:t>9</w:t>
            </w:r>
            <w:r>
              <w:t>. év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17.</w:t>
            </w:r>
          </w:p>
        </w:tc>
        <w:tc>
          <w:tcPr>
            <w:tcW w:w="7881" w:type="dxa"/>
          </w:tcPr>
          <w:p w:rsidR="00A22903" w:rsidRDefault="00A22903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 201</w:t>
            </w:r>
            <w:r w:rsidR="000B6994">
              <w:t>9</w:t>
            </w:r>
            <w:r>
              <w:t>. december 31-i ingatlan (kapcsolódó vagyoni értékű jog) állományának alakulása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18.</w:t>
            </w:r>
          </w:p>
        </w:tc>
        <w:tc>
          <w:tcPr>
            <w:tcW w:w="7881" w:type="dxa"/>
          </w:tcPr>
          <w:p w:rsidR="00A22903" w:rsidRDefault="00A22903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Kimutatás az immateriális javak, tárgyi eszközök koncesszióba, vagyonkezelésbe adott eszközök állományának alakulásáról 201</w:t>
            </w:r>
            <w:r w:rsidR="000B6994">
              <w:t>9</w:t>
            </w:r>
            <w:r>
              <w:t>. év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19.</w:t>
            </w:r>
          </w:p>
        </w:tc>
        <w:tc>
          <w:tcPr>
            <w:tcW w:w="7881" w:type="dxa"/>
          </w:tcPr>
          <w:p w:rsidR="00A22903" w:rsidRDefault="00A22903" w:rsidP="00A22903">
            <w:pPr>
              <w:tabs>
                <w:tab w:val="left" w:pos="284"/>
                <w:tab w:val="left" w:pos="1418"/>
              </w:tabs>
              <w:jc w:val="both"/>
            </w:pPr>
            <w:r>
              <w:t>Vagyonkimutatás a könyvviteli mérlegben értékkel szereplő eszközökről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20.</w:t>
            </w:r>
          </w:p>
        </w:tc>
        <w:tc>
          <w:tcPr>
            <w:tcW w:w="7881" w:type="dxa"/>
          </w:tcPr>
          <w:p w:rsidR="00A22903" w:rsidRDefault="00A22903" w:rsidP="00A22903">
            <w:pPr>
              <w:tabs>
                <w:tab w:val="left" w:pos="284"/>
                <w:tab w:val="left" w:pos="1418"/>
              </w:tabs>
              <w:jc w:val="both"/>
            </w:pPr>
            <w:r>
              <w:t>Vagyonkimutatás az érték nélkül nyilvántartott eszközökről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21.</w:t>
            </w:r>
          </w:p>
        </w:tc>
        <w:tc>
          <w:tcPr>
            <w:tcW w:w="7881" w:type="dxa"/>
          </w:tcPr>
          <w:p w:rsidR="00A22903" w:rsidRDefault="00A22903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Az Önkormányzat tulajdonában lévő eszközállomány használhatósági foka 201</w:t>
            </w:r>
            <w:r w:rsidR="000B6994">
              <w:t>5</w:t>
            </w:r>
            <w:r>
              <w:t>-201</w:t>
            </w:r>
            <w:r w:rsidR="000B6994">
              <w:t>9</w:t>
            </w:r>
            <w:r>
              <w:t>. években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22.</w:t>
            </w:r>
          </w:p>
        </w:tc>
        <w:tc>
          <w:tcPr>
            <w:tcW w:w="7881" w:type="dxa"/>
          </w:tcPr>
          <w:p w:rsidR="00A22903" w:rsidRPr="005B419C" w:rsidRDefault="00A22903" w:rsidP="000B6994">
            <w:pPr>
              <w:tabs>
                <w:tab w:val="left" w:pos="284"/>
                <w:tab w:val="left" w:pos="1418"/>
              </w:tabs>
              <w:jc w:val="both"/>
            </w:pPr>
            <w:r w:rsidRPr="005B419C">
              <w:t>Pesterzsébet Önkormányzatának 201</w:t>
            </w:r>
            <w:r w:rsidR="000B6994">
              <w:t>9</w:t>
            </w:r>
            <w:r w:rsidRPr="005B419C">
              <w:t>. évi átadott pénzeszközei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23.1.</w:t>
            </w:r>
          </w:p>
        </w:tc>
        <w:tc>
          <w:tcPr>
            <w:tcW w:w="7881" w:type="dxa"/>
          </w:tcPr>
          <w:p w:rsidR="00A22903" w:rsidRDefault="00A22903" w:rsidP="00A22903">
            <w:pPr>
              <w:tabs>
                <w:tab w:val="left" w:pos="284"/>
                <w:tab w:val="left" w:pos="1418"/>
              </w:tabs>
              <w:jc w:val="both"/>
            </w:pPr>
            <w:r>
              <w:t xml:space="preserve">Pesterzsébet Önkormányzatának bevételei 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23.2.</w:t>
            </w:r>
          </w:p>
        </w:tc>
        <w:tc>
          <w:tcPr>
            <w:tcW w:w="7881" w:type="dxa"/>
          </w:tcPr>
          <w:p w:rsidR="00A22903" w:rsidRDefault="00A22903" w:rsidP="00A22903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Önkormányzatának kiadásai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23.3.</w:t>
            </w:r>
          </w:p>
        </w:tc>
        <w:tc>
          <w:tcPr>
            <w:tcW w:w="7881" w:type="dxa"/>
          </w:tcPr>
          <w:p w:rsidR="00A22903" w:rsidRDefault="00A22903" w:rsidP="00347ACD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Önkormányzatának 201</w:t>
            </w:r>
            <w:r w:rsidR="000B6994">
              <w:t>9</w:t>
            </w:r>
            <w:r>
              <w:t>. évi átadott pénzeszközei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23.4.</w:t>
            </w:r>
          </w:p>
        </w:tc>
        <w:tc>
          <w:tcPr>
            <w:tcW w:w="7881" w:type="dxa"/>
          </w:tcPr>
          <w:p w:rsidR="00A22903" w:rsidRDefault="00A22903" w:rsidP="00347ACD">
            <w:pPr>
              <w:tabs>
                <w:tab w:val="left" w:pos="284"/>
                <w:tab w:val="left" w:pos="1418"/>
              </w:tabs>
              <w:jc w:val="both"/>
            </w:pPr>
            <w:r>
              <w:t>Pe</w:t>
            </w:r>
            <w:r w:rsidR="00300702">
              <w:t>sterzsébet Önkormányzatának 201</w:t>
            </w:r>
            <w:r w:rsidR="000B6994">
              <w:t>9</w:t>
            </w:r>
            <w:r>
              <w:t>. évi céltartalékai és általános tartaléka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23.5.</w:t>
            </w:r>
          </w:p>
        </w:tc>
        <w:tc>
          <w:tcPr>
            <w:tcW w:w="7881" w:type="dxa"/>
          </w:tcPr>
          <w:p w:rsidR="00A22903" w:rsidRDefault="00A22903" w:rsidP="00347ACD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Önkormányzata által folyósított pénzben és természetben nyújtott szociális ellátások 201</w:t>
            </w:r>
            <w:r w:rsidR="000B6994">
              <w:t>9</w:t>
            </w:r>
            <w:r>
              <w:t>. év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23.6.</w:t>
            </w:r>
          </w:p>
        </w:tc>
        <w:tc>
          <w:tcPr>
            <w:tcW w:w="7881" w:type="dxa"/>
          </w:tcPr>
          <w:p w:rsidR="00A22903" w:rsidRDefault="00A22903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Önkormányzatának 201</w:t>
            </w:r>
            <w:r w:rsidR="000B6994">
              <w:t>9</w:t>
            </w:r>
            <w:r>
              <w:t>. évi beruházási kiadásai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tabs>
                <w:tab w:val="center" w:pos="595"/>
              </w:tabs>
            </w:pPr>
            <w:r>
              <w:tab/>
              <w:t>23.7.</w:t>
            </w:r>
          </w:p>
        </w:tc>
        <w:tc>
          <w:tcPr>
            <w:tcW w:w="7881" w:type="dxa"/>
          </w:tcPr>
          <w:p w:rsidR="00A22903" w:rsidRDefault="00A22903" w:rsidP="00347ACD">
            <w:pPr>
              <w:tabs>
                <w:tab w:val="left" w:pos="284"/>
                <w:tab w:val="left" w:pos="1418"/>
              </w:tabs>
              <w:jc w:val="both"/>
            </w:pPr>
            <w:r>
              <w:t>Pe</w:t>
            </w:r>
            <w:r w:rsidR="00300702">
              <w:t>sterzsébet Önkormányzatának 201</w:t>
            </w:r>
            <w:r w:rsidR="000B6994">
              <w:t>9</w:t>
            </w:r>
            <w:r>
              <w:t xml:space="preserve">. évi felújítási kiadásai </w:t>
            </w:r>
          </w:p>
        </w:tc>
      </w:tr>
      <w:tr w:rsidR="00A22903">
        <w:tc>
          <w:tcPr>
            <w:tcW w:w="1330" w:type="dxa"/>
          </w:tcPr>
          <w:p w:rsidR="00A22903" w:rsidRDefault="00A22903" w:rsidP="00347ACD">
            <w:pPr>
              <w:jc w:val="center"/>
            </w:pPr>
            <w:r>
              <w:t>23.8.</w:t>
            </w:r>
          </w:p>
          <w:p w:rsidR="000D1D9F" w:rsidRDefault="000D1D9F" w:rsidP="00347ACD">
            <w:pPr>
              <w:jc w:val="center"/>
            </w:pPr>
            <w:r>
              <w:t>23.9.</w:t>
            </w:r>
          </w:p>
        </w:tc>
        <w:tc>
          <w:tcPr>
            <w:tcW w:w="7881" w:type="dxa"/>
          </w:tcPr>
          <w:p w:rsidR="00A22903" w:rsidRDefault="00A22903" w:rsidP="00347ACD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Önkormányzata által nyújtott 201</w:t>
            </w:r>
            <w:r w:rsidR="000B6994">
              <w:t>9</w:t>
            </w:r>
            <w:r>
              <w:t>. évi közvetett támogatások</w:t>
            </w:r>
          </w:p>
          <w:p w:rsidR="000D1D9F" w:rsidRDefault="000D1D9F" w:rsidP="00347ACD">
            <w:pPr>
              <w:tabs>
                <w:tab w:val="left" w:pos="284"/>
                <w:tab w:val="left" w:pos="1418"/>
              </w:tabs>
              <w:jc w:val="both"/>
            </w:pPr>
            <w:r>
              <w:t>201</w:t>
            </w:r>
            <w:r w:rsidR="00C932F3">
              <w:t>9</w:t>
            </w:r>
            <w:r>
              <w:t>. évi térítésmentes átadások listája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24.1.</w:t>
            </w:r>
          </w:p>
        </w:tc>
        <w:tc>
          <w:tcPr>
            <w:tcW w:w="7881" w:type="dxa"/>
          </w:tcPr>
          <w:p w:rsidR="00A22903" w:rsidRDefault="00A22903" w:rsidP="00B412D4">
            <w:pPr>
              <w:tabs>
                <w:tab w:val="left" w:pos="284"/>
                <w:tab w:val="left" w:pos="1418"/>
              </w:tabs>
              <w:jc w:val="both"/>
            </w:pPr>
            <w:r>
              <w:t>Budapest Főváros XX. Kerület Pesterzsébeti Polgármesteri Hivatal 201</w:t>
            </w:r>
            <w:r w:rsidR="000B6994">
              <w:t>9</w:t>
            </w:r>
            <w:r>
              <w:t>. évi bevételei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24.2.</w:t>
            </w:r>
          </w:p>
        </w:tc>
        <w:tc>
          <w:tcPr>
            <w:tcW w:w="7881" w:type="dxa"/>
          </w:tcPr>
          <w:p w:rsidR="00A22903" w:rsidRDefault="00A22903" w:rsidP="00B412D4">
            <w:pPr>
              <w:tabs>
                <w:tab w:val="left" w:pos="284"/>
                <w:tab w:val="left" w:pos="1418"/>
              </w:tabs>
              <w:jc w:val="both"/>
            </w:pPr>
            <w:r>
              <w:t>Budapest Főváros XX. Kerület Pesterzs</w:t>
            </w:r>
            <w:r w:rsidR="00300702">
              <w:t>ébeti Polgármesteri Hivatal 201</w:t>
            </w:r>
            <w:r w:rsidR="000B6994">
              <w:t>9</w:t>
            </w:r>
            <w:r>
              <w:t>. évi kiadásai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24.3.</w:t>
            </w:r>
          </w:p>
        </w:tc>
        <w:tc>
          <w:tcPr>
            <w:tcW w:w="7881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81"/>
            </w:tblGrid>
            <w:tr w:rsidR="000324EA" w:rsidTr="00411F9C">
              <w:tc>
                <w:tcPr>
                  <w:tcW w:w="7881" w:type="dxa"/>
                </w:tcPr>
                <w:p w:rsidR="000324EA" w:rsidRDefault="000324EA" w:rsidP="000B6994">
                  <w:pPr>
                    <w:tabs>
                      <w:tab w:val="left" w:pos="284"/>
                      <w:tab w:val="left" w:pos="1418"/>
                    </w:tabs>
                    <w:jc w:val="both"/>
                  </w:pPr>
                  <w:r>
                    <w:t>Polgármesteri Hivatal által folyósított pénzben és természetben nyújtott szociális ellátások 201</w:t>
                  </w:r>
                  <w:r w:rsidR="000B6994">
                    <w:t>9</w:t>
                  </w:r>
                  <w:r>
                    <w:t>. év</w:t>
                  </w:r>
                </w:p>
              </w:tc>
            </w:tr>
          </w:tbl>
          <w:p w:rsidR="00A22903" w:rsidRDefault="00A22903" w:rsidP="000324EA">
            <w:pPr>
              <w:tabs>
                <w:tab w:val="left" w:pos="284"/>
                <w:tab w:val="left" w:pos="1418"/>
              </w:tabs>
              <w:jc w:val="both"/>
            </w:pP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24.4.</w:t>
            </w:r>
          </w:p>
        </w:tc>
        <w:tc>
          <w:tcPr>
            <w:tcW w:w="7881" w:type="dxa"/>
          </w:tcPr>
          <w:p w:rsidR="00A22903" w:rsidRDefault="000324EA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Polgármesteri Hivatal 201</w:t>
            </w:r>
            <w:r w:rsidR="000B6994">
              <w:t>9</w:t>
            </w:r>
            <w:r>
              <w:t>. évi beruházási kiadásai</w:t>
            </w:r>
          </w:p>
        </w:tc>
      </w:tr>
      <w:tr w:rsidR="00511DF3">
        <w:tc>
          <w:tcPr>
            <w:tcW w:w="1330" w:type="dxa"/>
          </w:tcPr>
          <w:p w:rsidR="00511DF3" w:rsidRDefault="00511DF3" w:rsidP="00A22903">
            <w:pPr>
              <w:jc w:val="center"/>
            </w:pPr>
            <w:r>
              <w:lastRenderedPageBreak/>
              <w:t>24.5.</w:t>
            </w:r>
          </w:p>
        </w:tc>
        <w:tc>
          <w:tcPr>
            <w:tcW w:w="7881" w:type="dxa"/>
          </w:tcPr>
          <w:p w:rsidR="00511DF3" w:rsidRDefault="00347ACD" w:rsidP="00B412D4">
            <w:pPr>
              <w:tabs>
                <w:tab w:val="left" w:pos="284"/>
                <w:tab w:val="left" w:pos="1418"/>
              </w:tabs>
              <w:jc w:val="both"/>
            </w:pPr>
            <w:r>
              <w:t>Polgármesteri Hivatal 201</w:t>
            </w:r>
            <w:r w:rsidR="000B6994">
              <w:t>9</w:t>
            </w:r>
            <w:r w:rsidR="00511DF3">
              <w:t>. évi felújítási kiadásai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25.</w:t>
            </w:r>
          </w:p>
        </w:tc>
        <w:tc>
          <w:tcPr>
            <w:tcW w:w="7881" w:type="dxa"/>
          </w:tcPr>
          <w:p w:rsidR="00A22903" w:rsidRDefault="00A22903" w:rsidP="00B412D4">
            <w:pPr>
              <w:tabs>
                <w:tab w:val="left" w:pos="284"/>
                <w:tab w:val="left" w:pos="1418"/>
              </w:tabs>
              <w:jc w:val="both"/>
            </w:pPr>
            <w:r>
              <w:t>Intézményi 201</w:t>
            </w:r>
            <w:r w:rsidR="000B6994">
              <w:t>9</w:t>
            </w:r>
            <w:r>
              <w:t xml:space="preserve">. évi bevételi és kiadási összesítő 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25.1.-25.22.</w:t>
            </w:r>
          </w:p>
        </w:tc>
        <w:tc>
          <w:tcPr>
            <w:tcW w:w="7881" w:type="dxa"/>
          </w:tcPr>
          <w:p w:rsidR="00A22903" w:rsidRDefault="00A22903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Pesterzsébet Önkormányzat</w:t>
            </w:r>
            <w:r w:rsidR="00300702">
              <w:t>a költségvetési intézményei 201</w:t>
            </w:r>
            <w:r w:rsidR="000B6994">
              <w:t>9</w:t>
            </w:r>
            <w:r>
              <w:t>. évi bevételei és kiadásai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  <w:r>
              <w:t>25.23.</w:t>
            </w:r>
          </w:p>
        </w:tc>
        <w:tc>
          <w:tcPr>
            <w:tcW w:w="7881" w:type="dxa"/>
          </w:tcPr>
          <w:p w:rsidR="00A22903" w:rsidRDefault="00A22903" w:rsidP="000B6994">
            <w:pPr>
              <w:tabs>
                <w:tab w:val="left" w:pos="284"/>
                <w:tab w:val="left" w:pos="1418"/>
              </w:tabs>
              <w:jc w:val="both"/>
            </w:pPr>
            <w:r>
              <w:t>Intézmények által nyújtott 201</w:t>
            </w:r>
            <w:r w:rsidR="000B6994">
              <w:t>9</w:t>
            </w:r>
            <w:r>
              <w:t>. évi közvetett támogatások</w:t>
            </w: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</w:p>
        </w:tc>
        <w:tc>
          <w:tcPr>
            <w:tcW w:w="7881" w:type="dxa"/>
          </w:tcPr>
          <w:p w:rsidR="00A22903" w:rsidRDefault="00A22903" w:rsidP="00A22903">
            <w:pPr>
              <w:tabs>
                <w:tab w:val="left" w:pos="284"/>
                <w:tab w:val="left" w:pos="1418"/>
              </w:tabs>
              <w:jc w:val="both"/>
            </w:pP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</w:p>
        </w:tc>
        <w:tc>
          <w:tcPr>
            <w:tcW w:w="7881" w:type="dxa"/>
          </w:tcPr>
          <w:p w:rsidR="00A22903" w:rsidRDefault="00A22903" w:rsidP="00A22903">
            <w:pPr>
              <w:tabs>
                <w:tab w:val="left" w:pos="284"/>
                <w:tab w:val="left" w:pos="1418"/>
              </w:tabs>
              <w:jc w:val="both"/>
            </w:pPr>
          </w:p>
        </w:tc>
      </w:tr>
      <w:tr w:rsidR="00A22903">
        <w:tc>
          <w:tcPr>
            <w:tcW w:w="1330" w:type="dxa"/>
          </w:tcPr>
          <w:p w:rsidR="00A22903" w:rsidRDefault="00A22903" w:rsidP="00A22903">
            <w:pPr>
              <w:jc w:val="center"/>
            </w:pPr>
          </w:p>
        </w:tc>
        <w:tc>
          <w:tcPr>
            <w:tcW w:w="7881" w:type="dxa"/>
          </w:tcPr>
          <w:p w:rsidR="00A22903" w:rsidRDefault="00A22903" w:rsidP="00A22903">
            <w:pPr>
              <w:tabs>
                <w:tab w:val="left" w:pos="284"/>
                <w:tab w:val="left" w:pos="1418"/>
              </w:tabs>
              <w:jc w:val="both"/>
            </w:pPr>
          </w:p>
        </w:tc>
      </w:tr>
    </w:tbl>
    <w:p w:rsidR="00587AB4" w:rsidRDefault="009B0521">
      <w:r w:rsidRPr="00892EB9">
        <w:t>A 201</w:t>
      </w:r>
      <w:r w:rsidR="000B6994">
        <w:t>9</w:t>
      </w:r>
      <w:r w:rsidRPr="00892EB9">
        <w:t>. évi költségvetés végrehajtásának általános értékelése, elemzése</w:t>
      </w:r>
    </w:p>
    <w:p w:rsidR="00587AB4" w:rsidRDefault="00587AB4">
      <w:pPr>
        <w:jc w:val="both"/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7881"/>
      </w:tblGrid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1.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Általános rész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 xml:space="preserve">2. 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Specifikus rész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I.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Az önkormányzati feladatellátás általános értékelése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II.</w:t>
            </w:r>
          </w:p>
        </w:tc>
        <w:tc>
          <w:tcPr>
            <w:tcW w:w="7881" w:type="dxa"/>
          </w:tcPr>
          <w:p w:rsidR="00587AB4" w:rsidRDefault="009B0521" w:rsidP="00A22903">
            <w:pPr>
              <w:jc w:val="both"/>
            </w:pPr>
            <w:r>
              <w:t>Önállóan működő és gazdálkodó intézmény (GAMESZ) és önállóan működő intézmény</w:t>
            </w:r>
            <w:r w:rsidR="00A22903">
              <w:t>ek</w:t>
            </w:r>
            <w:r>
              <w:t xml:space="preserve"> bevétele</w:t>
            </w:r>
            <w:r w:rsidR="00A22903">
              <w:t>ine</w:t>
            </w:r>
            <w:r>
              <w:t>k és kiadás</w:t>
            </w:r>
            <w:r w:rsidR="00A22903">
              <w:t>aina</w:t>
            </w:r>
            <w:r>
              <w:t>k alakulása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III.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Polgármesteri Hivatal bevételek és kiadások alakulása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 xml:space="preserve">IV. 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Önkormányzat bevételek és kiadások alakulása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V.</w:t>
            </w:r>
          </w:p>
        </w:tc>
        <w:tc>
          <w:tcPr>
            <w:tcW w:w="7881" w:type="dxa"/>
          </w:tcPr>
          <w:p w:rsidR="00587AB4" w:rsidRDefault="00DF3D8C">
            <w:pPr>
              <w:jc w:val="both"/>
            </w:pPr>
            <w:r>
              <w:t>M</w:t>
            </w:r>
            <w:r w:rsidR="009B0521">
              <w:t>aradványok változásainak tartalma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VI.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Értékpapír és hitelműveletek alakulása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VII.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Vagyon alakulása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VIII.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Adósságállomány alakulása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IX.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Több éves kihatással járó kötelezettségek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 xml:space="preserve">X. 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Közvetett támogatások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XI.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>Pénzeszközváltozás</w:t>
            </w:r>
          </w:p>
        </w:tc>
      </w:tr>
      <w:tr w:rsidR="00587AB4" w:rsidTr="003504A9">
        <w:tc>
          <w:tcPr>
            <w:tcW w:w="1330" w:type="dxa"/>
          </w:tcPr>
          <w:p w:rsidR="00587AB4" w:rsidRDefault="009B0521">
            <w:pPr>
              <w:jc w:val="center"/>
            </w:pPr>
            <w:r>
              <w:t>XII.</w:t>
            </w:r>
          </w:p>
        </w:tc>
        <w:tc>
          <w:tcPr>
            <w:tcW w:w="7881" w:type="dxa"/>
          </w:tcPr>
          <w:p w:rsidR="00587AB4" w:rsidRDefault="009B0521">
            <w:pPr>
              <w:jc w:val="both"/>
            </w:pPr>
            <w:r>
              <w:t xml:space="preserve">Önkormányzat tulajdonában álló gazdálkodó szervezetek működéséből származó kötelezettségek </w:t>
            </w:r>
          </w:p>
        </w:tc>
      </w:tr>
      <w:tr w:rsidR="00587AB4" w:rsidRPr="005D6279" w:rsidTr="003504A9">
        <w:tc>
          <w:tcPr>
            <w:tcW w:w="1330" w:type="dxa"/>
          </w:tcPr>
          <w:p w:rsidR="00587AB4" w:rsidRPr="005D6279" w:rsidRDefault="009B0521">
            <w:pPr>
              <w:jc w:val="center"/>
            </w:pPr>
            <w:r w:rsidRPr="005D6279">
              <w:t>XIII.</w:t>
            </w:r>
          </w:p>
        </w:tc>
        <w:tc>
          <w:tcPr>
            <w:tcW w:w="7881" w:type="dxa"/>
          </w:tcPr>
          <w:p w:rsidR="00587AB4" w:rsidRPr="005D6279" w:rsidRDefault="009B0521">
            <w:pPr>
              <w:jc w:val="both"/>
            </w:pPr>
            <w:r w:rsidRPr="005D6279">
              <w:t>Befolyásoló tényezők a beszámolási időszakban</w:t>
            </w:r>
          </w:p>
        </w:tc>
      </w:tr>
      <w:tr w:rsidR="00587AB4" w:rsidRPr="005D6279" w:rsidTr="003504A9">
        <w:tc>
          <w:tcPr>
            <w:tcW w:w="1330" w:type="dxa"/>
          </w:tcPr>
          <w:p w:rsidR="00587AB4" w:rsidRPr="005D6279" w:rsidRDefault="009B0521">
            <w:pPr>
              <w:jc w:val="center"/>
            </w:pPr>
            <w:r w:rsidRPr="005D6279">
              <w:t>X</w:t>
            </w:r>
            <w:r w:rsidR="003504A9">
              <w:t>I</w:t>
            </w:r>
            <w:r w:rsidRPr="005D6279">
              <w:t>V.</w:t>
            </w:r>
          </w:p>
        </w:tc>
        <w:tc>
          <w:tcPr>
            <w:tcW w:w="7881" w:type="dxa"/>
          </w:tcPr>
          <w:p w:rsidR="00587AB4" w:rsidRPr="005D6279" w:rsidRDefault="005D6279" w:rsidP="005D6279">
            <w:pPr>
              <w:jc w:val="both"/>
            </w:pPr>
            <w:r>
              <w:t>Az ellenőrzések által feltárt jelentős összegű hibák miatti módosítások bemutatása</w:t>
            </w:r>
          </w:p>
        </w:tc>
      </w:tr>
      <w:tr w:rsidR="00587AB4" w:rsidRPr="005D6279" w:rsidTr="003504A9">
        <w:tc>
          <w:tcPr>
            <w:tcW w:w="1330" w:type="dxa"/>
          </w:tcPr>
          <w:p w:rsidR="00587AB4" w:rsidRPr="005D6279" w:rsidRDefault="005D6279" w:rsidP="003504A9">
            <w:pPr>
              <w:jc w:val="center"/>
            </w:pPr>
            <w:r>
              <w:t>XV.</w:t>
            </w:r>
          </w:p>
        </w:tc>
        <w:tc>
          <w:tcPr>
            <w:tcW w:w="7881" w:type="dxa"/>
          </w:tcPr>
          <w:p w:rsidR="00587AB4" w:rsidRPr="005D6279" w:rsidRDefault="005D6279">
            <w:pPr>
              <w:jc w:val="both"/>
            </w:pPr>
            <w:r>
              <w:t>Egyebek</w:t>
            </w:r>
          </w:p>
        </w:tc>
      </w:tr>
      <w:tr w:rsidR="00587AB4" w:rsidTr="003504A9">
        <w:tc>
          <w:tcPr>
            <w:tcW w:w="1330" w:type="dxa"/>
          </w:tcPr>
          <w:p w:rsidR="00587AB4" w:rsidRPr="005D6279" w:rsidRDefault="00587AB4">
            <w:pPr>
              <w:jc w:val="center"/>
            </w:pPr>
          </w:p>
        </w:tc>
        <w:tc>
          <w:tcPr>
            <w:tcW w:w="7881" w:type="dxa"/>
          </w:tcPr>
          <w:p w:rsidR="00587AB4" w:rsidRDefault="00587AB4">
            <w:pPr>
              <w:jc w:val="both"/>
            </w:pPr>
          </w:p>
        </w:tc>
      </w:tr>
    </w:tbl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587AB4" w:rsidRDefault="00587AB4">
      <w:pPr>
        <w:jc w:val="center"/>
      </w:pPr>
    </w:p>
    <w:p w:rsidR="00347ACD" w:rsidRDefault="00347ACD">
      <w:pPr>
        <w:jc w:val="center"/>
      </w:pPr>
    </w:p>
    <w:p w:rsidR="00347ACD" w:rsidRDefault="00347ACD">
      <w:pPr>
        <w:jc w:val="center"/>
      </w:pPr>
    </w:p>
    <w:p w:rsidR="00347ACD" w:rsidRDefault="00347ACD">
      <w:pPr>
        <w:jc w:val="center"/>
      </w:pPr>
    </w:p>
    <w:p w:rsidR="00F5136A" w:rsidRDefault="00F5136A">
      <w:pPr>
        <w:jc w:val="center"/>
      </w:pPr>
    </w:p>
    <w:p w:rsidR="00F5136A" w:rsidRDefault="00F5136A">
      <w:pPr>
        <w:jc w:val="center"/>
      </w:pPr>
    </w:p>
    <w:p w:rsidR="003504A9" w:rsidRDefault="003504A9">
      <w:pPr>
        <w:jc w:val="center"/>
      </w:pPr>
    </w:p>
    <w:p w:rsidR="00411F9C" w:rsidRDefault="00411F9C">
      <w:pPr>
        <w:jc w:val="center"/>
      </w:pPr>
    </w:p>
    <w:p w:rsidR="00411F9C" w:rsidRDefault="00411F9C">
      <w:pPr>
        <w:jc w:val="center"/>
      </w:pPr>
    </w:p>
    <w:p w:rsidR="00411F9C" w:rsidRDefault="00411F9C">
      <w:pPr>
        <w:jc w:val="center"/>
      </w:pPr>
    </w:p>
    <w:p w:rsidR="00587AB4" w:rsidRDefault="009B0521">
      <w:pPr>
        <w:jc w:val="center"/>
      </w:pPr>
      <w:r>
        <w:lastRenderedPageBreak/>
        <w:t>EXCEL TÁBLÁK</w:t>
      </w:r>
    </w:p>
    <w:p w:rsidR="0041675E" w:rsidRDefault="0041675E">
      <w:pPr>
        <w:jc w:val="center"/>
      </w:pPr>
    </w:p>
    <w:p w:rsidR="00587AB4" w:rsidRDefault="009B0521">
      <w:pPr>
        <w:jc w:val="center"/>
      </w:pPr>
      <w:r>
        <w:t>/külön melléklet/</w:t>
      </w:r>
    </w:p>
    <w:p w:rsidR="00587AB4" w:rsidRDefault="009B0521">
      <w:pPr>
        <w:pStyle w:val="Cmsor7"/>
      </w:pPr>
      <w:r>
        <w:br w:type="page"/>
      </w:r>
      <w:r>
        <w:lastRenderedPageBreak/>
        <w:t>A 201</w:t>
      </w:r>
      <w:r w:rsidR="000B6994">
        <w:t>9</w:t>
      </w:r>
      <w:r>
        <w:t>. évi költségvetés végrehajtásának szöveges indoklása</w:t>
      </w:r>
    </w:p>
    <w:p w:rsidR="00587AB4" w:rsidRDefault="00587AB4"/>
    <w:p w:rsidR="00587AB4" w:rsidRDefault="009B0521">
      <w:pPr>
        <w:jc w:val="center"/>
        <w:rPr>
          <w:b/>
        </w:rPr>
      </w:pPr>
      <w:r>
        <w:rPr>
          <w:b/>
        </w:rPr>
        <w:t xml:space="preserve">1. ÁLTALÁNOS RÉSZ </w:t>
      </w:r>
    </w:p>
    <w:p w:rsidR="00587AB4" w:rsidRDefault="00587AB4">
      <w:pPr>
        <w:jc w:val="center"/>
      </w:pPr>
    </w:p>
    <w:p w:rsidR="00587AB4" w:rsidRDefault="00587AB4">
      <w:pPr>
        <w:ind w:left="1440" w:hanging="1440"/>
        <w:jc w:val="both"/>
      </w:pPr>
    </w:p>
    <w:p w:rsidR="00587AB4" w:rsidRDefault="009B0521">
      <w:pPr>
        <w:ind w:left="1440" w:hanging="1440"/>
        <w:jc w:val="both"/>
      </w:pPr>
      <w:r>
        <w:t>Teljes név:</w:t>
      </w:r>
      <w:r>
        <w:tab/>
        <w:t>Budapest Főváros XX. kerület Pesterzsébet Önkormányzata (továbbiakban Önkormányzat)</w:t>
      </w:r>
    </w:p>
    <w:p w:rsidR="00587AB4" w:rsidRDefault="009B0521">
      <w:pPr>
        <w:jc w:val="both"/>
      </w:pPr>
      <w:r>
        <w:t>Székhely:</w:t>
      </w:r>
      <w:r>
        <w:tab/>
        <w:t xml:space="preserve">1201 Budapest XX. ker. Kossuth Lajos tér 1. </w:t>
      </w:r>
    </w:p>
    <w:p w:rsidR="00587AB4" w:rsidRDefault="00587AB4">
      <w:pPr>
        <w:jc w:val="center"/>
      </w:pPr>
    </w:p>
    <w:p w:rsidR="00587AB4" w:rsidRDefault="009B0521">
      <w:pPr>
        <w:spacing w:line="360" w:lineRule="auto"/>
        <w:jc w:val="both"/>
        <w:rPr>
          <w:b/>
        </w:rPr>
      </w:pPr>
      <w:r>
        <w:rPr>
          <w:b/>
        </w:rPr>
        <w:t>Az Önkormányzat besorolási, és egyéb adatai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Név: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FD643A">
        <w:rPr>
          <w:noProof/>
        </w:rPr>
        <w:t xml:space="preserve">   </w:t>
      </w:r>
      <w:r>
        <w:rPr>
          <w:noProof/>
        </w:rPr>
        <w:t>Budapest Főváros XX. kerület Pesterzsébet Önkormányzata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Székhely: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FD643A">
        <w:rPr>
          <w:noProof/>
        </w:rPr>
        <w:t xml:space="preserve"> </w:t>
      </w:r>
      <w:r>
        <w:rPr>
          <w:noProof/>
        </w:rPr>
        <w:t xml:space="preserve">  1201 Budapest, Kossuth Lajos tér 1.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Telephelyek: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FD643A">
        <w:rPr>
          <w:b/>
          <w:bCs/>
          <w:noProof/>
        </w:rPr>
        <w:t xml:space="preserve">   </w:t>
      </w:r>
      <w:r>
        <w:rPr>
          <w:noProof/>
        </w:rPr>
        <w:t>Budapest, XX. Ker. Kálmán u. 15. Iskola</w:t>
      </w:r>
    </w:p>
    <w:p w:rsidR="00BD323D" w:rsidRDefault="00BD323D" w:rsidP="00BD323D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Budapest, XX. Ker. Téglagyár tér 9. Védelmi raktár</w:t>
      </w:r>
    </w:p>
    <w:p w:rsidR="00BD323D" w:rsidRDefault="00BD323D" w:rsidP="00BD323D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Budapest, XX. Ker. Kossuth Lajos tér 1. Védelmi pince</w:t>
      </w:r>
    </w:p>
    <w:p w:rsidR="00BD323D" w:rsidRDefault="00BD323D" w:rsidP="00BD323D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Budapest, XX. Ker. Kossuth Lajos u. 37/A. Képviselői Iroda</w:t>
      </w:r>
    </w:p>
    <w:p w:rsidR="00BD323D" w:rsidRDefault="00BD323D" w:rsidP="00BD323D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Budapest, XX. Ker. Ady Endre u. 84/A. Képviselői Iroda</w:t>
      </w:r>
    </w:p>
    <w:p w:rsidR="00BD323D" w:rsidRDefault="00BD323D" w:rsidP="00BD323D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Budapest, XX. Ker. Igló u. 6. II. 1-3. Képviselői Iroda</w:t>
      </w:r>
    </w:p>
    <w:p w:rsidR="00D55539" w:rsidRDefault="00D55539" w:rsidP="00BD323D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Budapest, XX. Ker. Pázsitos sétány 2. Képviselői Iroda</w:t>
      </w:r>
    </w:p>
    <w:p w:rsidR="00D55539" w:rsidRDefault="00D55539" w:rsidP="00BD323D">
      <w:pPr>
        <w:jc w:val="both"/>
        <w:rPr>
          <w:b/>
          <w:bCs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Budapest, XX. Ker. Vörösmarty u.180.Civil Szervezetek Háza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Adószáma:</w:t>
      </w:r>
      <w:r>
        <w:rPr>
          <w:noProof/>
        </w:rPr>
        <w:t xml:space="preserve">                               15735832-2-43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Törzskönyvi azonosító:</w:t>
      </w:r>
      <w:r>
        <w:rPr>
          <w:noProof/>
        </w:rPr>
        <w:t xml:space="preserve">           735836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KSH statisztikai számjel:</w:t>
      </w:r>
      <w:r>
        <w:rPr>
          <w:noProof/>
        </w:rPr>
        <w:t xml:space="preserve">       15735832-8411-321-01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Alapító szerv:</w:t>
      </w:r>
      <w:r>
        <w:rPr>
          <w:b/>
          <w:bCs/>
          <w:noProof/>
        </w:rPr>
        <w:tab/>
      </w:r>
      <w:r>
        <w:rPr>
          <w:noProof/>
        </w:rPr>
        <w:tab/>
        <w:t xml:space="preserve">   Pesterzsébet Önkormányzatának Képviselő-testülete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SZMSZ száma, és kelte:</w:t>
      </w:r>
      <w:r>
        <w:rPr>
          <w:b/>
          <w:bCs/>
          <w:noProof/>
        </w:rPr>
        <w:tab/>
      </w:r>
      <w:r w:rsidR="00FD643A">
        <w:rPr>
          <w:b/>
          <w:bCs/>
          <w:noProof/>
        </w:rPr>
        <w:t xml:space="preserve">   </w:t>
      </w:r>
      <w:r w:rsidR="000B6994">
        <w:rPr>
          <w:noProof/>
        </w:rPr>
        <w:t>26</w:t>
      </w:r>
      <w:r>
        <w:rPr>
          <w:noProof/>
        </w:rPr>
        <w:t>/201</w:t>
      </w:r>
      <w:r w:rsidR="000B6994">
        <w:rPr>
          <w:noProof/>
        </w:rPr>
        <w:t>9</w:t>
      </w:r>
      <w:r>
        <w:rPr>
          <w:noProof/>
        </w:rPr>
        <w:t>. (</w:t>
      </w:r>
      <w:r w:rsidR="00D55539">
        <w:rPr>
          <w:noProof/>
        </w:rPr>
        <w:t>XI</w:t>
      </w:r>
      <w:r>
        <w:rPr>
          <w:noProof/>
        </w:rPr>
        <w:t>.</w:t>
      </w:r>
      <w:r w:rsidR="000B6994">
        <w:rPr>
          <w:noProof/>
        </w:rPr>
        <w:t xml:space="preserve"> 29</w:t>
      </w:r>
      <w:r>
        <w:rPr>
          <w:noProof/>
        </w:rPr>
        <w:t>.) Ö</w:t>
      </w:r>
      <w:r w:rsidR="001870F9">
        <w:rPr>
          <w:noProof/>
        </w:rPr>
        <w:t xml:space="preserve">nkormányzati </w:t>
      </w:r>
      <w:r>
        <w:rPr>
          <w:noProof/>
        </w:rPr>
        <w:t>rendelete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 xml:space="preserve">Gazdálkodási forma: </w:t>
      </w:r>
      <w:r>
        <w:rPr>
          <w:noProof/>
        </w:rPr>
        <w:t xml:space="preserve">             Önállóan működő és gazdálkodó </w:t>
      </w:r>
    </w:p>
    <w:p w:rsidR="00BD323D" w:rsidRDefault="00BD323D" w:rsidP="00BD323D">
      <w:pPr>
        <w:jc w:val="both"/>
        <w:rPr>
          <w:noProof/>
        </w:rPr>
      </w:pPr>
      <w:r>
        <w:rPr>
          <w:b/>
          <w:bCs/>
          <w:noProof/>
        </w:rPr>
        <w:t>Jogállása:</w:t>
      </w:r>
      <w:r>
        <w:rPr>
          <w:noProof/>
        </w:rPr>
        <w:t xml:space="preserve">                                 Önálló jogi személy</w:t>
      </w:r>
    </w:p>
    <w:p w:rsidR="007414E3" w:rsidRDefault="007414E3" w:rsidP="00D1128F">
      <w:pPr>
        <w:jc w:val="both"/>
        <w:rPr>
          <w:noProof/>
        </w:rPr>
      </w:pPr>
      <w:r>
        <w:rPr>
          <w:b/>
          <w:bCs/>
          <w:noProof/>
        </w:rPr>
        <w:t>Számlát vezető pénzintézet:</w:t>
      </w:r>
      <w:r w:rsidR="00FD643A">
        <w:rPr>
          <w:b/>
          <w:bCs/>
          <w:noProof/>
        </w:rPr>
        <w:t xml:space="preserve">   </w:t>
      </w:r>
      <w:r w:rsidRPr="00D1128F">
        <w:rPr>
          <w:noProof/>
        </w:rPr>
        <w:t>Raiffeisen Bank</w:t>
      </w:r>
      <w:r w:rsidR="005E4506" w:rsidRPr="00D1128F">
        <w:rPr>
          <w:noProof/>
        </w:rPr>
        <w:t xml:space="preserve"> Zrt.,</w:t>
      </w:r>
      <w:r w:rsidR="005E4506">
        <w:rPr>
          <w:noProof/>
        </w:rPr>
        <w:t xml:space="preserve"> 1054 Budapest, Akadémia u.6.</w:t>
      </w:r>
    </w:p>
    <w:p w:rsidR="007414E3" w:rsidRPr="005E4506" w:rsidRDefault="007414E3" w:rsidP="007414E3">
      <w:pPr>
        <w:tabs>
          <w:tab w:val="left" w:pos="4680"/>
        </w:tabs>
        <w:jc w:val="both"/>
      </w:pPr>
      <w:r>
        <w:rPr>
          <w:b/>
          <w:bCs/>
          <w:noProof/>
        </w:rPr>
        <w:t xml:space="preserve">Ktgv.-i bankszámlaszám:       </w:t>
      </w:r>
      <w:r w:rsidR="005E4506" w:rsidRPr="005E4506">
        <w:rPr>
          <w:bCs/>
          <w:noProof/>
        </w:rPr>
        <w:t>12001008</w:t>
      </w:r>
      <w:r w:rsidR="005E4506">
        <w:rPr>
          <w:bCs/>
          <w:noProof/>
        </w:rPr>
        <w:t>-01510331-00100003</w:t>
      </w:r>
    </w:p>
    <w:p w:rsidR="00BD323D" w:rsidRDefault="00BD323D">
      <w:pPr>
        <w:tabs>
          <w:tab w:val="left" w:pos="3960"/>
        </w:tabs>
        <w:jc w:val="both"/>
      </w:pPr>
    </w:p>
    <w:p w:rsidR="00587AB4" w:rsidRDefault="00587AB4">
      <w:pPr>
        <w:tabs>
          <w:tab w:val="left" w:pos="1800"/>
        </w:tabs>
        <w:ind w:left="1800" w:hanging="720"/>
        <w:jc w:val="both"/>
        <w:rPr>
          <w:b/>
          <w:sz w:val="16"/>
        </w:rPr>
      </w:pPr>
    </w:p>
    <w:p w:rsidR="00587AB4" w:rsidRDefault="009B0521">
      <w:pPr>
        <w:ind w:left="4678" w:hanging="4678"/>
        <w:jc w:val="both"/>
        <w:rPr>
          <w:b/>
        </w:rPr>
      </w:pPr>
      <w:r>
        <w:rPr>
          <w:b/>
        </w:rPr>
        <w:t xml:space="preserve">Az alaptevékenység ellátásával összefüggő </w:t>
      </w:r>
      <w:r w:rsidR="00BD323D">
        <w:rPr>
          <w:b/>
        </w:rPr>
        <w:t>kormányzati funkciók</w:t>
      </w:r>
      <w:r>
        <w:rPr>
          <w:b/>
        </w:rPr>
        <w:t>:</w:t>
      </w:r>
    </w:p>
    <w:p w:rsidR="00587AB4" w:rsidRDefault="00587AB4">
      <w:pPr>
        <w:ind w:left="1080" w:hanging="1080"/>
      </w:pPr>
    </w:p>
    <w:p w:rsidR="00B412D4" w:rsidRPr="007C1545" w:rsidRDefault="00192AB3" w:rsidP="00192AB3">
      <w:pPr>
        <w:rPr>
          <w:noProof/>
        </w:rPr>
      </w:pPr>
      <w:r w:rsidRPr="007C1545">
        <w:rPr>
          <w:noProof/>
        </w:rPr>
        <w:t xml:space="preserve">011130    Önkormányzatok és önk.-i hivatalok jogalkotó és általános igazgatási tevékenysége                                                                                                                       </w:t>
      </w:r>
      <w:r w:rsidR="00B412D4" w:rsidRPr="007C1545">
        <w:rPr>
          <w:noProof/>
        </w:rPr>
        <w:t>011220    Adó-, vám- és jövedéki igazgatás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013350    Az önkormányzati vagyonnal való gazdálkodással kapcsolatos feladatok</w:t>
      </w:r>
    </w:p>
    <w:p w:rsidR="00B412D4" w:rsidRPr="007C1545" w:rsidRDefault="00B412D4" w:rsidP="00B412D4">
      <w:pPr>
        <w:ind w:left="993" w:right="-1" w:hanging="993"/>
        <w:jc w:val="both"/>
      </w:pPr>
      <w:r w:rsidRPr="007C1545">
        <w:t>013360    Más szerv részére végzett pénzügyi-gazdálkodási, üzemeltetési, egyéb szolgáltatások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016080    Kiemelt állami és önkormányzati rendezvények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022010    Polgári honvédelem ágazati feladatai, a lakosság felkészítése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031030    Közterület rendjének fenntartása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032060    Polgári védelmi stratégiai tartalékok tárolása, kezelése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041110    Általános gazdasági és kereskedelmi ügyek igazgatása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041140    Területfejlesztés igazgatása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045120    Út, autópálya építése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045130    Híd, alagút építése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045160    Közutak, hidak, alagutak üzemeltetése, fenntartása</w:t>
      </w:r>
    </w:p>
    <w:p w:rsidR="00CB208D" w:rsidRPr="007C1545" w:rsidRDefault="00CB208D" w:rsidP="00B412D4">
      <w:pPr>
        <w:ind w:left="1080" w:hanging="1080"/>
        <w:rPr>
          <w:noProof/>
        </w:rPr>
      </w:pPr>
      <w:r w:rsidRPr="007C1545">
        <w:rPr>
          <w:noProof/>
        </w:rPr>
        <w:t>047120    Piac üzemeltetése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051050    Veszélyes hulladék begyűjtése, szállítása, átrakása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052080    Szennyvízcsatorna építése, fenntartása, üzemeltetése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061020    Lakóépület építése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lastRenderedPageBreak/>
        <w:t>064010    Közvilágítás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066010    Zöldterület-kezelés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066020    Város-, községgazdálkodási egyéb szolgáltatások</w:t>
      </w:r>
    </w:p>
    <w:p w:rsidR="00B412D4" w:rsidRPr="007C1545" w:rsidRDefault="00B412D4" w:rsidP="00B412D4">
      <w:pPr>
        <w:ind w:right="-1"/>
        <w:jc w:val="both"/>
      </w:pPr>
      <w:r w:rsidRPr="007C1545">
        <w:t>072111    Háziorvosi alapellátás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072112    Háziorvosi ügyeleti ellátás</w:t>
      </w:r>
    </w:p>
    <w:p w:rsidR="00B412D4" w:rsidRPr="007C1545" w:rsidRDefault="00B412D4" w:rsidP="00B412D4">
      <w:pPr>
        <w:ind w:right="-1"/>
        <w:jc w:val="both"/>
      </w:pPr>
      <w:r w:rsidRPr="007C1545">
        <w:t>072311    Fogorvosi alapellátás</w:t>
      </w:r>
    </w:p>
    <w:p w:rsidR="00B412D4" w:rsidRPr="007C1545" w:rsidRDefault="00B412D4" w:rsidP="00B412D4">
      <w:pPr>
        <w:ind w:right="-1"/>
        <w:jc w:val="both"/>
      </w:pPr>
      <w:r w:rsidRPr="007C1545">
        <w:t>072410    Otthoni (egészségügyi) szakápolás</w:t>
      </w:r>
    </w:p>
    <w:p w:rsidR="00CB208D" w:rsidRPr="007C1545" w:rsidRDefault="00CB208D" w:rsidP="00B412D4">
      <w:pPr>
        <w:ind w:right="-1"/>
        <w:jc w:val="both"/>
      </w:pPr>
      <w:r w:rsidRPr="007C1545">
        <w:t>074013    Pálya- és munkaalkalmasági vizsgálatok</w:t>
      </w:r>
    </w:p>
    <w:p w:rsidR="00B412D4" w:rsidRPr="007C1545" w:rsidRDefault="00B412D4" w:rsidP="00B412D4">
      <w:pPr>
        <w:ind w:right="-1"/>
        <w:jc w:val="both"/>
      </w:pPr>
      <w:r w:rsidRPr="007C1545">
        <w:t>074031    Család és nővédelmi egészségügyi gondozás</w:t>
      </w:r>
    </w:p>
    <w:p w:rsidR="00B412D4" w:rsidRPr="007C1545" w:rsidRDefault="00B412D4" w:rsidP="00B412D4">
      <w:pPr>
        <w:ind w:right="-1"/>
        <w:jc w:val="both"/>
      </w:pPr>
      <w:r w:rsidRPr="007C1545">
        <w:t>074032    Ifjúság-egészségügyi gondozás</w:t>
      </w:r>
    </w:p>
    <w:p w:rsidR="00B412D4" w:rsidRPr="007C1545" w:rsidRDefault="00B412D4" w:rsidP="00B412D4">
      <w:pPr>
        <w:ind w:right="-1"/>
        <w:jc w:val="both"/>
      </w:pPr>
      <w:r w:rsidRPr="007C1545">
        <w:t>074052    Kábítószer-megelőzés programjai, tevékenységei</w:t>
      </w:r>
    </w:p>
    <w:p w:rsidR="00B412D4" w:rsidRPr="007C1545" w:rsidRDefault="00B412D4" w:rsidP="00B412D4">
      <w:pPr>
        <w:ind w:right="-1"/>
        <w:jc w:val="both"/>
        <w:rPr>
          <w:noProof/>
        </w:rPr>
      </w:pPr>
      <w:r w:rsidRPr="007C1545">
        <w:rPr>
          <w:noProof/>
        </w:rPr>
        <w:t>076010    Egészségügy igazgatása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081010    Sportügyek igazgatása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081030    Sportlétesítmények, edzőtáborok működtetése és fejlesztése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081041    Versenysport-, és utánpótlás nevelési tevékenység támogatása</w:t>
      </w:r>
    </w:p>
    <w:p w:rsidR="007C1545" w:rsidRPr="007C1545" w:rsidRDefault="007C1545" w:rsidP="00B412D4">
      <w:pPr>
        <w:ind w:left="1080" w:hanging="1080"/>
        <w:rPr>
          <w:noProof/>
        </w:rPr>
      </w:pPr>
      <w:r w:rsidRPr="007C1545">
        <w:rPr>
          <w:noProof/>
        </w:rPr>
        <w:t>081042    Fogyatékossággal élők versenysport tevékenysége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081043    Iskolai, diáksport-tevékenység és támogatása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081045    Szabadidősport- (rekreációs sport-) tevékenység és támogatása</w:t>
      </w:r>
    </w:p>
    <w:p w:rsidR="00B412D4" w:rsidRPr="007C1545" w:rsidRDefault="00B412D4" w:rsidP="00B412D4">
      <w:pPr>
        <w:ind w:right="-1"/>
        <w:jc w:val="both"/>
      </w:pPr>
      <w:r w:rsidRPr="007C1545">
        <w:t>082061    Múzeumi gyűjteményi tevékenység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 xml:space="preserve">082063    Múzeumi kiállítási tevékenység 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082091    Közművelődés-közösségi és társadalmi részvétel fejlesztése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083050    Televízió-műsor szolgáltatása és támogatása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086030    Nemzetközi kulturális együttműködés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086090    Mindenféle egyéb szabadidős szolgáltatás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091140    Óvodai nevelés, ellátás működtetési feladatai</w:t>
      </w:r>
    </w:p>
    <w:p w:rsidR="00B412D4" w:rsidRPr="007C1545" w:rsidRDefault="00B412D4" w:rsidP="00B412D4">
      <w:pPr>
        <w:ind w:left="993" w:hanging="993"/>
        <w:rPr>
          <w:noProof/>
        </w:rPr>
      </w:pPr>
      <w:r w:rsidRPr="007C1545">
        <w:rPr>
          <w:noProof/>
        </w:rPr>
        <w:t>091220    Köznevelési intézmény 1-4. évfolyamán tanulók nevelésével, oktatásával összefüggő működtetési feladatok</w:t>
      </w:r>
    </w:p>
    <w:p w:rsidR="00B412D4" w:rsidRPr="007C1545" w:rsidRDefault="00B412D4" w:rsidP="00B412D4">
      <w:pPr>
        <w:ind w:left="993" w:hanging="993"/>
        <w:rPr>
          <w:noProof/>
        </w:rPr>
      </w:pPr>
      <w:r w:rsidRPr="007C1545">
        <w:rPr>
          <w:noProof/>
        </w:rPr>
        <w:t xml:space="preserve">096015    Gyernekétkeztetés köznevelési intézményben </w:t>
      </w:r>
    </w:p>
    <w:p w:rsidR="00B412D4" w:rsidRPr="007C1545" w:rsidRDefault="00B412D4" w:rsidP="00B412D4">
      <w:pPr>
        <w:ind w:left="993" w:hanging="993"/>
        <w:rPr>
          <w:noProof/>
        </w:rPr>
      </w:pPr>
      <w:r w:rsidRPr="007C1545">
        <w:rPr>
          <w:noProof/>
        </w:rPr>
        <w:t>096025    Munkahelyi étkeztetés köznevelési intézményben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098010    Oktatás igazgatása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101221    Fogyatékossággal élők nappali ellátása</w:t>
      </w:r>
    </w:p>
    <w:p w:rsidR="00B412D4" w:rsidRPr="007C1545" w:rsidRDefault="00B412D4" w:rsidP="00B412D4">
      <w:pPr>
        <w:ind w:right="-1"/>
        <w:jc w:val="both"/>
      </w:pPr>
      <w:r w:rsidRPr="007C1545">
        <w:t>102025    Időskorúak átmeneti ellátása</w:t>
      </w:r>
    </w:p>
    <w:p w:rsidR="00B412D4" w:rsidRPr="007C1545" w:rsidRDefault="00B412D4" w:rsidP="00B412D4">
      <w:pPr>
        <w:ind w:right="-1"/>
        <w:jc w:val="both"/>
      </w:pPr>
      <w:r w:rsidRPr="007C1545">
        <w:t>102031    Idősek nappali ellátása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104012    Gyermekek átmeneti ellátása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104030    Gyermekek napközbeni ellátása</w:t>
      </w:r>
    </w:p>
    <w:p w:rsidR="00B412D4" w:rsidRPr="007C1545" w:rsidRDefault="00B412D4" w:rsidP="00B412D4">
      <w:pPr>
        <w:ind w:right="-1"/>
        <w:jc w:val="both"/>
      </w:pPr>
      <w:r w:rsidRPr="007C1545">
        <w:t>104031    Gyermekek bölcsődei ellátása</w:t>
      </w:r>
    </w:p>
    <w:p w:rsidR="00B412D4" w:rsidRPr="007C1545" w:rsidRDefault="00B412D4" w:rsidP="00B412D4">
      <w:pPr>
        <w:ind w:right="-1"/>
        <w:jc w:val="both"/>
      </w:pPr>
      <w:r w:rsidRPr="007C1545">
        <w:t>104035    Gyermekétkeztetés bölcsődében, fogyatékosok nappali intézményében</w:t>
      </w:r>
    </w:p>
    <w:p w:rsidR="007C1545" w:rsidRPr="007C1545" w:rsidRDefault="007C1545" w:rsidP="00B412D4">
      <w:pPr>
        <w:ind w:right="-1"/>
        <w:jc w:val="both"/>
      </w:pPr>
      <w:r w:rsidRPr="007C1545">
        <w:t>104037    Intézményen kívüli gyermekétkeztetés</w:t>
      </w:r>
    </w:p>
    <w:p w:rsidR="00B412D4" w:rsidRPr="007C1545" w:rsidRDefault="00B412D4" w:rsidP="00B412D4">
      <w:pPr>
        <w:ind w:right="-1"/>
        <w:jc w:val="both"/>
      </w:pPr>
      <w:r w:rsidRPr="007C1545">
        <w:t>104042    Család és gyermekjóléti szolgáltatások</w:t>
      </w:r>
    </w:p>
    <w:p w:rsidR="00B412D4" w:rsidRPr="007C1545" w:rsidRDefault="00B412D4" w:rsidP="00B412D4">
      <w:pPr>
        <w:ind w:right="-1"/>
        <w:jc w:val="both"/>
      </w:pPr>
      <w:r w:rsidRPr="007C1545">
        <w:t>104043    Család és gyermekjóléti központ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106010    Lakóingatlan szociális célú bérbeadása, üzemeltetése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106020    Lakásfenntartással, lakhatással összefüggő ellátások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107015    Hajléktalanok nappali ellátása</w:t>
      </w:r>
    </w:p>
    <w:p w:rsidR="00B412D4" w:rsidRPr="007C1545" w:rsidRDefault="00B412D4" w:rsidP="00B412D4">
      <w:pPr>
        <w:ind w:right="-1"/>
        <w:jc w:val="both"/>
      </w:pPr>
      <w:r w:rsidRPr="007C1545">
        <w:t>107030    Szociális foglalkoztatás, fejlesztő foglalkoztatás</w:t>
      </w:r>
    </w:p>
    <w:p w:rsidR="00B412D4" w:rsidRPr="007C1545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107051    Szociális étkeztetés</w:t>
      </w:r>
    </w:p>
    <w:p w:rsidR="00B412D4" w:rsidRPr="007C1545" w:rsidRDefault="00B412D4" w:rsidP="00B412D4">
      <w:pPr>
        <w:ind w:right="-1"/>
        <w:jc w:val="both"/>
      </w:pPr>
      <w:r w:rsidRPr="007C1545">
        <w:t>107052    Házi segítségnyújtás</w:t>
      </w:r>
    </w:p>
    <w:p w:rsidR="00B412D4" w:rsidRPr="007C1545" w:rsidRDefault="00B412D4" w:rsidP="00B412D4">
      <w:pPr>
        <w:ind w:right="-1"/>
        <w:jc w:val="both"/>
      </w:pPr>
      <w:r w:rsidRPr="007C1545">
        <w:t>107053    Jelzőrendszeres házi segítségnyújtás</w:t>
      </w:r>
    </w:p>
    <w:p w:rsidR="00B412D4" w:rsidRPr="001179D0" w:rsidRDefault="00B412D4" w:rsidP="00B412D4">
      <w:pPr>
        <w:ind w:left="1080" w:hanging="1080"/>
        <w:rPr>
          <w:noProof/>
        </w:rPr>
      </w:pPr>
      <w:r w:rsidRPr="007C1545">
        <w:rPr>
          <w:noProof/>
        </w:rPr>
        <w:t>109010    Szociális szolgáltatások igazgatása</w:t>
      </w:r>
      <w:r w:rsidRPr="001179D0">
        <w:rPr>
          <w:noProof/>
        </w:rPr>
        <w:t xml:space="preserve">  </w:t>
      </w:r>
    </w:p>
    <w:p w:rsidR="00B412D4" w:rsidRPr="001179D0" w:rsidRDefault="00B412D4" w:rsidP="00B412D4">
      <w:pPr>
        <w:ind w:left="1080" w:hanging="1080"/>
        <w:rPr>
          <w:noProof/>
        </w:rPr>
      </w:pPr>
    </w:p>
    <w:p w:rsidR="00AA29EC" w:rsidRPr="00347ACD" w:rsidRDefault="00AA29EC" w:rsidP="00BD323D">
      <w:pPr>
        <w:ind w:left="1080" w:hanging="1080"/>
        <w:rPr>
          <w:noProof/>
          <w:highlight w:val="yellow"/>
        </w:rPr>
      </w:pPr>
    </w:p>
    <w:p w:rsidR="009A1807" w:rsidRPr="000D1D9F" w:rsidRDefault="009A1807" w:rsidP="009A1807">
      <w:pPr>
        <w:ind w:left="4678" w:hanging="4678"/>
        <w:jc w:val="both"/>
        <w:rPr>
          <w:b/>
        </w:rPr>
      </w:pPr>
      <w:r w:rsidRPr="000D1D9F">
        <w:rPr>
          <w:b/>
        </w:rPr>
        <w:lastRenderedPageBreak/>
        <w:t>Az alaptevékenység ellátásával összefüggő szakfeladatok: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521012   Polgári védelmi védőeszközök tárolása, kezelése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559093   Szolgálati lakás, szállás üzemeltetése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562912   Óvodai intézményi étkeztetés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562913   Iskolai intézményi étkeztetés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602000   Televízió-műsor összeállítása, szolgáltatása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680001   Lakóingatlan bérbeadása, üzemeltetése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680002   Nem lakóingatlan bérbeadása, üzemeltetése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680003   Lakóingatlan szociális célú bérbeadása, üzemeltetése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811000   Építményüzemeltetés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813000   Zöldterület-kezelés</w:t>
      </w:r>
    </w:p>
    <w:p w:rsidR="009A1807" w:rsidRPr="001179D0" w:rsidRDefault="009A1807" w:rsidP="009A1807">
      <w:pPr>
        <w:ind w:right="-1"/>
        <w:jc w:val="both"/>
      </w:pPr>
      <w:r w:rsidRPr="001179D0">
        <w:t xml:space="preserve">821000 </w:t>
      </w:r>
      <w:r>
        <w:t xml:space="preserve">  </w:t>
      </w:r>
      <w:r w:rsidRPr="001179D0">
        <w:t>Adminisztratív kiegészítő szolgáltatás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856020   Pedagógiai szakmai szolgáltatások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862301   Fogorvosi alapellátás</w:t>
      </w:r>
    </w:p>
    <w:p w:rsidR="009A1807" w:rsidRPr="001179D0" w:rsidRDefault="009A1807" w:rsidP="009A1807">
      <w:pPr>
        <w:ind w:right="-1"/>
        <w:jc w:val="both"/>
      </w:pPr>
      <w:r w:rsidRPr="001179D0">
        <w:t xml:space="preserve">869020 </w:t>
      </w:r>
      <w:r>
        <w:t xml:space="preserve">  </w:t>
      </w:r>
      <w:r w:rsidRPr="001179D0">
        <w:t>Otthoni (egészségügyi) szakápolás</w:t>
      </w:r>
    </w:p>
    <w:p w:rsidR="009A1807" w:rsidRPr="001179D0" w:rsidRDefault="009A1807" w:rsidP="009A1807">
      <w:pPr>
        <w:ind w:right="-1"/>
        <w:jc w:val="both"/>
      </w:pPr>
      <w:r w:rsidRPr="001179D0">
        <w:t xml:space="preserve">873012 </w:t>
      </w:r>
      <w:r>
        <w:t xml:space="preserve">  </w:t>
      </w:r>
      <w:r w:rsidRPr="001179D0">
        <w:t>Időskorúak átmeneti ellátása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879018   Gyermekek átmeneti otthonában elhelyezettek ellátása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879019   Családok átmeneti otthonában elhelyezettek ellátása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881011   Idősek nappali ellátása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881013   Fogyatékossággal élők nappali ellátása</w:t>
      </w:r>
    </w:p>
    <w:p w:rsidR="009A1807" w:rsidRPr="001179D0" w:rsidRDefault="009A1807" w:rsidP="009A1807">
      <w:pPr>
        <w:ind w:right="-1"/>
        <w:jc w:val="both"/>
      </w:pPr>
      <w:r w:rsidRPr="001179D0">
        <w:t>889101</w:t>
      </w:r>
      <w:r>
        <w:t xml:space="preserve">  </w:t>
      </w:r>
      <w:r w:rsidRPr="001179D0">
        <w:t xml:space="preserve"> Bölcsődei ellátás</w:t>
      </w:r>
    </w:p>
    <w:p w:rsidR="009A1807" w:rsidRPr="001179D0" w:rsidRDefault="009A1807" w:rsidP="009A1807">
      <w:pPr>
        <w:ind w:right="-1"/>
        <w:jc w:val="both"/>
      </w:pPr>
      <w:r w:rsidRPr="001179D0">
        <w:t xml:space="preserve">889102 </w:t>
      </w:r>
      <w:r>
        <w:t xml:space="preserve">  </w:t>
      </w:r>
      <w:r w:rsidRPr="001179D0">
        <w:t>Családi napközi</w:t>
      </w:r>
    </w:p>
    <w:p w:rsidR="009A1807" w:rsidRPr="001179D0" w:rsidRDefault="009A1807" w:rsidP="009A1807">
      <w:pPr>
        <w:ind w:right="-1"/>
        <w:jc w:val="both"/>
      </w:pPr>
      <w:r w:rsidRPr="001179D0">
        <w:t>889103</w:t>
      </w:r>
      <w:r>
        <w:t xml:space="preserve">  </w:t>
      </w:r>
      <w:r w:rsidRPr="001179D0">
        <w:t xml:space="preserve"> Gyermekétkeztetés bölcsődében és fogyatékosok nappali intézményében</w:t>
      </w:r>
    </w:p>
    <w:p w:rsidR="009A1807" w:rsidRPr="001179D0" w:rsidRDefault="009A1807" w:rsidP="009A1807">
      <w:pPr>
        <w:ind w:right="-1"/>
        <w:jc w:val="both"/>
      </w:pPr>
      <w:r w:rsidRPr="001179D0">
        <w:t xml:space="preserve">889201 </w:t>
      </w:r>
      <w:r>
        <w:t xml:space="preserve">  </w:t>
      </w:r>
      <w:r w:rsidRPr="001179D0">
        <w:t>Gyermekjóléti szolgáltatás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889913   Nappali melegedő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889921   Szociális étkeztetés</w:t>
      </w:r>
    </w:p>
    <w:p w:rsidR="009A1807" w:rsidRPr="001179D0" w:rsidRDefault="009A1807" w:rsidP="009A1807">
      <w:pPr>
        <w:ind w:right="-1"/>
        <w:jc w:val="both"/>
      </w:pPr>
      <w:r w:rsidRPr="001179D0">
        <w:t xml:space="preserve">889922 </w:t>
      </w:r>
      <w:r>
        <w:t xml:space="preserve">  </w:t>
      </w:r>
      <w:r w:rsidRPr="001179D0">
        <w:t>Házi segítségnyújtás</w:t>
      </w:r>
    </w:p>
    <w:p w:rsidR="009A1807" w:rsidRPr="001179D0" w:rsidRDefault="009A1807" w:rsidP="009A1807">
      <w:pPr>
        <w:ind w:right="-1"/>
        <w:jc w:val="both"/>
      </w:pPr>
      <w:r w:rsidRPr="001179D0">
        <w:t xml:space="preserve">889923 </w:t>
      </w:r>
      <w:r>
        <w:t xml:space="preserve">  </w:t>
      </w:r>
      <w:r w:rsidRPr="001179D0">
        <w:t>Jelzőrendszeres házi segítségnyújtás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889924   Családsegítés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900400   Kulturális műsorok, rendezvények, kiállítások szervezése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910502   Közművelődési intézmények, közösségi színterek működtetése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931102   Sportlétesítmények működtetése és fejlesztése</w:t>
      </w:r>
    </w:p>
    <w:p w:rsidR="009A1807" w:rsidRPr="001179D0" w:rsidRDefault="009A1807" w:rsidP="009A1807">
      <w:pPr>
        <w:ind w:left="1080" w:hanging="1080"/>
        <w:rPr>
          <w:noProof/>
        </w:rPr>
      </w:pPr>
      <w:r w:rsidRPr="001179D0">
        <w:rPr>
          <w:noProof/>
        </w:rPr>
        <w:t>999000   Szakfeladatra el nem számolt tételek</w:t>
      </w:r>
    </w:p>
    <w:p w:rsidR="009A1807" w:rsidRDefault="009A1807">
      <w:pPr>
        <w:rPr>
          <w:b/>
        </w:rPr>
      </w:pPr>
    </w:p>
    <w:p w:rsidR="00587AB4" w:rsidRDefault="009B0521">
      <w:pPr>
        <w:rPr>
          <w:b/>
        </w:rPr>
      </w:pPr>
      <w:r>
        <w:rPr>
          <w:b/>
        </w:rPr>
        <w:t>A számviteli politika főbb tartalmi elemei:</w:t>
      </w:r>
    </w:p>
    <w:p w:rsidR="00587AB4" w:rsidRDefault="00587AB4"/>
    <w:p w:rsidR="00587AB4" w:rsidRDefault="00617341" w:rsidP="00DE06A8">
      <w:pPr>
        <w:numPr>
          <w:ilvl w:val="0"/>
          <w:numId w:val="1"/>
        </w:numPr>
        <w:tabs>
          <w:tab w:val="left" w:pos="720"/>
        </w:tabs>
      </w:pPr>
      <w:r>
        <w:t>A számviteli politika kidolgozásának jogszabályi háttere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</w:pPr>
      <w:r>
        <w:t>A számviteli politika részét képező szabályzatok</w:t>
      </w:r>
    </w:p>
    <w:p w:rsidR="00587AB4" w:rsidRDefault="009B0521" w:rsidP="00DE06A8">
      <w:pPr>
        <w:numPr>
          <w:ilvl w:val="0"/>
          <w:numId w:val="1"/>
        </w:numPr>
        <w:tabs>
          <w:tab w:val="left" w:pos="720"/>
        </w:tabs>
      </w:pPr>
      <w:r>
        <w:t>A számviteli politika célja, tartalma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</w:pPr>
      <w:r>
        <w:t>Az Önkormányzat bemutatása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</w:pPr>
      <w:r>
        <w:t>A számviteli politika hatálya, elkészítéséért felelős személy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</w:pPr>
      <w:r>
        <w:t>Számviteli alapelvek</w:t>
      </w:r>
    </w:p>
    <w:p w:rsidR="00587AB4" w:rsidRDefault="009B0521" w:rsidP="00DE06A8">
      <w:pPr>
        <w:numPr>
          <w:ilvl w:val="0"/>
          <w:numId w:val="1"/>
        </w:numPr>
        <w:tabs>
          <w:tab w:val="left" w:pos="720"/>
        </w:tabs>
      </w:pPr>
      <w:r>
        <w:t>A költségvetés összeállításával kapcsolatos feladatok</w:t>
      </w:r>
    </w:p>
    <w:p w:rsidR="00587AB4" w:rsidRDefault="00617341" w:rsidP="00DE06A8">
      <w:pPr>
        <w:numPr>
          <w:ilvl w:val="0"/>
          <w:numId w:val="1"/>
        </w:numPr>
        <w:tabs>
          <w:tab w:val="left" w:pos="720"/>
        </w:tabs>
      </w:pPr>
      <w:r>
        <w:t>B</w:t>
      </w:r>
      <w:r w:rsidR="009B0521">
        <w:t>eszámol</w:t>
      </w:r>
      <w:r>
        <w:t xml:space="preserve">ásra, zárszámadásra vonatkozó </w:t>
      </w:r>
      <w:r w:rsidR="009B0521">
        <w:t>szabályozás</w:t>
      </w:r>
    </w:p>
    <w:p w:rsidR="00587AB4" w:rsidRDefault="009B0521" w:rsidP="00DE06A8">
      <w:pPr>
        <w:numPr>
          <w:ilvl w:val="0"/>
          <w:numId w:val="1"/>
        </w:numPr>
        <w:tabs>
          <w:tab w:val="left" w:pos="720"/>
        </w:tabs>
      </w:pPr>
      <w:r>
        <w:t>Egyéb beszámolási kötelezettséggel kapcsolatos feladatok</w:t>
      </w:r>
      <w:r w:rsidR="00617341">
        <w:t>, határidők</w:t>
      </w:r>
    </w:p>
    <w:p w:rsidR="00587AB4" w:rsidRDefault="00617341" w:rsidP="00DE06A8">
      <w:pPr>
        <w:numPr>
          <w:ilvl w:val="0"/>
          <w:numId w:val="1"/>
        </w:numPr>
        <w:tabs>
          <w:tab w:val="left" w:pos="720"/>
        </w:tabs>
        <w:jc w:val="both"/>
      </w:pPr>
      <w:r>
        <w:t>A költségvetési és pénzügyi számvitel alkalmazásával kapcsolatos sajátos szabályok. előírások, módszerek</w:t>
      </w:r>
    </w:p>
    <w:p w:rsidR="00587AB4" w:rsidRDefault="00617341" w:rsidP="00DE06A8">
      <w:pPr>
        <w:numPr>
          <w:ilvl w:val="0"/>
          <w:numId w:val="1"/>
        </w:numPr>
        <w:tabs>
          <w:tab w:val="left" w:pos="720"/>
        </w:tabs>
      </w:pPr>
      <w:r>
        <w:t>Számvitel</w:t>
      </w:r>
      <w:r w:rsidR="005D6279">
        <w:t xml:space="preserve"> </w:t>
      </w:r>
      <w:r>
        <w:t>politikai döntések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</w:pPr>
      <w:r>
        <w:t>A mérlegsorokhoz kapcsolódó döntések</w:t>
      </w:r>
    </w:p>
    <w:p w:rsidR="00587AB4" w:rsidRDefault="00617341" w:rsidP="00DE06A8">
      <w:pPr>
        <w:numPr>
          <w:ilvl w:val="0"/>
          <w:numId w:val="1"/>
        </w:numPr>
        <w:tabs>
          <w:tab w:val="left" w:pos="720"/>
        </w:tabs>
      </w:pPr>
      <w:r>
        <w:lastRenderedPageBreak/>
        <w:t>A leltározási feladatokhoz kapcsolódó döntések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</w:pPr>
      <w:r>
        <w:t>Értékelési eljárásokkal kapcsolatos döntések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  <w:jc w:val="both"/>
      </w:pPr>
      <w:r>
        <w:t>Értékelési módszerekhez kapcsolódó jelentős összegű eltérés nagyságának meghatározása</w:t>
      </w:r>
    </w:p>
    <w:p w:rsidR="00617341" w:rsidRDefault="00617341" w:rsidP="00DE06A8">
      <w:pPr>
        <w:numPr>
          <w:ilvl w:val="0"/>
          <w:numId w:val="1"/>
        </w:numPr>
        <w:tabs>
          <w:tab w:val="left" w:pos="720"/>
        </w:tabs>
        <w:jc w:val="both"/>
      </w:pPr>
      <w:r>
        <w:t>Az Önkormányzat és az önkormányzati tulajdonú gazdasági társaságok kapcsolata</w:t>
      </w:r>
    </w:p>
    <w:p w:rsidR="00587AB4" w:rsidRDefault="00617341" w:rsidP="00DE06A8">
      <w:pPr>
        <w:numPr>
          <w:ilvl w:val="0"/>
          <w:numId w:val="1"/>
        </w:numPr>
        <w:tabs>
          <w:tab w:val="left" w:pos="720"/>
        </w:tabs>
      </w:pPr>
      <w:r>
        <w:t>Vagyonváltozásokkal kapcsolatos eljárási rend, az ingatlanvagyon kataszter</w:t>
      </w:r>
      <w:r w:rsidR="00D27FBD">
        <w:t xml:space="preserve"> és a tárgyi eszköz modul kapcsolata </w:t>
      </w:r>
    </w:p>
    <w:p w:rsidR="00587AB4" w:rsidRDefault="009B0521" w:rsidP="00DE06A8">
      <w:pPr>
        <w:numPr>
          <w:ilvl w:val="0"/>
          <w:numId w:val="1"/>
        </w:numPr>
        <w:tabs>
          <w:tab w:val="left" w:pos="720"/>
        </w:tabs>
      </w:pPr>
      <w:r>
        <w:t>Zárlat, zárás</w:t>
      </w:r>
      <w:r w:rsidR="00D27FBD">
        <w:t>i</w:t>
      </w:r>
      <w:r>
        <w:t xml:space="preserve"> feladat</w:t>
      </w:r>
      <w:r w:rsidR="00D27FBD">
        <w:t>ok</w:t>
      </w:r>
    </w:p>
    <w:p w:rsidR="00587AB4" w:rsidRDefault="009B0521" w:rsidP="00DE06A8">
      <w:pPr>
        <w:numPr>
          <w:ilvl w:val="0"/>
          <w:numId w:val="1"/>
        </w:numPr>
        <w:tabs>
          <w:tab w:val="left" w:pos="720"/>
        </w:tabs>
      </w:pPr>
      <w:r>
        <w:t>Kimenő számlázással és beérkező számlákkal kapcsolatos feladatok</w:t>
      </w:r>
    </w:p>
    <w:p w:rsidR="00587AB4" w:rsidRDefault="00587AB4" w:rsidP="001E3FB4">
      <w:pPr>
        <w:numPr>
          <w:ilvl w:val="12"/>
          <w:numId w:val="0"/>
        </w:numPr>
        <w:ind w:left="360"/>
      </w:pPr>
    </w:p>
    <w:p w:rsidR="00587AB4" w:rsidRDefault="00587AB4" w:rsidP="001E3FB4">
      <w:pPr>
        <w:numPr>
          <w:ilvl w:val="12"/>
          <w:numId w:val="0"/>
        </w:numPr>
        <w:jc w:val="both"/>
      </w:pPr>
    </w:p>
    <w:p w:rsidR="00587AB4" w:rsidRDefault="009B0521" w:rsidP="001E3FB4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2. SPECIFIKUS RÉSZ</w:t>
      </w:r>
    </w:p>
    <w:p w:rsidR="00587AB4" w:rsidRDefault="00587AB4" w:rsidP="001E3FB4">
      <w:pPr>
        <w:numPr>
          <w:ilvl w:val="12"/>
          <w:numId w:val="0"/>
        </w:numPr>
      </w:pPr>
    </w:p>
    <w:p w:rsidR="00587AB4" w:rsidRDefault="00587AB4" w:rsidP="001E3FB4">
      <w:pPr>
        <w:numPr>
          <w:ilvl w:val="12"/>
          <w:numId w:val="0"/>
        </w:numPr>
      </w:pPr>
    </w:p>
    <w:p w:rsidR="00587AB4" w:rsidRDefault="009B0521" w:rsidP="001E3FB4">
      <w:pPr>
        <w:numPr>
          <w:ilvl w:val="12"/>
          <w:numId w:val="0"/>
        </w:numPr>
        <w:jc w:val="both"/>
        <w:rPr>
          <w:b/>
          <w:u w:val="single"/>
        </w:rPr>
      </w:pPr>
      <w:r>
        <w:rPr>
          <w:b/>
        </w:rPr>
        <w:t xml:space="preserve">I. </w:t>
      </w:r>
      <w:r>
        <w:rPr>
          <w:b/>
          <w:u w:val="single"/>
        </w:rPr>
        <w:t>Az önkormányzati feladatellátás általános értékelése</w:t>
      </w:r>
    </w:p>
    <w:p w:rsidR="00587AB4" w:rsidRDefault="00587AB4" w:rsidP="001E3FB4">
      <w:pPr>
        <w:numPr>
          <w:ilvl w:val="12"/>
          <w:numId w:val="0"/>
        </w:numPr>
        <w:jc w:val="both"/>
        <w:rPr>
          <w:b/>
          <w:i/>
          <w:u w:val="single"/>
        </w:rPr>
      </w:pPr>
    </w:p>
    <w:p w:rsidR="00192AB3" w:rsidRPr="00352126" w:rsidRDefault="00192AB3" w:rsidP="00192AB3">
      <w:pPr>
        <w:jc w:val="both"/>
        <w:rPr>
          <w:szCs w:val="24"/>
        </w:rPr>
      </w:pPr>
      <w:r w:rsidRPr="00352126">
        <w:rPr>
          <w:szCs w:val="24"/>
        </w:rPr>
        <w:t xml:space="preserve">Budapest Főváros XX. Kerület Pesterzsébet Önkormányzatának Képviselő-testülete </w:t>
      </w:r>
      <w:r>
        <w:rPr>
          <w:b/>
          <w:szCs w:val="24"/>
        </w:rPr>
        <w:t>12 824 460 601</w:t>
      </w:r>
      <w:r w:rsidRPr="00352126">
        <w:rPr>
          <w:b/>
          <w:szCs w:val="24"/>
        </w:rPr>
        <w:t xml:space="preserve"> Ft</w:t>
      </w:r>
      <w:r w:rsidRPr="00352126">
        <w:rPr>
          <w:szCs w:val="24"/>
        </w:rPr>
        <w:t xml:space="preserve"> </w:t>
      </w:r>
      <w:r w:rsidRPr="00352126">
        <w:rPr>
          <w:b/>
          <w:szCs w:val="24"/>
        </w:rPr>
        <w:t>bevételi</w:t>
      </w:r>
      <w:r w:rsidRPr="00352126">
        <w:rPr>
          <w:szCs w:val="24"/>
        </w:rPr>
        <w:t xml:space="preserve"> és </w:t>
      </w:r>
      <w:r>
        <w:rPr>
          <w:b/>
          <w:szCs w:val="24"/>
        </w:rPr>
        <w:t>12 824 460 601</w:t>
      </w:r>
      <w:r w:rsidRPr="00352126">
        <w:rPr>
          <w:b/>
          <w:szCs w:val="24"/>
        </w:rPr>
        <w:t xml:space="preserve"> Ft kiadási</w:t>
      </w:r>
      <w:r w:rsidRPr="00352126">
        <w:rPr>
          <w:szCs w:val="24"/>
        </w:rPr>
        <w:t xml:space="preserve"> előirányzattal hagyta jóvá az Önkormányzat 201</w:t>
      </w:r>
      <w:r>
        <w:rPr>
          <w:szCs w:val="24"/>
        </w:rPr>
        <w:t>9</w:t>
      </w:r>
      <w:r w:rsidRPr="00352126">
        <w:rPr>
          <w:szCs w:val="24"/>
        </w:rPr>
        <w:t xml:space="preserve">. évi költségvetéséről szóló, </w:t>
      </w:r>
      <w:r>
        <w:rPr>
          <w:szCs w:val="24"/>
        </w:rPr>
        <w:t>10</w:t>
      </w:r>
      <w:r w:rsidRPr="00352126">
        <w:rPr>
          <w:szCs w:val="24"/>
        </w:rPr>
        <w:t>/201</w:t>
      </w:r>
      <w:r>
        <w:rPr>
          <w:szCs w:val="24"/>
        </w:rPr>
        <w:t>9</w:t>
      </w:r>
      <w:r w:rsidRPr="00352126">
        <w:rPr>
          <w:szCs w:val="24"/>
        </w:rPr>
        <w:t>. (II.</w:t>
      </w:r>
      <w:r>
        <w:rPr>
          <w:szCs w:val="24"/>
        </w:rPr>
        <w:t>20</w:t>
      </w:r>
      <w:r w:rsidRPr="00352126">
        <w:rPr>
          <w:szCs w:val="24"/>
        </w:rPr>
        <w:t xml:space="preserve">.) Önkormányzati rendeletét. </w:t>
      </w:r>
    </w:p>
    <w:p w:rsidR="00192AB3" w:rsidRPr="00352126" w:rsidRDefault="00192AB3" w:rsidP="00192AB3">
      <w:pPr>
        <w:rPr>
          <w:szCs w:val="24"/>
        </w:rPr>
      </w:pPr>
    </w:p>
    <w:p w:rsidR="00192AB3" w:rsidRPr="00352126" w:rsidRDefault="00192AB3" w:rsidP="00192AB3">
      <w:pPr>
        <w:jc w:val="both"/>
        <w:rPr>
          <w:szCs w:val="24"/>
        </w:rPr>
      </w:pPr>
      <w:r w:rsidRPr="00352126">
        <w:rPr>
          <w:szCs w:val="24"/>
        </w:rPr>
        <w:t>A 201</w:t>
      </w:r>
      <w:r>
        <w:rPr>
          <w:szCs w:val="24"/>
        </w:rPr>
        <w:t>9</w:t>
      </w:r>
      <w:r w:rsidRPr="00352126">
        <w:rPr>
          <w:szCs w:val="24"/>
        </w:rPr>
        <w:t xml:space="preserve">. évi eredeti költségvetés a Képviselő-testület költségvetést érintő határozatai alapján, továbbá támogatás értékű bevétellel, illetve államháztartáson kívülről kapott pénzeszköz átvétellel és saját hatáskörű előirányzat átcsoportosításokkal módosult. </w:t>
      </w:r>
    </w:p>
    <w:p w:rsidR="00192AB3" w:rsidRPr="00352126" w:rsidRDefault="00192AB3" w:rsidP="00192AB3">
      <w:pPr>
        <w:jc w:val="both"/>
        <w:rPr>
          <w:szCs w:val="24"/>
        </w:rPr>
      </w:pPr>
    </w:p>
    <w:p w:rsidR="00192AB3" w:rsidRPr="00352126" w:rsidRDefault="00192AB3" w:rsidP="00192AB3">
      <w:pPr>
        <w:jc w:val="both"/>
        <w:rPr>
          <w:szCs w:val="24"/>
        </w:rPr>
      </w:pPr>
      <w:r w:rsidRPr="00352126">
        <w:rPr>
          <w:szCs w:val="24"/>
        </w:rPr>
        <w:t>A Képviselő-testület a 201</w:t>
      </w:r>
      <w:r>
        <w:rPr>
          <w:szCs w:val="24"/>
        </w:rPr>
        <w:t>9</w:t>
      </w:r>
      <w:r w:rsidRPr="00352126">
        <w:rPr>
          <w:szCs w:val="24"/>
        </w:rPr>
        <w:t xml:space="preserve">. évi költségvetésről szóló </w:t>
      </w:r>
      <w:r>
        <w:rPr>
          <w:szCs w:val="24"/>
        </w:rPr>
        <w:t>10</w:t>
      </w:r>
      <w:r w:rsidRPr="00352126">
        <w:rPr>
          <w:szCs w:val="24"/>
        </w:rPr>
        <w:t>/201</w:t>
      </w:r>
      <w:r>
        <w:rPr>
          <w:szCs w:val="24"/>
        </w:rPr>
        <w:t>9</w:t>
      </w:r>
      <w:r w:rsidRPr="00352126">
        <w:rPr>
          <w:szCs w:val="24"/>
        </w:rPr>
        <w:t>. (II.</w:t>
      </w:r>
      <w:r>
        <w:rPr>
          <w:szCs w:val="24"/>
        </w:rPr>
        <w:t>20</w:t>
      </w:r>
      <w:r w:rsidRPr="00352126">
        <w:rPr>
          <w:szCs w:val="24"/>
        </w:rPr>
        <w:t xml:space="preserve">.) Önkormányzati rendelet módosításáról szóló </w:t>
      </w:r>
      <w:r>
        <w:rPr>
          <w:szCs w:val="24"/>
        </w:rPr>
        <w:t>8</w:t>
      </w:r>
      <w:r w:rsidRPr="00352126">
        <w:rPr>
          <w:szCs w:val="24"/>
        </w:rPr>
        <w:t>/20</w:t>
      </w:r>
      <w:r>
        <w:rPr>
          <w:szCs w:val="24"/>
        </w:rPr>
        <w:t>20</w:t>
      </w:r>
      <w:r w:rsidRPr="00352126">
        <w:rPr>
          <w:szCs w:val="24"/>
        </w:rPr>
        <w:t>. (II.</w:t>
      </w:r>
      <w:r>
        <w:rPr>
          <w:szCs w:val="24"/>
        </w:rPr>
        <w:t>25</w:t>
      </w:r>
      <w:r w:rsidRPr="00352126">
        <w:rPr>
          <w:szCs w:val="24"/>
        </w:rPr>
        <w:t xml:space="preserve">.) Önkormányzati rendeletét </w:t>
      </w:r>
      <w:r w:rsidRPr="00352126">
        <w:rPr>
          <w:b/>
          <w:szCs w:val="24"/>
        </w:rPr>
        <w:t>1</w:t>
      </w:r>
      <w:r>
        <w:rPr>
          <w:b/>
          <w:szCs w:val="24"/>
        </w:rPr>
        <w:t>3</w:t>
      </w:r>
      <w:r w:rsidRPr="00352126">
        <w:rPr>
          <w:b/>
          <w:szCs w:val="24"/>
        </w:rPr>
        <w:t> </w:t>
      </w:r>
      <w:r>
        <w:rPr>
          <w:b/>
          <w:szCs w:val="24"/>
        </w:rPr>
        <w:t>607</w:t>
      </w:r>
      <w:r w:rsidRPr="00352126">
        <w:rPr>
          <w:b/>
          <w:szCs w:val="24"/>
        </w:rPr>
        <w:t> </w:t>
      </w:r>
      <w:r>
        <w:rPr>
          <w:b/>
          <w:szCs w:val="24"/>
        </w:rPr>
        <w:t>824</w:t>
      </w:r>
      <w:r w:rsidRPr="00352126">
        <w:rPr>
          <w:b/>
          <w:szCs w:val="24"/>
        </w:rPr>
        <w:t xml:space="preserve"> </w:t>
      </w:r>
      <w:r>
        <w:rPr>
          <w:b/>
          <w:szCs w:val="24"/>
        </w:rPr>
        <w:t>019</w:t>
      </w:r>
      <w:r w:rsidRPr="00352126">
        <w:rPr>
          <w:b/>
          <w:szCs w:val="24"/>
        </w:rPr>
        <w:t xml:space="preserve"> Ft</w:t>
      </w:r>
      <w:r w:rsidRPr="00352126">
        <w:rPr>
          <w:szCs w:val="24"/>
        </w:rPr>
        <w:t xml:space="preserve"> bevételi és </w:t>
      </w:r>
      <w:r w:rsidRPr="00352126">
        <w:rPr>
          <w:b/>
          <w:szCs w:val="24"/>
        </w:rPr>
        <w:t>1</w:t>
      </w:r>
      <w:r>
        <w:rPr>
          <w:b/>
          <w:szCs w:val="24"/>
        </w:rPr>
        <w:t>3</w:t>
      </w:r>
      <w:r w:rsidRPr="00352126">
        <w:rPr>
          <w:b/>
          <w:szCs w:val="24"/>
        </w:rPr>
        <w:t> </w:t>
      </w:r>
      <w:r>
        <w:rPr>
          <w:b/>
          <w:szCs w:val="24"/>
        </w:rPr>
        <w:t>607</w:t>
      </w:r>
      <w:r w:rsidRPr="00352126">
        <w:rPr>
          <w:b/>
          <w:szCs w:val="24"/>
        </w:rPr>
        <w:t> </w:t>
      </w:r>
      <w:r>
        <w:rPr>
          <w:b/>
          <w:szCs w:val="24"/>
        </w:rPr>
        <w:t>824</w:t>
      </w:r>
      <w:r w:rsidRPr="00352126">
        <w:rPr>
          <w:b/>
          <w:szCs w:val="24"/>
        </w:rPr>
        <w:t xml:space="preserve"> </w:t>
      </w:r>
      <w:r>
        <w:rPr>
          <w:b/>
          <w:szCs w:val="24"/>
        </w:rPr>
        <w:t>019</w:t>
      </w:r>
      <w:r w:rsidRPr="00352126">
        <w:rPr>
          <w:b/>
          <w:szCs w:val="24"/>
        </w:rPr>
        <w:t xml:space="preserve"> Ft </w:t>
      </w:r>
      <w:r w:rsidRPr="00352126">
        <w:rPr>
          <w:szCs w:val="24"/>
        </w:rPr>
        <w:t xml:space="preserve">kiadási előirányzat tervezésével hagyta jóvá.    </w:t>
      </w:r>
      <w:r w:rsidRPr="00352126">
        <w:rPr>
          <w:b/>
          <w:i/>
          <w:szCs w:val="24"/>
        </w:rPr>
        <w:t xml:space="preserve"> </w:t>
      </w:r>
    </w:p>
    <w:p w:rsidR="00192AB3" w:rsidRPr="00352126" w:rsidRDefault="00192AB3" w:rsidP="00192AB3">
      <w:pPr>
        <w:jc w:val="both"/>
        <w:rPr>
          <w:szCs w:val="24"/>
        </w:rPr>
      </w:pPr>
    </w:p>
    <w:p w:rsidR="00587AB4" w:rsidRDefault="009B0521" w:rsidP="001E3FB4">
      <w:pPr>
        <w:numPr>
          <w:ilvl w:val="12"/>
          <w:numId w:val="0"/>
        </w:numPr>
        <w:jc w:val="both"/>
      </w:pPr>
      <w:r>
        <w:t xml:space="preserve">Az önkormányzat intézményei, a Polgármesteri Hivatal és az Önkormányzat </w:t>
      </w:r>
      <w:r w:rsidR="000E3E7C">
        <w:t xml:space="preserve">egységes rovatrend szerinti tagolásban kimutatott </w:t>
      </w:r>
      <w:r>
        <w:t xml:space="preserve">összesen módosított bevételi előirányzatainak teljesítése </w:t>
      </w:r>
      <w:r w:rsidR="00347ACD" w:rsidRPr="00DE5AAE">
        <w:rPr>
          <w:b/>
        </w:rPr>
        <w:t>1</w:t>
      </w:r>
      <w:r w:rsidR="00FC17AC">
        <w:rPr>
          <w:b/>
        </w:rPr>
        <w:t>3</w:t>
      </w:r>
      <w:r w:rsidR="00192AB3">
        <w:rPr>
          <w:b/>
        </w:rPr>
        <w:t> 863 282 671</w:t>
      </w:r>
      <w:r w:rsidRPr="00DE5AAE">
        <w:rPr>
          <w:b/>
        </w:rPr>
        <w:t xml:space="preserve"> Ft</w:t>
      </w:r>
      <w:r>
        <w:t xml:space="preserve">, a kiadások teljesítése </w:t>
      </w:r>
      <w:r w:rsidR="00192AB3">
        <w:rPr>
          <w:b/>
        </w:rPr>
        <w:t>11 118 715 297</w:t>
      </w:r>
      <w:r>
        <w:t xml:space="preserve"> </w:t>
      </w:r>
      <w:r w:rsidRPr="00DE5AAE">
        <w:rPr>
          <w:b/>
        </w:rPr>
        <w:t>Ft</w:t>
      </w:r>
      <w:r>
        <w:t xml:space="preserve">, mely </w:t>
      </w:r>
      <w:r w:rsidR="00192AB3">
        <w:rPr>
          <w:b/>
        </w:rPr>
        <w:t>2 744 567 374</w:t>
      </w:r>
      <w:r w:rsidR="00FC17AC">
        <w:rPr>
          <w:b/>
        </w:rPr>
        <w:t xml:space="preserve"> </w:t>
      </w:r>
      <w:r w:rsidRPr="00DE5AAE">
        <w:rPr>
          <w:b/>
        </w:rPr>
        <w:t>Ft</w:t>
      </w:r>
      <w:r>
        <w:t xml:space="preserve"> többletet jelent. Az összesítőt az önkormányzat 201</w:t>
      </w:r>
      <w:r w:rsidR="00192AB3">
        <w:t>9</w:t>
      </w:r>
      <w:r>
        <w:t xml:space="preserve">. évi bevételeiről </w:t>
      </w:r>
      <w:r w:rsidR="000E3E7C">
        <w:t xml:space="preserve">és kiadásairól </w:t>
      </w:r>
      <w:r>
        <w:t>az 1. melléklet</w:t>
      </w:r>
      <w:r w:rsidR="0079428D">
        <w:t xml:space="preserve"> </w:t>
      </w:r>
      <w:r>
        <w:t xml:space="preserve">tartalmazza. </w:t>
      </w:r>
    </w:p>
    <w:p w:rsidR="00587AB4" w:rsidRDefault="00587AB4" w:rsidP="001E3FB4">
      <w:pPr>
        <w:numPr>
          <w:ilvl w:val="12"/>
          <w:numId w:val="0"/>
        </w:numPr>
        <w:jc w:val="both"/>
      </w:pPr>
    </w:p>
    <w:p w:rsidR="00AC2811" w:rsidRPr="00F63D21" w:rsidRDefault="009B0521" w:rsidP="00AC2811">
      <w:pPr>
        <w:pStyle w:val="Szvegtrzs"/>
        <w:jc w:val="both"/>
        <w:rPr>
          <w:sz w:val="22"/>
          <w:szCs w:val="22"/>
        </w:rPr>
      </w:pPr>
      <w:r w:rsidRPr="005D6279">
        <w:t xml:space="preserve">Folyószámlahitelt és munkabérhitelt nem vettünk igénybe az év során. </w:t>
      </w:r>
      <w:r w:rsidR="00AC2811" w:rsidRPr="005D6279">
        <w:rPr>
          <w:sz w:val="22"/>
          <w:szCs w:val="22"/>
        </w:rPr>
        <w:t>Az Önkormányzat az</w:t>
      </w:r>
      <w:r w:rsidR="00AC2811">
        <w:rPr>
          <w:sz w:val="22"/>
          <w:szCs w:val="22"/>
        </w:rPr>
        <w:t xml:space="preserve"> intézményekkel kötött megállapodásnak megfelelően folyósította a havi finanszírozás összegét </w:t>
      </w:r>
      <w:r w:rsidR="00AC2811" w:rsidRPr="00F63D21">
        <w:rPr>
          <w:sz w:val="22"/>
          <w:szCs w:val="22"/>
        </w:rPr>
        <w:t>a Polgármesteri Hivatal és az intézmények részére</w:t>
      </w:r>
      <w:r w:rsidR="00AC2811">
        <w:rPr>
          <w:sz w:val="22"/>
          <w:szCs w:val="22"/>
        </w:rPr>
        <w:t xml:space="preserve">. </w:t>
      </w:r>
    </w:p>
    <w:p w:rsidR="00587AB4" w:rsidRDefault="009B0521" w:rsidP="001E3FB4">
      <w:pPr>
        <w:numPr>
          <w:ilvl w:val="12"/>
          <w:numId w:val="0"/>
        </w:numPr>
        <w:jc w:val="both"/>
      </w:pPr>
      <w:r>
        <w:t xml:space="preserve">Harminc napot meghaladó - elismert – tartozásunk egész évben nem volt. </w:t>
      </w:r>
    </w:p>
    <w:p w:rsidR="00AA29EC" w:rsidRDefault="00AA29EC" w:rsidP="001E3FB4">
      <w:pPr>
        <w:numPr>
          <w:ilvl w:val="12"/>
          <w:numId w:val="0"/>
        </w:numPr>
        <w:jc w:val="both"/>
      </w:pPr>
    </w:p>
    <w:p w:rsidR="00587AB4" w:rsidRPr="000E3E7C" w:rsidRDefault="009B0521" w:rsidP="001E3FB4">
      <w:pPr>
        <w:pStyle w:val="Szvegtrzs2"/>
        <w:numPr>
          <w:ilvl w:val="12"/>
          <w:numId w:val="0"/>
        </w:numPr>
        <w:rPr>
          <w:b w:val="0"/>
          <w:i w:val="0"/>
        </w:rPr>
      </w:pPr>
      <w:r w:rsidRPr="000E3E7C">
        <w:rPr>
          <w:b w:val="0"/>
          <w:i w:val="0"/>
        </w:rPr>
        <w:t>Pesterzsébet Önkormányzata a kötelező és önként vállalt feladatait a 201</w:t>
      </w:r>
      <w:r w:rsidR="00192AB3">
        <w:rPr>
          <w:b w:val="0"/>
          <w:i w:val="0"/>
        </w:rPr>
        <w:t>9</w:t>
      </w:r>
      <w:r w:rsidRPr="000E3E7C">
        <w:rPr>
          <w:b w:val="0"/>
          <w:i w:val="0"/>
        </w:rPr>
        <w:t xml:space="preserve">. esztendőben teljesítette. </w:t>
      </w:r>
    </w:p>
    <w:p w:rsidR="00587AB4" w:rsidRPr="000E3E7C" w:rsidRDefault="00587AB4" w:rsidP="001E3FB4">
      <w:pPr>
        <w:pStyle w:val="Szvegtrzs2"/>
        <w:numPr>
          <w:ilvl w:val="12"/>
          <w:numId w:val="0"/>
        </w:numPr>
        <w:rPr>
          <w:b w:val="0"/>
          <w:i w:val="0"/>
        </w:rPr>
      </w:pPr>
    </w:p>
    <w:p w:rsidR="00587AB4" w:rsidRPr="000E3E7C" w:rsidRDefault="009B0521" w:rsidP="001E3FB4">
      <w:pPr>
        <w:pStyle w:val="Szvegtrzs2"/>
        <w:numPr>
          <w:ilvl w:val="12"/>
          <w:numId w:val="0"/>
        </w:numPr>
        <w:rPr>
          <w:b w:val="0"/>
          <w:i w:val="0"/>
        </w:rPr>
      </w:pPr>
      <w:r w:rsidRPr="000E3E7C">
        <w:rPr>
          <w:b w:val="0"/>
          <w:i w:val="0"/>
        </w:rPr>
        <w:t xml:space="preserve">Számszerű adataink végeredményben azt bizonyítják, hogy a takarékos, megfontolt gazdálkodás összességében eredményes volt. </w:t>
      </w:r>
    </w:p>
    <w:p w:rsidR="00A01246" w:rsidRDefault="00A01246" w:rsidP="001E3FB4">
      <w:pPr>
        <w:numPr>
          <w:ilvl w:val="12"/>
          <w:numId w:val="0"/>
        </w:numPr>
        <w:jc w:val="both"/>
        <w:rPr>
          <w:b/>
          <w:u w:val="single"/>
        </w:rPr>
      </w:pPr>
    </w:p>
    <w:p w:rsidR="00587AB4" w:rsidRDefault="009B0521" w:rsidP="001E3FB4">
      <w:pPr>
        <w:numPr>
          <w:ilvl w:val="12"/>
          <w:numId w:val="0"/>
        </w:numPr>
        <w:jc w:val="both"/>
        <w:rPr>
          <w:b/>
          <w:u w:val="single"/>
        </w:rPr>
      </w:pPr>
      <w:r>
        <w:rPr>
          <w:b/>
          <w:u w:val="single"/>
        </w:rPr>
        <w:t>II. Önállóan működő és gazdálkodó intézmény (GAMESZ) és önállóan működő intézmények bevételek és kiadások alakulása</w:t>
      </w:r>
    </w:p>
    <w:p w:rsidR="00587AB4" w:rsidRDefault="00587AB4" w:rsidP="001E3FB4">
      <w:pPr>
        <w:numPr>
          <w:ilvl w:val="12"/>
          <w:numId w:val="0"/>
        </w:numPr>
        <w:jc w:val="both"/>
      </w:pPr>
    </w:p>
    <w:p w:rsidR="009166A7" w:rsidRDefault="009166A7" w:rsidP="009166A7">
      <w:pPr>
        <w:ind w:left="75"/>
        <w:jc w:val="both"/>
      </w:pPr>
      <w:r>
        <w:t xml:space="preserve">Az intézmények módosított bevételi előirányzata </w:t>
      </w:r>
      <w:r w:rsidR="00FC17AC">
        <w:t>5 </w:t>
      </w:r>
      <w:r w:rsidR="00192AB3">
        <w:t>561 232 248</w:t>
      </w:r>
      <w:r>
        <w:t xml:space="preserve"> Ft. A teljesítés – a maradvány felhasználással együtt – </w:t>
      </w:r>
      <w:r w:rsidR="00FC17AC">
        <w:t>5</w:t>
      </w:r>
      <w:r w:rsidR="00192AB3">
        <w:t> 454 756 422</w:t>
      </w:r>
      <w:r>
        <w:t xml:space="preserve"> Ft, amely </w:t>
      </w:r>
      <w:r w:rsidR="006345C0">
        <w:t>9</w:t>
      </w:r>
      <w:r w:rsidR="00192AB3">
        <w:t>8</w:t>
      </w:r>
      <w:r>
        <w:t xml:space="preserve">%-os teljesítést jelent. A bevételeket </w:t>
      </w:r>
      <w:r w:rsidR="00954307">
        <w:lastRenderedPageBreak/>
        <w:t xml:space="preserve">összesítve </w:t>
      </w:r>
      <w:r>
        <w:t xml:space="preserve">az egységes rovatrend szerinti tagolásban a </w:t>
      </w:r>
      <w:r w:rsidR="00954307">
        <w:t>25</w:t>
      </w:r>
      <w:r>
        <w:t>. melléklet</w:t>
      </w:r>
      <w:r w:rsidR="00954307">
        <w:t xml:space="preserve">, intézményenként a 25.1.-25.22. mellékletek </w:t>
      </w:r>
      <w:r>
        <w:t>tartalmazz</w:t>
      </w:r>
      <w:r w:rsidR="00954307">
        <w:t>ák</w:t>
      </w:r>
      <w:r>
        <w:t>.</w:t>
      </w:r>
    </w:p>
    <w:p w:rsidR="009166A7" w:rsidRDefault="009166A7" w:rsidP="001E3FB4">
      <w:pPr>
        <w:numPr>
          <w:ilvl w:val="12"/>
          <w:numId w:val="0"/>
        </w:numPr>
        <w:jc w:val="both"/>
      </w:pPr>
    </w:p>
    <w:p w:rsidR="00F27B69" w:rsidRDefault="00F27B69" w:rsidP="001E3FB4">
      <w:pPr>
        <w:numPr>
          <w:ilvl w:val="12"/>
          <w:numId w:val="0"/>
        </w:numPr>
        <w:jc w:val="both"/>
      </w:pPr>
    </w:p>
    <w:p w:rsidR="00587AB4" w:rsidRDefault="009B0521" w:rsidP="001E3FB4">
      <w:pPr>
        <w:pStyle w:val="Szvegtrzs"/>
        <w:numPr>
          <w:ilvl w:val="12"/>
          <w:numId w:val="0"/>
        </w:numPr>
        <w:spacing w:after="0"/>
        <w:jc w:val="both"/>
        <w:rPr>
          <w:b/>
        </w:rPr>
      </w:pPr>
      <w:r>
        <w:rPr>
          <w:b/>
        </w:rPr>
        <w:t xml:space="preserve">Intézményi bevételek alakulása </w:t>
      </w:r>
      <w:r w:rsidR="00643799">
        <w:rPr>
          <w:b/>
        </w:rPr>
        <w:t xml:space="preserve">az egységes rovatrend szerinti tagolásban </w:t>
      </w:r>
    </w:p>
    <w:p w:rsidR="00643799" w:rsidRDefault="00643799" w:rsidP="001E3FB4">
      <w:pPr>
        <w:pStyle w:val="Szvegtrzs"/>
        <w:numPr>
          <w:ilvl w:val="12"/>
          <w:numId w:val="0"/>
        </w:numPr>
        <w:spacing w:after="0"/>
        <w:jc w:val="both"/>
      </w:pPr>
    </w:p>
    <w:p w:rsidR="009166A7" w:rsidRPr="00E635BD" w:rsidRDefault="00954307" w:rsidP="001E3FB4">
      <w:pPr>
        <w:pStyle w:val="Szvegtrzs"/>
        <w:numPr>
          <w:ilvl w:val="12"/>
          <w:numId w:val="0"/>
        </w:numPr>
        <w:spacing w:after="0"/>
        <w:jc w:val="both"/>
        <w:rPr>
          <w:b/>
          <w:i/>
        </w:rPr>
      </w:pPr>
      <w:r w:rsidRPr="00E635BD">
        <w:rPr>
          <w:b/>
          <w:i/>
        </w:rPr>
        <w:t>M</w:t>
      </w:r>
      <w:r w:rsidR="009166A7" w:rsidRPr="00E635BD">
        <w:rPr>
          <w:b/>
          <w:i/>
        </w:rPr>
        <w:t>űködési célú támogatások Á</w:t>
      </w:r>
      <w:r w:rsidR="008838D4" w:rsidRPr="00E635BD">
        <w:rPr>
          <w:b/>
          <w:i/>
        </w:rPr>
        <w:t>H</w:t>
      </w:r>
      <w:r w:rsidR="009166A7" w:rsidRPr="00E635BD">
        <w:rPr>
          <w:b/>
          <w:i/>
        </w:rPr>
        <w:t xml:space="preserve">-n belülről </w:t>
      </w:r>
    </w:p>
    <w:p w:rsidR="00E635BD" w:rsidRPr="00E635BD" w:rsidRDefault="003B1C20" w:rsidP="00E635BD">
      <w:pPr>
        <w:numPr>
          <w:ilvl w:val="12"/>
          <w:numId w:val="0"/>
        </w:numPr>
        <w:jc w:val="both"/>
        <w:rPr>
          <w:iCs/>
        </w:rPr>
      </w:pPr>
      <w:r w:rsidRPr="00E635BD">
        <w:t xml:space="preserve">A működési célú támogatások jelentős részét </w:t>
      </w:r>
      <w:r w:rsidR="0024574B" w:rsidRPr="00E635BD">
        <w:t xml:space="preserve">továbbra is </w:t>
      </w:r>
      <w:r w:rsidRPr="00E635BD">
        <w:t>a</w:t>
      </w:r>
      <w:r w:rsidR="000F27FD" w:rsidRPr="00E635BD">
        <w:t xml:space="preserve"> Nemzeti Egés</w:t>
      </w:r>
      <w:r w:rsidRPr="00E635BD">
        <w:t>z</w:t>
      </w:r>
      <w:r w:rsidR="000F27FD" w:rsidRPr="00E635BD">
        <w:t xml:space="preserve">ségbiztosítási Alapkezelőtől kapott </w:t>
      </w:r>
      <w:r w:rsidRPr="00E635BD">
        <w:t>támogatás teszi ki, mely jogcímen egyedül a Humán Szolgáltatások Intézménye</w:t>
      </w:r>
      <w:r w:rsidR="005D6279" w:rsidRPr="00E635BD">
        <w:t xml:space="preserve"> </w:t>
      </w:r>
      <w:r w:rsidRPr="00E635BD">
        <w:t>kap bevételt</w:t>
      </w:r>
      <w:r w:rsidR="006345C0" w:rsidRPr="00E635BD">
        <w:t>, mint az Önkormányzat egyetlen vegyes finanszírozású intézménye</w:t>
      </w:r>
      <w:r w:rsidRPr="00E635BD">
        <w:t>. A</w:t>
      </w:r>
      <w:r w:rsidR="002B60B4" w:rsidRPr="00E635BD">
        <w:t xml:space="preserve"> Nem</w:t>
      </w:r>
      <w:r w:rsidRPr="00E635BD">
        <w:t>z</w:t>
      </w:r>
      <w:r w:rsidR="002B60B4" w:rsidRPr="00E635BD">
        <w:t xml:space="preserve">eti Egészségbiztosítási Alapkezelő általi </w:t>
      </w:r>
      <w:r w:rsidR="00E635BD">
        <w:t xml:space="preserve">túlfinanszírozás </w:t>
      </w:r>
      <w:r w:rsidR="002B60B4" w:rsidRPr="00E635BD">
        <w:t>3</w:t>
      </w:r>
      <w:r w:rsidR="00E635BD" w:rsidRPr="00E635BD">
        <w:t>1 015</w:t>
      </w:r>
      <w:r w:rsidR="002B60B4" w:rsidRPr="00E635BD">
        <w:t xml:space="preserve"> e</w:t>
      </w:r>
      <w:r w:rsidR="006345C0" w:rsidRPr="00E635BD">
        <w:t xml:space="preserve"> Ft </w:t>
      </w:r>
      <w:r w:rsidR="00E635BD">
        <w:t xml:space="preserve">volt. </w:t>
      </w:r>
      <w:r w:rsidR="00E635BD" w:rsidRPr="00E635BD">
        <w:rPr>
          <w:iCs/>
        </w:rPr>
        <w:t>A tervezett és tényleges finanszírozás különbségének oka három területre koncentrálódik</w:t>
      </w:r>
      <w:r w:rsidR="00E635BD">
        <w:rPr>
          <w:iCs/>
        </w:rPr>
        <w:t>:</w:t>
      </w:r>
    </w:p>
    <w:p w:rsidR="00E635BD" w:rsidRPr="00E635BD" w:rsidRDefault="00E635BD" w:rsidP="00E635BD">
      <w:pPr>
        <w:jc w:val="both"/>
        <w:rPr>
          <w:iCs/>
          <w:sz w:val="22"/>
        </w:rPr>
      </w:pPr>
    </w:p>
    <w:p w:rsidR="00E635BD" w:rsidRPr="00E635BD" w:rsidRDefault="00E635BD" w:rsidP="00DE06A8">
      <w:pPr>
        <w:pStyle w:val="Listaszerbekezds"/>
        <w:numPr>
          <w:ilvl w:val="0"/>
          <w:numId w:val="14"/>
        </w:numPr>
        <w:overflowPunct/>
        <w:autoSpaceDE/>
        <w:autoSpaceDN/>
        <w:adjustRightInd/>
        <w:contextualSpacing w:val="0"/>
        <w:jc w:val="both"/>
        <w:textAlignment w:val="auto"/>
        <w:rPr>
          <w:iCs/>
        </w:rPr>
      </w:pPr>
      <w:r w:rsidRPr="00E635BD">
        <w:rPr>
          <w:iCs/>
        </w:rPr>
        <w:t xml:space="preserve">A védőnők béremelésének fedezete 2019. július hónaptól jelenik </w:t>
      </w:r>
      <w:r w:rsidR="002B1D58">
        <w:rPr>
          <w:iCs/>
        </w:rPr>
        <w:t xml:space="preserve">meg a </w:t>
      </w:r>
      <w:r w:rsidRPr="00E635BD">
        <w:rPr>
          <w:iCs/>
        </w:rPr>
        <w:t xml:space="preserve">finanszírozásban </w:t>
      </w:r>
      <w:r w:rsidR="002B1D58">
        <w:rPr>
          <w:iCs/>
        </w:rPr>
        <w:t>(</w:t>
      </w:r>
      <w:r w:rsidRPr="00E635BD">
        <w:rPr>
          <w:iCs/>
        </w:rPr>
        <w:t>14715 e</w:t>
      </w:r>
      <w:r w:rsidR="002B1D58">
        <w:rPr>
          <w:iCs/>
        </w:rPr>
        <w:t xml:space="preserve"> </w:t>
      </w:r>
      <w:r w:rsidRPr="00E635BD">
        <w:rPr>
          <w:iCs/>
        </w:rPr>
        <w:t>Ft) összegben. Ez évközi tétel volt, ezért a tervben nem is szerepelhetett.</w:t>
      </w:r>
    </w:p>
    <w:p w:rsidR="00E635BD" w:rsidRPr="00E635BD" w:rsidRDefault="00E635BD" w:rsidP="00E635BD">
      <w:pPr>
        <w:pStyle w:val="Listaszerbekezds"/>
        <w:jc w:val="both"/>
        <w:rPr>
          <w:iCs/>
        </w:rPr>
      </w:pPr>
    </w:p>
    <w:p w:rsidR="00E635BD" w:rsidRPr="00E635BD" w:rsidRDefault="00E635BD" w:rsidP="00DE06A8">
      <w:pPr>
        <w:pStyle w:val="Listaszerbekezds"/>
        <w:numPr>
          <w:ilvl w:val="0"/>
          <w:numId w:val="14"/>
        </w:numPr>
        <w:overflowPunct/>
        <w:autoSpaceDE/>
        <w:autoSpaceDN/>
        <w:adjustRightInd/>
        <w:contextualSpacing w:val="0"/>
        <w:jc w:val="both"/>
        <w:textAlignment w:val="auto"/>
        <w:rPr>
          <w:iCs/>
        </w:rPr>
      </w:pPr>
      <w:r w:rsidRPr="00E635BD">
        <w:rPr>
          <w:iCs/>
        </w:rPr>
        <w:t>A háziorvos szakfeladaton (10</w:t>
      </w:r>
      <w:r w:rsidR="002B1D58">
        <w:rPr>
          <w:iCs/>
        </w:rPr>
        <w:t xml:space="preserve"> </w:t>
      </w:r>
      <w:r w:rsidRPr="00E635BD">
        <w:rPr>
          <w:iCs/>
        </w:rPr>
        <w:t>239 e</w:t>
      </w:r>
      <w:r w:rsidR="002B1D58">
        <w:rPr>
          <w:iCs/>
        </w:rPr>
        <w:t xml:space="preserve"> </w:t>
      </w:r>
      <w:r w:rsidRPr="00E635BD">
        <w:rPr>
          <w:iCs/>
        </w:rPr>
        <w:t xml:space="preserve">Ft-tal több a finanszírozás) </w:t>
      </w:r>
      <w:r w:rsidR="002B1D58">
        <w:rPr>
          <w:iCs/>
        </w:rPr>
        <w:t xml:space="preserve">az </w:t>
      </w:r>
      <w:r w:rsidRPr="00E635BD">
        <w:rPr>
          <w:iCs/>
        </w:rPr>
        <w:t>ott időközben megüresedő praxisok betöltésének/helyettesítésének finanszírozási összege jelenik meg. Itt sem tervezhető pontosan, hogy mennyi változás lesz év közben a praxisok tekintetében.</w:t>
      </w:r>
    </w:p>
    <w:p w:rsidR="00E635BD" w:rsidRPr="00E635BD" w:rsidRDefault="00E635BD" w:rsidP="00E635BD">
      <w:pPr>
        <w:pStyle w:val="Listaszerbekezds"/>
        <w:jc w:val="both"/>
        <w:rPr>
          <w:iCs/>
        </w:rPr>
      </w:pPr>
    </w:p>
    <w:p w:rsidR="00E635BD" w:rsidRPr="00E635BD" w:rsidRDefault="00E635BD" w:rsidP="00DE06A8">
      <w:pPr>
        <w:pStyle w:val="Listaszerbekezds"/>
        <w:numPr>
          <w:ilvl w:val="0"/>
          <w:numId w:val="14"/>
        </w:numPr>
        <w:overflowPunct/>
        <w:autoSpaceDE/>
        <w:autoSpaceDN/>
        <w:adjustRightInd/>
        <w:contextualSpacing w:val="0"/>
        <w:jc w:val="both"/>
        <w:textAlignment w:val="auto"/>
        <w:rPr>
          <w:iCs/>
        </w:rPr>
      </w:pPr>
      <w:r w:rsidRPr="00E635BD">
        <w:rPr>
          <w:iCs/>
        </w:rPr>
        <w:t>December hónapban az otthoni szakápolás finanszírozása 3</w:t>
      </w:r>
      <w:r w:rsidR="002B1D58">
        <w:rPr>
          <w:iCs/>
        </w:rPr>
        <w:t xml:space="preserve"> </w:t>
      </w:r>
      <w:r w:rsidRPr="00E635BD">
        <w:rPr>
          <w:iCs/>
        </w:rPr>
        <w:t>347 e</w:t>
      </w:r>
      <w:r w:rsidR="002B1D58">
        <w:rPr>
          <w:iCs/>
        </w:rPr>
        <w:t xml:space="preserve"> </w:t>
      </w:r>
      <w:r w:rsidRPr="00E635BD">
        <w:rPr>
          <w:iCs/>
        </w:rPr>
        <w:t>Ft-tal lett több a tervezett összegnél.</w:t>
      </w:r>
    </w:p>
    <w:p w:rsidR="00E635BD" w:rsidRPr="00E635BD" w:rsidRDefault="00E635BD" w:rsidP="00E635BD">
      <w:pPr>
        <w:jc w:val="both"/>
        <w:rPr>
          <w:rFonts w:eastAsia="Calibri"/>
          <w:iCs/>
        </w:rPr>
      </w:pPr>
    </w:p>
    <w:p w:rsidR="00E635BD" w:rsidRPr="00E635BD" w:rsidRDefault="00E635BD" w:rsidP="00E635BD">
      <w:pPr>
        <w:jc w:val="both"/>
        <w:rPr>
          <w:iCs/>
          <w:szCs w:val="24"/>
        </w:rPr>
      </w:pPr>
      <w:r w:rsidRPr="00E635BD">
        <w:rPr>
          <w:iCs/>
          <w:szCs w:val="24"/>
        </w:rPr>
        <w:t>A nagyságrendileg említendő tételeken kívül egy-egy hónapban megjelenik eltérés a család- és nővédelmi, valamint ifjúság</w:t>
      </w:r>
      <w:r w:rsidR="002B1D58">
        <w:rPr>
          <w:iCs/>
          <w:szCs w:val="24"/>
        </w:rPr>
        <w:t>-,</w:t>
      </w:r>
      <w:r w:rsidRPr="00E635BD">
        <w:rPr>
          <w:iCs/>
          <w:szCs w:val="24"/>
        </w:rPr>
        <w:t xml:space="preserve"> egészségügyi gondozás finanszírozásánál is, de azok mértéke </w:t>
      </w:r>
      <w:r w:rsidR="002B1D58">
        <w:rPr>
          <w:iCs/>
          <w:szCs w:val="24"/>
        </w:rPr>
        <w:t xml:space="preserve">fentiekhez </w:t>
      </w:r>
      <w:r w:rsidRPr="00E635BD">
        <w:rPr>
          <w:iCs/>
          <w:szCs w:val="24"/>
        </w:rPr>
        <w:t>képest jelentősen kisebb.</w:t>
      </w:r>
    </w:p>
    <w:p w:rsidR="006345C0" w:rsidRPr="00192AB3" w:rsidRDefault="006345C0" w:rsidP="00856AEF">
      <w:pPr>
        <w:jc w:val="both"/>
        <w:rPr>
          <w:highlight w:val="yellow"/>
        </w:rPr>
      </w:pPr>
    </w:p>
    <w:p w:rsidR="006C4810" w:rsidRPr="002B1D58" w:rsidRDefault="006C4810" w:rsidP="00856AEF">
      <w:pPr>
        <w:jc w:val="both"/>
      </w:pPr>
      <w:r w:rsidRPr="002B1D58">
        <w:t>A Szociális Foglalkoztató esetében Budapest Főváros Kormányhivatalától</w:t>
      </w:r>
      <w:r w:rsidR="00856AEF" w:rsidRPr="002B1D58">
        <w:t xml:space="preserve"> az alábbi összegek érkeztek 201</w:t>
      </w:r>
      <w:r w:rsidR="002B1D58" w:rsidRPr="002B1D58">
        <w:t>9</w:t>
      </w:r>
      <w:r w:rsidR="00856AEF" w:rsidRPr="002B1D58">
        <w:t>. évben:</w:t>
      </w:r>
    </w:p>
    <w:p w:rsidR="00E46718" w:rsidRPr="002B1D58" w:rsidRDefault="00E46718" w:rsidP="00856AEF">
      <w:pPr>
        <w:jc w:val="both"/>
      </w:pPr>
    </w:p>
    <w:p w:rsidR="00856AEF" w:rsidRPr="002B1D58" w:rsidRDefault="00827F7E" w:rsidP="00DE06A8">
      <w:pPr>
        <w:pStyle w:val="Listaszerbekezds"/>
        <w:numPr>
          <w:ilvl w:val="0"/>
          <w:numId w:val="5"/>
        </w:numPr>
        <w:jc w:val="both"/>
      </w:pPr>
      <w:r w:rsidRPr="002B1D58">
        <w:t xml:space="preserve">hosszú távú </w:t>
      </w:r>
      <w:r w:rsidR="00856AEF" w:rsidRPr="002B1D58">
        <w:t>közfoglalkoztatás</w:t>
      </w:r>
      <w:r w:rsidRPr="002B1D58">
        <w:t>i program</w:t>
      </w:r>
      <w:r w:rsidR="00856AEF" w:rsidRPr="002B1D58">
        <w:t>ra</w:t>
      </w:r>
      <w:r w:rsidR="00856AEF" w:rsidRPr="002B1D58">
        <w:tab/>
      </w:r>
      <w:r w:rsidR="00856AEF" w:rsidRPr="002B1D58">
        <w:tab/>
      </w:r>
      <w:r w:rsidR="00856AEF" w:rsidRPr="002B1D58">
        <w:tab/>
      </w:r>
      <w:r w:rsidR="00AE430B" w:rsidRPr="002B1D58">
        <w:t xml:space="preserve">  </w:t>
      </w:r>
      <w:r w:rsidR="002B1D58" w:rsidRPr="002B1D58">
        <w:t>27</w:t>
      </w:r>
      <w:r w:rsidR="00AE430B" w:rsidRPr="002B1D58">
        <w:t> </w:t>
      </w:r>
      <w:r w:rsidR="002B1D58" w:rsidRPr="002B1D58">
        <w:t>606</w:t>
      </w:r>
      <w:r w:rsidR="00AE430B" w:rsidRPr="002B1D58">
        <w:t xml:space="preserve"> </w:t>
      </w:r>
      <w:r w:rsidR="002B1D58" w:rsidRPr="002B1D58">
        <w:t>008</w:t>
      </w:r>
      <w:r w:rsidR="00856AEF" w:rsidRPr="002B1D58">
        <w:t xml:space="preserve"> Ft</w:t>
      </w:r>
    </w:p>
    <w:p w:rsidR="00856AEF" w:rsidRPr="002B1D58" w:rsidRDefault="00856AEF" w:rsidP="00DE06A8">
      <w:pPr>
        <w:pStyle w:val="Listaszerbekezds"/>
        <w:numPr>
          <w:ilvl w:val="0"/>
          <w:numId w:val="5"/>
        </w:numPr>
        <w:jc w:val="both"/>
      </w:pPr>
      <w:r w:rsidRPr="002B1D58">
        <w:t>nyári diák foglalkoztatásra</w:t>
      </w:r>
      <w:r w:rsidRPr="002B1D58">
        <w:tab/>
      </w:r>
      <w:r w:rsidRPr="002B1D58">
        <w:tab/>
      </w:r>
      <w:r w:rsidRPr="002B1D58">
        <w:tab/>
      </w:r>
      <w:r w:rsidRPr="002B1D58">
        <w:tab/>
      </w:r>
      <w:r w:rsidRPr="002B1D58">
        <w:tab/>
        <w:t xml:space="preserve">    </w:t>
      </w:r>
      <w:r w:rsidR="002B1D58" w:rsidRPr="002B1D58">
        <w:t>2</w:t>
      </w:r>
      <w:r w:rsidR="00827F7E" w:rsidRPr="002B1D58">
        <w:t> </w:t>
      </w:r>
      <w:r w:rsidR="002B1D58" w:rsidRPr="002B1D58">
        <w:t>573</w:t>
      </w:r>
      <w:r w:rsidR="00827F7E" w:rsidRPr="002B1D58">
        <w:t xml:space="preserve"> </w:t>
      </w:r>
      <w:r w:rsidR="002B1D58" w:rsidRPr="002B1D58">
        <w:t>328</w:t>
      </w:r>
      <w:r w:rsidRPr="002B1D58">
        <w:t xml:space="preserve"> Ft</w:t>
      </w:r>
    </w:p>
    <w:p w:rsidR="009D1B33" w:rsidRPr="009D1B33" w:rsidRDefault="009D1B33" w:rsidP="009D1B33">
      <w:pPr>
        <w:jc w:val="both"/>
        <w:rPr>
          <w:iCs/>
          <w:szCs w:val="24"/>
        </w:rPr>
      </w:pPr>
      <w:r w:rsidRPr="009D1B33">
        <w:rPr>
          <w:iCs/>
          <w:szCs w:val="24"/>
        </w:rPr>
        <w:t>A Szociális Foglalkoztató ezen a soron közel 11 000</w:t>
      </w:r>
      <w:r>
        <w:rPr>
          <w:iCs/>
          <w:szCs w:val="24"/>
        </w:rPr>
        <w:t> </w:t>
      </w:r>
      <w:r w:rsidRPr="009D1B33">
        <w:rPr>
          <w:iCs/>
          <w:szCs w:val="24"/>
        </w:rPr>
        <w:t>000</w:t>
      </w:r>
      <w:r>
        <w:rPr>
          <w:iCs/>
          <w:szCs w:val="24"/>
        </w:rPr>
        <w:t xml:space="preserve"> </w:t>
      </w:r>
      <w:r w:rsidRPr="009D1B33">
        <w:rPr>
          <w:iCs/>
          <w:szCs w:val="24"/>
        </w:rPr>
        <w:t>Ft-os előirányzatcsökkenésé</w:t>
      </w:r>
      <w:r w:rsidR="00B36547">
        <w:rPr>
          <w:iCs/>
          <w:szCs w:val="24"/>
        </w:rPr>
        <w:t xml:space="preserve">nek oka, hogy </w:t>
      </w:r>
      <w:r w:rsidRPr="009D1B33">
        <w:rPr>
          <w:iCs/>
          <w:szCs w:val="24"/>
        </w:rPr>
        <w:t>hiába nyújtottak be pályázatot közfoglalkoztatásra, jelentkezők nem voltak</w:t>
      </w:r>
      <w:r w:rsidR="00B36547">
        <w:rPr>
          <w:iCs/>
          <w:szCs w:val="24"/>
        </w:rPr>
        <w:t>.</w:t>
      </w:r>
    </w:p>
    <w:p w:rsidR="009D1B33" w:rsidRPr="00192AB3" w:rsidRDefault="009D1B33" w:rsidP="003B1C20">
      <w:pPr>
        <w:numPr>
          <w:ilvl w:val="12"/>
          <w:numId w:val="0"/>
        </w:numPr>
        <w:jc w:val="both"/>
        <w:rPr>
          <w:highlight w:val="yellow"/>
        </w:rPr>
      </w:pPr>
    </w:p>
    <w:p w:rsidR="00B36547" w:rsidRPr="00B36547" w:rsidRDefault="00B36547" w:rsidP="00B36547">
      <w:p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>
        <w:rPr>
          <w:iCs/>
          <w:szCs w:val="24"/>
        </w:rPr>
        <w:t xml:space="preserve">A </w:t>
      </w:r>
      <w:r w:rsidRPr="00B36547">
        <w:rPr>
          <w:iCs/>
          <w:szCs w:val="24"/>
        </w:rPr>
        <w:t>Csili Művelődési Központ</w:t>
      </w:r>
      <w:r>
        <w:rPr>
          <w:iCs/>
          <w:szCs w:val="24"/>
        </w:rPr>
        <w:t xml:space="preserve"> a</w:t>
      </w:r>
      <w:r w:rsidRPr="00B36547">
        <w:rPr>
          <w:iCs/>
          <w:szCs w:val="24"/>
        </w:rPr>
        <w:t xml:space="preserve">z Emberi Erőforrások Támogatáskezelőtől </w:t>
      </w:r>
    </w:p>
    <w:p w:rsidR="00B36547" w:rsidRPr="00B36547" w:rsidRDefault="00B36547" w:rsidP="00DE06A8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B36547">
        <w:rPr>
          <w:iCs/>
          <w:szCs w:val="24"/>
        </w:rPr>
        <w:t>jubileumi népzenei találkozóra 300</w:t>
      </w:r>
      <w:r>
        <w:rPr>
          <w:iCs/>
          <w:szCs w:val="24"/>
        </w:rPr>
        <w:t> </w:t>
      </w:r>
      <w:r w:rsidRPr="00B36547">
        <w:rPr>
          <w:iCs/>
          <w:szCs w:val="24"/>
        </w:rPr>
        <w:t>000</w:t>
      </w:r>
      <w:r>
        <w:rPr>
          <w:iCs/>
          <w:szCs w:val="24"/>
        </w:rPr>
        <w:t xml:space="preserve"> </w:t>
      </w:r>
      <w:r w:rsidRPr="00B36547">
        <w:rPr>
          <w:iCs/>
          <w:szCs w:val="24"/>
        </w:rPr>
        <w:t>Ft-ot</w:t>
      </w:r>
      <w:r>
        <w:rPr>
          <w:iCs/>
          <w:szCs w:val="24"/>
        </w:rPr>
        <w:t>,</w:t>
      </w:r>
      <w:r w:rsidRPr="00B36547">
        <w:rPr>
          <w:iCs/>
          <w:szCs w:val="24"/>
        </w:rPr>
        <w:t xml:space="preserve">  </w:t>
      </w:r>
    </w:p>
    <w:p w:rsidR="00B36547" w:rsidRDefault="00B36547" w:rsidP="00DE06A8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B36547">
        <w:rPr>
          <w:iCs/>
          <w:szCs w:val="24"/>
        </w:rPr>
        <w:t>a Városi Vegyeskar fesztiválon való részvételére 500</w:t>
      </w:r>
      <w:r>
        <w:rPr>
          <w:iCs/>
          <w:szCs w:val="24"/>
        </w:rPr>
        <w:t> </w:t>
      </w:r>
      <w:r w:rsidRPr="00B36547">
        <w:rPr>
          <w:iCs/>
          <w:szCs w:val="24"/>
        </w:rPr>
        <w:t>000</w:t>
      </w:r>
      <w:r>
        <w:rPr>
          <w:iCs/>
          <w:szCs w:val="24"/>
        </w:rPr>
        <w:t xml:space="preserve"> </w:t>
      </w:r>
      <w:r w:rsidRPr="00B36547">
        <w:rPr>
          <w:iCs/>
          <w:szCs w:val="24"/>
        </w:rPr>
        <w:t>Ft-ot</w:t>
      </w:r>
      <w:r>
        <w:rPr>
          <w:iCs/>
          <w:szCs w:val="24"/>
        </w:rPr>
        <w:t xml:space="preserve"> nyert el.</w:t>
      </w:r>
    </w:p>
    <w:p w:rsidR="00B36547" w:rsidRDefault="00B36547" w:rsidP="00B36547">
      <w:p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</w:p>
    <w:p w:rsidR="00B36547" w:rsidRPr="00B36547" w:rsidRDefault="00B36547" w:rsidP="00B36547">
      <w:p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>
        <w:rPr>
          <w:iCs/>
          <w:szCs w:val="24"/>
        </w:rPr>
        <w:t>A</w:t>
      </w:r>
      <w:r w:rsidRPr="00B36547">
        <w:rPr>
          <w:iCs/>
          <w:szCs w:val="24"/>
        </w:rPr>
        <w:t xml:space="preserve"> Magyar Népszórakoztató Kft-től 20</w:t>
      </w:r>
      <w:r>
        <w:rPr>
          <w:iCs/>
          <w:szCs w:val="24"/>
        </w:rPr>
        <w:t> </w:t>
      </w:r>
      <w:r w:rsidRPr="00B36547">
        <w:rPr>
          <w:iCs/>
          <w:szCs w:val="24"/>
        </w:rPr>
        <w:t>000</w:t>
      </w:r>
      <w:r>
        <w:rPr>
          <w:iCs/>
          <w:szCs w:val="24"/>
        </w:rPr>
        <w:t xml:space="preserve"> F</w:t>
      </w:r>
      <w:r w:rsidRPr="00B36547">
        <w:rPr>
          <w:iCs/>
          <w:szCs w:val="24"/>
        </w:rPr>
        <w:t xml:space="preserve">t-ot </w:t>
      </w:r>
      <w:r>
        <w:rPr>
          <w:iCs/>
          <w:szCs w:val="24"/>
        </w:rPr>
        <w:t xml:space="preserve">kapott </w:t>
      </w:r>
      <w:r w:rsidRPr="00B36547">
        <w:rPr>
          <w:iCs/>
          <w:szCs w:val="24"/>
        </w:rPr>
        <w:t>a Szent István napi forgatag kiadásaira. Mindhárom végleges jelleggel kapott bevétel felhasználásra került.</w:t>
      </w:r>
    </w:p>
    <w:p w:rsidR="00B36547" w:rsidRDefault="00B36547" w:rsidP="00B36547">
      <w:pPr>
        <w:jc w:val="both"/>
        <w:rPr>
          <w:iCs/>
          <w:szCs w:val="24"/>
        </w:rPr>
      </w:pPr>
    </w:p>
    <w:p w:rsidR="00B36547" w:rsidRPr="00B36547" w:rsidRDefault="00B36547" w:rsidP="00B36547">
      <w:pPr>
        <w:jc w:val="both"/>
        <w:rPr>
          <w:iCs/>
          <w:szCs w:val="24"/>
        </w:rPr>
      </w:pPr>
      <w:r w:rsidRPr="00B36547">
        <w:rPr>
          <w:iCs/>
          <w:szCs w:val="24"/>
        </w:rPr>
        <w:t>Budapest Főváros Kormányhivatalától 6 589</w:t>
      </w:r>
      <w:r>
        <w:rPr>
          <w:iCs/>
          <w:szCs w:val="24"/>
        </w:rPr>
        <w:t> </w:t>
      </w:r>
      <w:r w:rsidRPr="00B36547">
        <w:rPr>
          <w:iCs/>
          <w:szCs w:val="24"/>
        </w:rPr>
        <w:t>636</w:t>
      </w:r>
      <w:r>
        <w:rPr>
          <w:iCs/>
          <w:szCs w:val="24"/>
        </w:rPr>
        <w:t xml:space="preserve"> </w:t>
      </w:r>
      <w:r w:rsidRPr="00B36547">
        <w:rPr>
          <w:iCs/>
          <w:szCs w:val="24"/>
        </w:rPr>
        <w:t>Ft érkezett a közfoglalkoztatottak személyi juttatásaira és járulékaira.</w:t>
      </w:r>
      <w:r>
        <w:rPr>
          <w:iCs/>
          <w:szCs w:val="24"/>
        </w:rPr>
        <w:t xml:space="preserve"> A</w:t>
      </w:r>
      <w:r w:rsidRPr="00B36547">
        <w:rPr>
          <w:iCs/>
          <w:szCs w:val="24"/>
        </w:rPr>
        <w:t xml:space="preserve"> Csili </w:t>
      </w:r>
      <w:r>
        <w:rPr>
          <w:iCs/>
          <w:szCs w:val="24"/>
        </w:rPr>
        <w:t xml:space="preserve">Művelődési Központ </w:t>
      </w:r>
      <w:r w:rsidRPr="00B36547">
        <w:rPr>
          <w:iCs/>
          <w:szCs w:val="24"/>
        </w:rPr>
        <w:t>is évtizedek</w:t>
      </w:r>
      <w:r>
        <w:rPr>
          <w:iCs/>
          <w:szCs w:val="24"/>
        </w:rPr>
        <w:t xml:space="preserve"> </w:t>
      </w:r>
      <w:r w:rsidRPr="00B36547">
        <w:rPr>
          <w:iCs/>
          <w:szCs w:val="24"/>
        </w:rPr>
        <w:t xml:space="preserve">óta részt vesz a közfoglalkoztatási munkaprogramban, egyéb működési célú támogatásaik is ezzel összefüggően változtak meg jelentősen, mivel az eredeti előirányzat csak a 2018/19-es foglalkoztatási időszak utolsó hónapjait tartalmazta. Változást jelentett az is, hogy a támogatás </w:t>
      </w:r>
      <w:r w:rsidRPr="00B36547">
        <w:rPr>
          <w:iCs/>
          <w:szCs w:val="24"/>
        </w:rPr>
        <w:lastRenderedPageBreak/>
        <w:t xml:space="preserve">a korábbi 100% helyett csak 80%-os volt. </w:t>
      </w:r>
      <w:r>
        <w:rPr>
          <w:iCs/>
          <w:szCs w:val="24"/>
        </w:rPr>
        <w:t>A</w:t>
      </w:r>
      <w:r w:rsidRPr="00B36547">
        <w:rPr>
          <w:iCs/>
          <w:szCs w:val="24"/>
        </w:rPr>
        <w:t xml:space="preserve"> 9 fő tervezett alkalmazása sajnos nem valósult meg, mert a közfoglalkoztatás nem jelent vonzerőt az álláskeresők körében.</w:t>
      </w:r>
    </w:p>
    <w:p w:rsidR="00B36547" w:rsidRPr="00B36547" w:rsidRDefault="00B36547" w:rsidP="00B36547">
      <w:pPr>
        <w:jc w:val="both"/>
        <w:rPr>
          <w:iCs/>
          <w:szCs w:val="24"/>
        </w:rPr>
      </w:pPr>
    </w:p>
    <w:p w:rsidR="00B36547" w:rsidRPr="00B36547" w:rsidRDefault="00B36547" w:rsidP="00B36547">
      <w:pPr>
        <w:jc w:val="both"/>
        <w:rPr>
          <w:iCs/>
          <w:szCs w:val="24"/>
        </w:rPr>
      </w:pPr>
      <w:r w:rsidRPr="00B36547">
        <w:rPr>
          <w:iCs/>
          <w:szCs w:val="24"/>
        </w:rPr>
        <w:t>Az eredeti előirányzathoz képest az államháztartáson belüli támogatás jelentős emelését az okozza, hogy az eredeti előirányzat mindig a tárgyév január – februári tervadatát mutatja, az év közbeni változások mindig az előirányzat emelésével kerülnek be az intézmény könyvelésébe.</w:t>
      </w:r>
    </w:p>
    <w:p w:rsidR="006C4810" w:rsidRPr="00192AB3" w:rsidRDefault="006C4810" w:rsidP="003B1C20">
      <w:pPr>
        <w:numPr>
          <w:ilvl w:val="12"/>
          <w:numId w:val="0"/>
        </w:numPr>
        <w:jc w:val="both"/>
        <w:rPr>
          <w:highlight w:val="yellow"/>
        </w:rPr>
      </w:pPr>
    </w:p>
    <w:p w:rsidR="003B1C20" w:rsidRPr="00D826B2" w:rsidRDefault="004A1E78" w:rsidP="003B1C20">
      <w:pPr>
        <w:numPr>
          <w:ilvl w:val="12"/>
          <w:numId w:val="0"/>
        </w:numPr>
        <w:jc w:val="both"/>
        <w:rPr>
          <w:b/>
          <w:i/>
        </w:rPr>
      </w:pPr>
      <w:r w:rsidRPr="00D826B2">
        <w:rPr>
          <w:b/>
          <w:i/>
        </w:rPr>
        <w:t xml:space="preserve">Felhalmozási célú támogatások ÁH-n belülről </w:t>
      </w:r>
    </w:p>
    <w:p w:rsidR="00C153A6" w:rsidRPr="00D826B2" w:rsidRDefault="00C0363D" w:rsidP="004A1E78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D826B2">
        <w:rPr>
          <w:bCs/>
          <w:szCs w:val="24"/>
        </w:rPr>
        <w:t>E</w:t>
      </w:r>
      <w:r w:rsidR="00CA1CBA" w:rsidRPr="00D826B2">
        <w:rPr>
          <w:bCs/>
          <w:szCs w:val="24"/>
        </w:rPr>
        <w:t>zen a jogcímen</w:t>
      </w:r>
      <w:r w:rsidRPr="00D826B2">
        <w:rPr>
          <w:bCs/>
          <w:szCs w:val="24"/>
        </w:rPr>
        <w:t xml:space="preserve"> </w:t>
      </w:r>
      <w:r w:rsidR="005E4382" w:rsidRPr="00D826B2">
        <w:rPr>
          <w:bCs/>
          <w:szCs w:val="24"/>
        </w:rPr>
        <w:t xml:space="preserve">egyik intézménynek sem realizálódott bevétele. </w:t>
      </w:r>
    </w:p>
    <w:p w:rsidR="00E46718" w:rsidRPr="00D826B2" w:rsidRDefault="00E46718" w:rsidP="004A1E78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</w:p>
    <w:p w:rsidR="00111B00" w:rsidRPr="00D826B2" w:rsidRDefault="00111B00" w:rsidP="004A1E78">
      <w:pPr>
        <w:overflowPunct/>
        <w:autoSpaceDE/>
        <w:autoSpaceDN/>
        <w:adjustRightInd/>
        <w:jc w:val="both"/>
        <w:textAlignment w:val="auto"/>
        <w:rPr>
          <w:b/>
          <w:bCs/>
          <w:i/>
          <w:szCs w:val="24"/>
        </w:rPr>
      </w:pPr>
      <w:r w:rsidRPr="00D826B2">
        <w:rPr>
          <w:b/>
          <w:bCs/>
          <w:i/>
          <w:szCs w:val="24"/>
        </w:rPr>
        <w:t xml:space="preserve">Közhatalmi bevételek </w:t>
      </w:r>
    </w:p>
    <w:p w:rsidR="00111B00" w:rsidRPr="00D826B2" w:rsidRDefault="00111B00" w:rsidP="004A1E78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D826B2">
        <w:rPr>
          <w:bCs/>
          <w:szCs w:val="24"/>
        </w:rPr>
        <w:t>Az intézmények nem rendelkeznek közhatalmi bevételekkel.</w:t>
      </w:r>
    </w:p>
    <w:p w:rsidR="00111B00" w:rsidRPr="00192AB3" w:rsidRDefault="00111B00" w:rsidP="004A1E78">
      <w:pPr>
        <w:overflowPunct/>
        <w:autoSpaceDE/>
        <w:autoSpaceDN/>
        <w:adjustRightInd/>
        <w:jc w:val="both"/>
        <w:textAlignment w:val="auto"/>
        <w:rPr>
          <w:bCs/>
          <w:szCs w:val="24"/>
          <w:highlight w:val="yellow"/>
        </w:rPr>
      </w:pPr>
    </w:p>
    <w:p w:rsidR="004A1E78" w:rsidRPr="00D826B2" w:rsidRDefault="004A1E78" w:rsidP="003B1C20">
      <w:pPr>
        <w:numPr>
          <w:ilvl w:val="12"/>
          <w:numId w:val="0"/>
        </w:numPr>
        <w:jc w:val="both"/>
        <w:rPr>
          <w:b/>
          <w:i/>
        </w:rPr>
      </w:pPr>
      <w:r w:rsidRPr="00D826B2">
        <w:rPr>
          <w:b/>
          <w:i/>
        </w:rPr>
        <w:t xml:space="preserve">Működési bevételek </w:t>
      </w:r>
    </w:p>
    <w:p w:rsidR="004A1E78" w:rsidRPr="00D826B2" w:rsidRDefault="00085A1B" w:rsidP="003B1C20">
      <w:pPr>
        <w:numPr>
          <w:ilvl w:val="12"/>
          <w:numId w:val="0"/>
        </w:numPr>
        <w:jc w:val="both"/>
      </w:pPr>
      <w:r w:rsidRPr="00D826B2">
        <w:t xml:space="preserve">Az intézmények működési bevételei összességében </w:t>
      </w:r>
      <w:r w:rsidR="00FE2E1B" w:rsidRPr="00D826B2">
        <w:t xml:space="preserve">a módosított előirányzathoz képest </w:t>
      </w:r>
      <w:r w:rsidR="00D826B2" w:rsidRPr="00D826B2">
        <w:t>99</w:t>
      </w:r>
      <w:r w:rsidR="00FE2E1B" w:rsidRPr="00D826B2">
        <w:t xml:space="preserve">%-os teljesítést, míg az eredeti előirányzathoz képest nézve </w:t>
      </w:r>
      <w:r w:rsidR="00C0363D" w:rsidRPr="00D826B2">
        <w:t>túl</w:t>
      </w:r>
      <w:r w:rsidR="00FE2E1B" w:rsidRPr="00D826B2">
        <w:t>teljesítést mutatnak</w:t>
      </w:r>
      <w:r w:rsidRPr="00D826B2">
        <w:t xml:space="preserve">. </w:t>
      </w:r>
    </w:p>
    <w:p w:rsidR="00085A1B" w:rsidRPr="00192AB3" w:rsidRDefault="00085A1B" w:rsidP="003B1C20">
      <w:pPr>
        <w:numPr>
          <w:ilvl w:val="12"/>
          <w:numId w:val="0"/>
        </w:numPr>
        <w:jc w:val="both"/>
        <w:rPr>
          <w:highlight w:val="yellow"/>
        </w:rPr>
      </w:pPr>
    </w:p>
    <w:p w:rsidR="00AF437B" w:rsidRPr="00192AB3" w:rsidRDefault="00085A1B" w:rsidP="00AF437B">
      <w:pPr>
        <w:jc w:val="both"/>
        <w:rPr>
          <w:highlight w:val="yellow"/>
        </w:rPr>
      </w:pPr>
      <w:r w:rsidRPr="002B5CBD">
        <w:rPr>
          <w:szCs w:val="24"/>
        </w:rPr>
        <w:t xml:space="preserve">A </w:t>
      </w:r>
      <w:r w:rsidRPr="002B5CBD">
        <w:rPr>
          <w:b/>
          <w:i/>
          <w:szCs w:val="24"/>
        </w:rPr>
        <w:t>Humán Szolgáltatások Intézménye</w:t>
      </w:r>
      <w:r w:rsidRPr="002B5CBD">
        <w:rPr>
          <w:szCs w:val="24"/>
        </w:rPr>
        <w:t xml:space="preserve"> esetében az intézményi működési bevételek </w:t>
      </w:r>
      <w:r w:rsidR="00D826B2" w:rsidRPr="002B5CBD">
        <w:rPr>
          <w:szCs w:val="24"/>
        </w:rPr>
        <w:t>22 millió</w:t>
      </w:r>
      <w:r w:rsidR="002B5CBD" w:rsidRPr="002B5CBD">
        <w:rPr>
          <w:szCs w:val="24"/>
        </w:rPr>
        <w:t xml:space="preserve"> Ft </w:t>
      </w:r>
      <w:r w:rsidR="00F2263A" w:rsidRPr="002B5CBD">
        <w:rPr>
          <w:szCs w:val="24"/>
        </w:rPr>
        <w:t>túl</w:t>
      </w:r>
      <w:r w:rsidRPr="002B5CBD">
        <w:rPr>
          <w:szCs w:val="24"/>
        </w:rPr>
        <w:t>teljesül</w:t>
      </w:r>
      <w:r w:rsidR="002B5CBD" w:rsidRPr="002B5CBD">
        <w:rPr>
          <w:szCs w:val="24"/>
        </w:rPr>
        <w:t>tek</w:t>
      </w:r>
      <w:r w:rsidRPr="002B5CBD">
        <w:rPr>
          <w:szCs w:val="24"/>
        </w:rPr>
        <w:t xml:space="preserve"> </w:t>
      </w:r>
      <w:r w:rsidR="00B429F2" w:rsidRPr="002B5CBD">
        <w:rPr>
          <w:szCs w:val="24"/>
        </w:rPr>
        <w:t>az eredeti előirányzathoz képest</w:t>
      </w:r>
      <w:r w:rsidR="00AF437B" w:rsidRPr="002B5CBD">
        <w:rPr>
          <w:szCs w:val="24"/>
        </w:rPr>
        <w:t xml:space="preserve">. </w:t>
      </w:r>
      <w:r w:rsidR="002B5CBD" w:rsidRPr="002B5CBD">
        <w:rPr>
          <w:szCs w:val="24"/>
        </w:rPr>
        <w:t xml:space="preserve">Ennek oka, hogy a szállítói jóváíró számlák (ELMŰ, NKM Földgáz </w:t>
      </w:r>
      <w:r w:rsidR="002B5CBD">
        <w:rPr>
          <w:szCs w:val="24"/>
        </w:rPr>
        <w:t>S</w:t>
      </w:r>
      <w:r w:rsidR="002B5CBD" w:rsidRPr="002B5CBD">
        <w:rPr>
          <w:szCs w:val="24"/>
        </w:rPr>
        <w:t>zolgáltató) megtérülés</w:t>
      </w:r>
      <w:r w:rsidR="002B5CBD">
        <w:rPr>
          <w:szCs w:val="24"/>
        </w:rPr>
        <w:t xml:space="preserve">e és a választások miatt kapott összegek egyéb bevételként jelentkeznek. </w:t>
      </w:r>
    </w:p>
    <w:p w:rsidR="00AF437B" w:rsidRPr="00192AB3" w:rsidRDefault="00AF437B" w:rsidP="00085A1B">
      <w:pPr>
        <w:overflowPunct/>
        <w:autoSpaceDE/>
        <w:autoSpaceDN/>
        <w:adjustRightInd/>
        <w:jc w:val="both"/>
        <w:textAlignment w:val="auto"/>
        <w:rPr>
          <w:szCs w:val="24"/>
          <w:highlight w:val="yellow"/>
        </w:rPr>
      </w:pPr>
    </w:p>
    <w:p w:rsidR="00085A1B" w:rsidRPr="00160360" w:rsidRDefault="00085A1B" w:rsidP="00085A1B">
      <w:pPr>
        <w:overflowPunct/>
        <w:autoSpaceDE/>
        <w:autoSpaceDN/>
        <w:adjustRightInd/>
        <w:jc w:val="both"/>
        <w:textAlignment w:val="auto"/>
        <w:rPr>
          <w:color w:val="FF0000"/>
          <w:szCs w:val="24"/>
        </w:rPr>
      </w:pPr>
      <w:r w:rsidRPr="00160360">
        <w:rPr>
          <w:szCs w:val="24"/>
        </w:rPr>
        <w:t xml:space="preserve">A </w:t>
      </w:r>
      <w:r w:rsidRPr="00160360">
        <w:rPr>
          <w:b/>
          <w:i/>
          <w:szCs w:val="24"/>
        </w:rPr>
        <w:t>Szociális Foglalkoztató</w:t>
      </w:r>
      <w:r w:rsidRPr="00160360">
        <w:rPr>
          <w:szCs w:val="24"/>
        </w:rPr>
        <w:t xml:space="preserve"> esetében a működési bevétel teljesülés</w:t>
      </w:r>
      <w:r w:rsidR="00160360" w:rsidRPr="00160360">
        <w:rPr>
          <w:szCs w:val="24"/>
        </w:rPr>
        <w:t>ét az eredeti előirányzathoz képest a 2018. évről áthúzódó túlfizetések visszatérülése, a választással kapcsolatos költségek megtérülése, valamint az intézmények és a lakosság részére történő zöldhulladék értékesítéséből származó bevételek okozták.</w:t>
      </w:r>
      <w:r w:rsidR="00F2263A" w:rsidRPr="00160360">
        <w:rPr>
          <w:szCs w:val="24"/>
        </w:rPr>
        <w:t xml:space="preserve"> </w:t>
      </w:r>
    </w:p>
    <w:p w:rsidR="00085A1B" w:rsidRPr="00160360" w:rsidRDefault="00085A1B" w:rsidP="00085A1B">
      <w:pPr>
        <w:jc w:val="both"/>
        <w:rPr>
          <w:rFonts w:ascii="Bookman Old Style" w:hAnsi="Bookman Old Style"/>
          <w:i/>
          <w:color w:val="C0504D"/>
          <w:szCs w:val="24"/>
        </w:rPr>
      </w:pPr>
    </w:p>
    <w:p w:rsidR="00F95286" w:rsidRPr="00160360" w:rsidRDefault="00085A1B" w:rsidP="00F95286">
      <w:pPr>
        <w:widowControl w:val="0"/>
        <w:suppressAutoHyphens/>
        <w:jc w:val="both"/>
        <w:rPr>
          <w:szCs w:val="24"/>
        </w:rPr>
      </w:pPr>
      <w:r w:rsidRPr="00160360">
        <w:rPr>
          <w:szCs w:val="24"/>
        </w:rPr>
        <w:t xml:space="preserve">A </w:t>
      </w:r>
      <w:r w:rsidRPr="00160360">
        <w:rPr>
          <w:b/>
          <w:i/>
          <w:szCs w:val="24"/>
        </w:rPr>
        <w:t>Csili Művelődési Központ</w:t>
      </w:r>
      <w:r w:rsidR="00AA29EC" w:rsidRPr="00160360">
        <w:rPr>
          <w:b/>
          <w:i/>
          <w:szCs w:val="24"/>
        </w:rPr>
        <w:t xml:space="preserve"> </w:t>
      </w:r>
      <w:r w:rsidR="00E84DEB" w:rsidRPr="00160360">
        <w:rPr>
          <w:szCs w:val="24"/>
        </w:rPr>
        <w:t>a</w:t>
      </w:r>
      <w:r w:rsidR="00F2263A" w:rsidRPr="00160360">
        <w:rPr>
          <w:szCs w:val="24"/>
        </w:rPr>
        <w:t xml:space="preserve"> </w:t>
      </w:r>
      <w:r w:rsidR="00B429F2" w:rsidRPr="00160360">
        <w:rPr>
          <w:szCs w:val="24"/>
        </w:rPr>
        <w:t>201</w:t>
      </w:r>
      <w:r w:rsidR="00160360" w:rsidRPr="00160360">
        <w:rPr>
          <w:szCs w:val="24"/>
        </w:rPr>
        <w:t>9</w:t>
      </w:r>
      <w:r w:rsidR="00B429F2" w:rsidRPr="00160360">
        <w:rPr>
          <w:szCs w:val="24"/>
        </w:rPr>
        <w:t>. évi eredeti költségvetés</w:t>
      </w:r>
      <w:r w:rsidR="00D24761" w:rsidRPr="00160360">
        <w:rPr>
          <w:szCs w:val="24"/>
        </w:rPr>
        <w:t>é</w:t>
      </w:r>
      <w:r w:rsidR="00B429F2" w:rsidRPr="00160360">
        <w:rPr>
          <w:szCs w:val="24"/>
        </w:rPr>
        <w:t>be</w:t>
      </w:r>
      <w:r w:rsidR="00D24761" w:rsidRPr="00160360">
        <w:rPr>
          <w:szCs w:val="24"/>
        </w:rPr>
        <w:t>n</w:t>
      </w:r>
      <w:r w:rsidR="00B429F2" w:rsidRPr="00160360">
        <w:rPr>
          <w:szCs w:val="24"/>
        </w:rPr>
        <w:t xml:space="preserve"> tervezett </w:t>
      </w:r>
      <w:r w:rsidR="00F2263A" w:rsidRPr="00160360">
        <w:rPr>
          <w:szCs w:val="24"/>
        </w:rPr>
        <w:t>8</w:t>
      </w:r>
      <w:r w:rsidR="00160360" w:rsidRPr="00160360">
        <w:rPr>
          <w:szCs w:val="24"/>
        </w:rPr>
        <w:t>6</w:t>
      </w:r>
      <w:r w:rsidR="00E84DEB" w:rsidRPr="00160360">
        <w:rPr>
          <w:szCs w:val="24"/>
        </w:rPr>
        <w:t> </w:t>
      </w:r>
      <w:r w:rsidR="00160360" w:rsidRPr="00160360">
        <w:rPr>
          <w:szCs w:val="24"/>
        </w:rPr>
        <w:t>030</w:t>
      </w:r>
      <w:r w:rsidR="00AA29EC" w:rsidRPr="00160360">
        <w:rPr>
          <w:szCs w:val="24"/>
        </w:rPr>
        <w:t> </w:t>
      </w:r>
      <w:r w:rsidR="00160360" w:rsidRPr="00160360">
        <w:rPr>
          <w:szCs w:val="24"/>
        </w:rPr>
        <w:t>550</w:t>
      </w:r>
      <w:r w:rsidR="00AA29EC" w:rsidRPr="00160360">
        <w:rPr>
          <w:szCs w:val="24"/>
        </w:rPr>
        <w:t xml:space="preserve"> </w:t>
      </w:r>
      <w:r w:rsidR="00B429F2" w:rsidRPr="00160360">
        <w:rPr>
          <w:szCs w:val="24"/>
        </w:rPr>
        <w:t>Ft működési bevétel</w:t>
      </w:r>
      <w:r w:rsidR="00E84DEB" w:rsidRPr="00160360">
        <w:rPr>
          <w:szCs w:val="24"/>
        </w:rPr>
        <w:t>é</w:t>
      </w:r>
      <w:r w:rsidR="00B429F2" w:rsidRPr="00160360">
        <w:rPr>
          <w:szCs w:val="24"/>
        </w:rPr>
        <w:t xml:space="preserve">hez képest </w:t>
      </w:r>
      <w:r w:rsidR="00160360" w:rsidRPr="00160360">
        <w:rPr>
          <w:szCs w:val="24"/>
        </w:rPr>
        <w:t>94</w:t>
      </w:r>
      <w:r w:rsidR="00F2263A" w:rsidRPr="00160360">
        <w:rPr>
          <w:szCs w:val="24"/>
        </w:rPr>
        <w:t> </w:t>
      </w:r>
      <w:r w:rsidR="00160360" w:rsidRPr="00160360">
        <w:rPr>
          <w:szCs w:val="24"/>
        </w:rPr>
        <w:t>283</w:t>
      </w:r>
      <w:r w:rsidR="00F2263A" w:rsidRPr="00160360">
        <w:rPr>
          <w:szCs w:val="24"/>
        </w:rPr>
        <w:t xml:space="preserve"> </w:t>
      </w:r>
      <w:r w:rsidR="00160360" w:rsidRPr="00160360">
        <w:rPr>
          <w:szCs w:val="24"/>
        </w:rPr>
        <w:t>624</w:t>
      </w:r>
      <w:r w:rsidR="00E84DEB" w:rsidRPr="00160360">
        <w:rPr>
          <w:szCs w:val="24"/>
        </w:rPr>
        <w:t xml:space="preserve"> </w:t>
      </w:r>
      <w:r w:rsidR="00B429F2" w:rsidRPr="00160360">
        <w:rPr>
          <w:szCs w:val="24"/>
        </w:rPr>
        <w:t xml:space="preserve">Ft </w:t>
      </w:r>
      <w:r w:rsidR="00F95286" w:rsidRPr="00160360">
        <w:rPr>
          <w:szCs w:val="24"/>
        </w:rPr>
        <w:t xml:space="preserve">bevételt </w:t>
      </w:r>
      <w:r w:rsidR="00B429F2" w:rsidRPr="00160360">
        <w:rPr>
          <w:szCs w:val="24"/>
        </w:rPr>
        <w:t>realizál</w:t>
      </w:r>
      <w:r w:rsidR="00F95286" w:rsidRPr="00160360">
        <w:rPr>
          <w:szCs w:val="24"/>
        </w:rPr>
        <w:t xml:space="preserve">t a </w:t>
      </w:r>
      <w:r w:rsidR="00160360" w:rsidRPr="00160360">
        <w:rPr>
          <w:szCs w:val="24"/>
        </w:rPr>
        <w:t xml:space="preserve">több hónapon keresztül tartó felújítási munkákalatok ellenére. </w:t>
      </w:r>
    </w:p>
    <w:p w:rsidR="00F2263A" w:rsidRPr="00160360" w:rsidRDefault="00F2263A" w:rsidP="00F2263A">
      <w:pPr>
        <w:jc w:val="both"/>
        <w:rPr>
          <w:szCs w:val="24"/>
        </w:rPr>
      </w:pPr>
    </w:p>
    <w:p w:rsidR="00085A1B" w:rsidRPr="00160360" w:rsidRDefault="00E146F8" w:rsidP="00E146F8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60360">
        <w:rPr>
          <w:szCs w:val="24"/>
        </w:rPr>
        <w:t xml:space="preserve">A </w:t>
      </w:r>
      <w:r w:rsidR="00085A1B" w:rsidRPr="00160360">
        <w:rPr>
          <w:b/>
          <w:i/>
          <w:szCs w:val="24"/>
        </w:rPr>
        <w:t>Pesterzsébeti Múzeum</w:t>
      </w:r>
      <w:r w:rsidR="0079428D" w:rsidRPr="00160360">
        <w:rPr>
          <w:b/>
          <w:i/>
          <w:szCs w:val="24"/>
        </w:rPr>
        <w:t xml:space="preserve"> </w:t>
      </w:r>
      <w:r w:rsidRPr="00160360">
        <w:rPr>
          <w:szCs w:val="24"/>
        </w:rPr>
        <w:t>a</w:t>
      </w:r>
      <w:r w:rsidR="00085A1B" w:rsidRPr="00160360">
        <w:rPr>
          <w:szCs w:val="24"/>
        </w:rPr>
        <w:t>z eredetileg tervezett szerény összegű intézményi működési bevétel</w:t>
      </w:r>
      <w:r w:rsidR="00D24761" w:rsidRPr="00160360">
        <w:rPr>
          <w:szCs w:val="24"/>
        </w:rPr>
        <w:t>é</w:t>
      </w:r>
      <w:r w:rsidR="00085A1B" w:rsidRPr="00160360">
        <w:rPr>
          <w:szCs w:val="24"/>
        </w:rPr>
        <w:t xml:space="preserve">t </w:t>
      </w:r>
      <w:r w:rsidR="00533075" w:rsidRPr="00160360">
        <w:rPr>
          <w:szCs w:val="24"/>
        </w:rPr>
        <w:t>nem tudta t</w:t>
      </w:r>
      <w:r w:rsidR="00085A1B" w:rsidRPr="00160360">
        <w:rPr>
          <w:szCs w:val="24"/>
        </w:rPr>
        <w:t>eljesíte</w:t>
      </w:r>
      <w:r w:rsidR="00533075" w:rsidRPr="00160360">
        <w:rPr>
          <w:szCs w:val="24"/>
        </w:rPr>
        <w:t>ni</w:t>
      </w:r>
      <w:r w:rsidR="00271B54" w:rsidRPr="00160360">
        <w:rPr>
          <w:szCs w:val="24"/>
        </w:rPr>
        <w:t xml:space="preserve">, </w:t>
      </w:r>
      <w:r w:rsidR="00533075" w:rsidRPr="00160360">
        <w:rPr>
          <w:szCs w:val="24"/>
        </w:rPr>
        <w:t>mert az évente hagyományszerűen megrendezett könyvvásár nem hozta azt az érdeklődést, mint az elmúlt években.</w:t>
      </w:r>
    </w:p>
    <w:p w:rsidR="00085A1B" w:rsidRPr="00192AB3" w:rsidRDefault="00085A1B" w:rsidP="00085A1B">
      <w:pPr>
        <w:jc w:val="both"/>
        <w:rPr>
          <w:rFonts w:ascii="Bookman Old Style" w:hAnsi="Bookman Old Style"/>
          <w:i/>
          <w:color w:val="C0504D"/>
          <w:szCs w:val="24"/>
          <w:highlight w:val="yellow"/>
        </w:rPr>
      </w:pPr>
    </w:p>
    <w:p w:rsidR="00271B54" w:rsidRPr="00BE32D8" w:rsidRDefault="00271B54" w:rsidP="00271B54">
      <w:pPr>
        <w:jc w:val="both"/>
        <w:rPr>
          <w:szCs w:val="24"/>
        </w:rPr>
      </w:pPr>
      <w:r w:rsidRPr="00BE32D8">
        <w:rPr>
          <w:szCs w:val="24"/>
        </w:rPr>
        <w:t xml:space="preserve">Az </w:t>
      </w:r>
      <w:r w:rsidRPr="00BE32D8">
        <w:rPr>
          <w:b/>
          <w:i/>
          <w:szCs w:val="24"/>
        </w:rPr>
        <w:t>óvodákra</w:t>
      </w:r>
      <w:r w:rsidRPr="00BE32D8">
        <w:rPr>
          <w:szCs w:val="24"/>
        </w:rPr>
        <w:t xml:space="preserve"> általánosságban elmondható, hogy </w:t>
      </w:r>
      <w:r w:rsidR="00533075" w:rsidRPr="00BE32D8">
        <w:rPr>
          <w:szCs w:val="24"/>
        </w:rPr>
        <w:t xml:space="preserve">– ugyan óvodánként különböző mértékben - </w:t>
      </w:r>
      <w:r w:rsidRPr="00BE32D8">
        <w:rPr>
          <w:szCs w:val="24"/>
        </w:rPr>
        <w:t xml:space="preserve">az étkezési bevételek alulteljesülése </w:t>
      </w:r>
      <w:r w:rsidR="00533075" w:rsidRPr="00BE32D8">
        <w:rPr>
          <w:szCs w:val="24"/>
        </w:rPr>
        <w:t xml:space="preserve">miatt kellett az előirányzataikat </w:t>
      </w:r>
      <w:r w:rsidRPr="00BE32D8">
        <w:rPr>
          <w:szCs w:val="24"/>
        </w:rPr>
        <w:t>csökkenteni.</w:t>
      </w:r>
      <w:r w:rsidR="00160360" w:rsidRPr="00BE32D8">
        <w:rPr>
          <w:szCs w:val="24"/>
        </w:rPr>
        <w:t xml:space="preserve"> Ez alól kivétel a Kerekerdő Óvoda</w:t>
      </w:r>
      <w:r w:rsidR="00BE32D8" w:rsidRPr="00BE32D8">
        <w:rPr>
          <w:szCs w:val="24"/>
        </w:rPr>
        <w:t>, amely gyakorlatilag a működési bevételeit minimálisan, de túlteljesítette.</w:t>
      </w:r>
    </w:p>
    <w:p w:rsidR="00271B54" w:rsidRPr="00BE32D8" w:rsidRDefault="00271B54" w:rsidP="00271B54">
      <w:pPr>
        <w:jc w:val="both"/>
        <w:rPr>
          <w:szCs w:val="24"/>
        </w:rPr>
      </w:pPr>
      <w:r w:rsidRPr="00BE32D8">
        <w:rPr>
          <w:szCs w:val="24"/>
        </w:rPr>
        <w:t xml:space="preserve">Az intézmények </w:t>
      </w:r>
      <w:r w:rsidR="00533075" w:rsidRPr="00BE32D8">
        <w:rPr>
          <w:szCs w:val="24"/>
        </w:rPr>
        <w:t xml:space="preserve">meglévő </w:t>
      </w:r>
      <w:r w:rsidRPr="00BE32D8">
        <w:rPr>
          <w:szCs w:val="24"/>
        </w:rPr>
        <w:t>infrastruktúrá</w:t>
      </w:r>
      <w:r w:rsidR="00533075" w:rsidRPr="00BE32D8">
        <w:rPr>
          <w:szCs w:val="24"/>
        </w:rPr>
        <w:t>jukkal jól gazdálkodnak, bérbeadási lehetőségeiket maximálisan ki</w:t>
      </w:r>
      <w:r w:rsidRPr="00BE32D8">
        <w:rPr>
          <w:szCs w:val="24"/>
        </w:rPr>
        <w:t>használják.</w:t>
      </w:r>
    </w:p>
    <w:p w:rsidR="00085A1B" w:rsidRPr="00192AB3" w:rsidRDefault="00085A1B" w:rsidP="00085A1B">
      <w:pPr>
        <w:jc w:val="both"/>
        <w:rPr>
          <w:rFonts w:ascii="Bookman Old Style" w:hAnsi="Bookman Old Style"/>
          <w:i/>
          <w:color w:val="C0504D"/>
          <w:szCs w:val="24"/>
          <w:highlight w:val="yellow"/>
        </w:rPr>
      </w:pPr>
    </w:p>
    <w:p w:rsidR="00271B54" w:rsidRPr="00BE32D8" w:rsidRDefault="00E146F8" w:rsidP="00271B54">
      <w:pPr>
        <w:jc w:val="both"/>
        <w:rPr>
          <w:rFonts w:ascii="Bookman Old Style" w:hAnsi="Bookman Old Style"/>
          <w:i/>
          <w:color w:val="C0504D"/>
          <w:szCs w:val="24"/>
        </w:rPr>
      </w:pPr>
      <w:r w:rsidRPr="00BE32D8">
        <w:rPr>
          <w:szCs w:val="24"/>
        </w:rPr>
        <w:t xml:space="preserve">A </w:t>
      </w:r>
      <w:r w:rsidR="00085A1B" w:rsidRPr="00BE32D8">
        <w:rPr>
          <w:b/>
          <w:i/>
          <w:szCs w:val="24"/>
        </w:rPr>
        <w:t>GAMESZ</w:t>
      </w:r>
      <w:r w:rsidR="005D6279" w:rsidRPr="00BE32D8">
        <w:rPr>
          <w:b/>
          <w:i/>
          <w:szCs w:val="24"/>
        </w:rPr>
        <w:t xml:space="preserve"> </w:t>
      </w:r>
      <w:r w:rsidR="00085A1B" w:rsidRPr="00BE32D8">
        <w:rPr>
          <w:szCs w:val="24"/>
        </w:rPr>
        <w:t>esetében a működési bevételek</w:t>
      </w:r>
      <w:r w:rsidR="00FA3C6E" w:rsidRPr="00BE32D8">
        <w:rPr>
          <w:szCs w:val="24"/>
        </w:rPr>
        <w:t>nek</w:t>
      </w:r>
      <w:r w:rsidR="00085A1B" w:rsidRPr="00BE32D8">
        <w:rPr>
          <w:szCs w:val="24"/>
        </w:rPr>
        <w:t xml:space="preserve"> </w:t>
      </w:r>
      <w:r w:rsidR="00760A2C" w:rsidRPr="00BE32D8">
        <w:rPr>
          <w:szCs w:val="24"/>
        </w:rPr>
        <w:t>az eredeti előirányzathoz viszonyít</w:t>
      </w:r>
      <w:r w:rsidR="00FA3C6E" w:rsidRPr="00BE32D8">
        <w:rPr>
          <w:szCs w:val="24"/>
        </w:rPr>
        <w:t>ott j</w:t>
      </w:r>
      <w:r w:rsidR="00B904BE" w:rsidRPr="00BE32D8">
        <w:rPr>
          <w:szCs w:val="24"/>
        </w:rPr>
        <w:t xml:space="preserve">elentős </w:t>
      </w:r>
      <w:r w:rsidR="00FA3C6E" w:rsidRPr="00BE32D8">
        <w:rPr>
          <w:szCs w:val="24"/>
        </w:rPr>
        <w:t>csökkenésé</w:t>
      </w:r>
      <w:r w:rsidR="00BE32D8" w:rsidRPr="00BE32D8">
        <w:rPr>
          <w:szCs w:val="24"/>
        </w:rPr>
        <w:t>nek oka, hogy az ÁFA visszatérítés soron nem realizálódott annyi bevétel, mint amennyi tervezésre került, valamint az ellátási díjak rovaton teljesült a tervezett befizetés összege.</w:t>
      </w:r>
      <w:r w:rsidR="00271B54" w:rsidRPr="00BE32D8">
        <w:rPr>
          <w:rFonts w:ascii="Bookman Old Style" w:hAnsi="Bookman Old Style"/>
          <w:i/>
          <w:szCs w:val="24"/>
        </w:rPr>
        <w:t xml:space="preserve"> </w:t>
      </w:r>
    </w:p>
    <w:p w:rsidR="00085A1B" w:rsidRPr="00192AB3" w:rsidRDefault="00085A1B" w:rsidP="003B1C20">
      <w:pPr>
        <w:numPr>
          <w:ilvl w:val="12"/>
          <w:numId w:val="0"/>
        </w:numPr>
        <w:jc w:val="both"/>
        <w:rPr>
          <w:highlight w:val="yellow"/>
        </w:rPr>
      </w:pPr>
    </w:p>
    <w:p w:rsidR="004C74E3" w:rsidRPr="00BE32D8" w:rsidRDefault="004C74E3" w:rsidP="003B1C20">
      <w:pPr>
        <w:numPr>
          <w:ilvl w:val="12"/>
          <w:numId w:val="0"/>
        </w:numPr>
        <w:jc w:val="both"/>
        <w:rPr>
          <w:b/>
          <w:i/>
        </w:rPr>
      </w:pPr>
      <w:r w:rsidRPr="00BE32D8">
        <w:rPr>
          <w:b/>
          <w:i/>
        </w:rPr>
        <w:t>Felhalmozási bevételek</w:t>
      </w:r>
    </w:p>
    <w:p w:rsidR="00BE32D8" w:rsidRDefault="00BE32D8" w:rsidP="00BE32D8">
      <w:pPr>
        <w:jc w:val="both"/>
        <w:rPr>
          <w:iCs/>
          <w:szCs w:val="24"/>
        </w:rPr>
      </w:pPr>
      <w:r w:rsidRPr="00BE32D8">
        <w:rPr>
          <w:iCs/>
          <w:szCs w:val="24"/>
        </w:rPr>
        <w:t>Felhalmozási bevétele kizárólag a HSZI intézményének realizálódott 1 800</w:t>
      </w:r>
      <w:r>
        <w:rPr>
          <w:iCs/>
          <w:szCs w:val="24"/>
        </w:rPr>
        <w:t> </w:t>
      </w:r>
      <w:r w:rsidRPr="00BE32D8">
        <w:rPr>
          <w:iCs/>
          <w:szCs w:val="24"/>
        </w:rPr>
        <w:t>000</w:t>
      </w:r>
      <w:r>
        <w:rPr>
          <w:iCs/>
          <w:szCs w:val="24"/>
        </w:rPr>
        <w:t xml:space="preserve"> </w:t>
      </w:r>
      <w:r w:rsidRPr="00BE32D8">
        <w:rPr>
          <w:iCs/>
          <w:szCs w:val="24"/>
        </w:rPr>
        <w:t>Ft összegben, am</w:t>
      </w:r>
      <w:r>
        <w:rPr>
          <w:iCs/>
          <w:szCs w:val="24"/>
        </w:rPr>
        <w:t>ely</w:t>
      </w:r>
      <w:r w:rsidRPr="00BE32D8">
        <w:rPr>
          <w:iCs/>
          <w:szCs w:val="24"/>
        </w:rPr>
        <w:t xml:space="preserve"> 1 db gépjármű eladásból származott.</w:t>
      </w:r>
    </w:p>
    <w:p w:rsidR="00BE32D8" w:rsidRDefault="00BE32D8" w:rsidP="00BE32D8">
      <w:pPr>
        <w:jc w:val="both"/>
        <w:rPr>
          <w:iCs/>
          <w:szCs w:val="24"/>
        </w:rPr>
      </w:pPr>
    </w:p>
    <w:p w:rsidR="000F61CD" w:rsidRPr="00CD475C" w:rsidRDefault="0002033D" w:rsidP="00F27B69">
      <w:pPr>
        <w:jc w:val="both"/>
        <w:rPr>
          <w:b/>
          <w:i/>
        </w:rPr>
      </w:pPr>
      <w:r w:rsidRPr="00CD475C">
        <w:rPr>
          <w:szCs w:val="24"/>
        </w:rPr>
        <w:lastRenderedPageBreak/>
        <w:t xml:space="preserve"> </w:t>
      </w:r>
      <w:r w:rsidR="000F61CD" w:rsidRPr="00CD475C">
        <w:rPr>
          <w:b/>
          <w:i/>
        </w:rPr>
        <w:t>Működési célú átvett pénzeszköz</w:t>
      </w:r>
    </w:p>
    <w:p w:rsidR="002E05F7" w:rsidRPr="00CD475C" w:rsidRDefault="000F61CD" w:rsidP="004C74E3">
      <w:pPr>
        <w:jc w:val="both"/>
        <w:rPr>
          <w:szCs w:val="24"/>
        </w:rPr>
      </w:pPr>
      <w:r w:rsidRPr="00CD475C">
        <w:rPr>
          <w:szCs w:val="24"/>
        </w:rPr>
        <w:t xml:space="preserve">A Humán Szolgáltatások Intézménye </w:t>
      </w:r>
      <w:r w:rsidR="00CD475C" w:rsidRPr="00CD475C">
        <w:rPr>
          <w:szCs w:val="24"/>
        </w:rPr>
        <w:t>magánszemélytől 9</w:t>
      </w:r>
      <w:r w:rsidR="002D6F7C" w:rsidRPr="00CD475C">
        <w:rPr>
          <w:szCs w:val="24"/>
        </w:rPr>
        <w:t>0</w:t>
      </w:r>
      <w:r w:rsidR="002E05F7" w:rsidRPr="00CD475C">
        <w:rPr>
          <w:szCs w:val="24"/>
        </w:rPr>
        <w:t> </w:t>
      </w:r>
      <w:r w:rsidR="002D6F7C" w:rsidRPr="00CD475C">
        <w:rPr>
          <w:szCs w:val="24"/>
        </w:rPr>
        <w:t>0</w:t>
      </w:r>
      <w:r w:rsidR="002E05F7" w:rsidRPr="00CD475C">
        <w:rPr>
          <w:szCs w:val="24"/>
        </w:rPr>
        <w:t>00 Ft támogatást kapott</w:t>
      </w:r>
      <w:r w:rsidR="002D6F7C" w:rsidRPr="00CD475C">
        <w:rPr>
          <w:szCs w:val="24"/>
        </w:rPr>
        <w:t xml:space="preserve"> </w:t>
      </w:r>
      <w:r w:rsidR="002E05F7" w:rsidRPr="00CD475C">
        <w:rPr>
          <w:szCs w:val="24"/>
        </w:rPr>
        <w:t xml:space="preserve">a </w:t>
      </w:r>
      <w:r w:rsidR="00CD475C" w:rsidRPr="00CD475C">
        <w:rPr>
          <w:szCs w:val="24"/>
        </w:rPr>
        <w:t>Marót utcai SZSZK Idősek Klubjának ellátottjai részére szervezett kirándulásra.</w:t>
      </w:r>
      <w:r w:rsidR="002D6F7C" w:rsidRPr="00CD475C">
        <w:rPr>
          <w:szCs w:val="24"/>
        </w:rPr>
        <w:t xml:space="preserve"> </w:t>
      </w:r>
    </w:p>
    <w:p w:rsidR="004C74E3" w:rsidRPr="00CD475C" w:rsidRDefault="004C74E3" w:rsidP="004C74E3">
      <w:pPr>
        <w:jc w:val="both"/>
        <w:rPr>
          <w:szCs w:val="24"/>
        </w:rPr>
      </w:pPr>
      <w:r w:rsidRPr="00CD475C">
        <w:rPr>
          <w:szCs w:val="24"/>
        </w:rPr>
        <w:t>Vállalkozásoktól</w:t>
      </w:r>
      <w:r w:rsidR="005D6279" w:rsidRPr="00CD475C">
        <w:rPr>
          <w:szCs w:val="24"/>
        </w:rPr>
        <w:t xml:space="preserve"> </w:t>
      </w:r>
      <w:r w:rsidRPr="00CD475C">
        <w:rPr>
          <w:szCs w:val="24"/>
        </w:rPr>
        <w:t>a</w:t>
      </w:r>
      <w:r w:rsidR="00CD475C" w:rsidRPr="00CD475C">
        <w:rPr>
          <w:szCs w:val="24"/>
        </w:rPr>
        <w:t xml:space="preserve"> Szent István napi forgatag </w:t>
      </w:r>
      <w:r w:rsidR="002D6F7C" w:rsidRPr="00CD475C">
        <w:rPr>
          <w:szCs w:val="24"/>
        </w:rPr>
        <w:t xml:space="preserve">megrendezésére </w:t>
      </w:r>
      <w:r w:rsidR="00CD475C" w:rsidRPr="00CD475C">
        <w:rPr>
          <w:szCs w:val="24"/>
        </w:rPr>
        <w:t>2</w:t>
      </w:r>
      <w:r w:rsidR="0029623F" w:rsidRPr="00CD475C">
        <w:rPr>
          <w:szCs w:val="24"/>
        </w:rPr>
        <w:t xml:space="preserve">0 000 Ft-ot </w:t>
      </w:r>
      <w:r w:rsidR="000F61CD" w:rsidRPr="00CD475C">
        <w:rPr>
          <w:szCs w:val="24"/>
        </w:rPr>
        <w:t xml:space="preserve">kapott </w:t>
      </w:r>
      <w:r w:rsidRPr="00CD475C">
        <w:rPr>
          <w:szCs w:val="24"/>
        </w:rPr>
        <w:t xml:space="preserve">a Csili Művelődési </w:t>
      </w:r>
      <w:r w:rsidR="005E4506" w:rsidRPr="00CD475C">
        <w:rPr>
          <w:szCs w:val="24"/>
        </w:rPr>
        <w:t>K</w:t>
      </w:r>
      <w:r w:rsidRPr="00CD475C">
        <w:rPr>
          <w:szCs w:val="24"/>
        </w:rPr>
        <w:t xml:space="preserve">özpont, </w:t>
      </w:r>
      <w:r w:rsidR="00C516FE" w:rsidRPr="00CD475C">
        <w:rPr>
          <w:szCs w:val="24"/>
        </w:rPr>
        <w:t xml:space="preserve">valamint a GAMESZ </w:t>
      </w:r>
      <w:r w:rsidR="00A640C4" w:rsidRPr="00CD475C">
        <w:rPr>
          <w:szCs w:val="24"/>
        </w:rPr>
        <w:t>2</w:t>
      </w:r>
      <w:r w:rsidR="00CD475C" w:rsidRPr="00CD475C">
        <w:rPr>
          <w:szCs w:val="24"/>
        </w:rPr>
        <w:t>5</w:t>
      </w:r>
      <w:r w:rsidR="00A640C4" w:rsidRPr="00CD475C">
        <w:rPr>
          <w:szCs w:val="24"/>
        </w:rPr>
        <w:t>0</w:t>
      </w:r>
      <w:r w:rsidR="0029623F" w:rsidRPr="00CD475C">
        <w:rPr>
          <w:szCs w:val="24"/>
        </w:rPr>
        <w:t> 000 Ft-ot nyári tábor szervezésére</w:t>
      </w:r>
      <w:r w:rsidR="00C516FE" w:rsidRPr="00CD475C">
        <w:rPr>
          <w:szCs w:val="24"/>
        </w:rPr>
        <w:t xml:space="preserve">. </w:t>
      </w:r>
    </w:p>
    <w:p w:rsidR="00111B00" w:rsidRPr="00192AB3" w:rsidRDefault="00111B00" w:rsidP="003B1C20">
      <w:pPr>
        <w:numPr>
          <w:ilvl w:val="12"/>
          <w:numId w:val="0"/>
        </w:numPr>
        <w:jc w:val="both"/>
        <w:rPr>
          <w:highlight w:val="yellow"/>
        </w:rPr>
      </w:pPr>
    </w:p>
    <w:p w:rsidR="000F61CD" w:rsidRPr="00CD475C" w:rsidRDefault="000F61CD" w:rsidP="000F61CD">
      <w:pPr>
        <w:numPr>
          <w:ilvl w:val="12"/>
          <w:numId w:val="0"/>
        </w:numPr>
        <w:jc w:val="both"/>
        <w:rPr>
          <w:b/>
          <w:i/>
        </w:rPr>
      </w:pPr>
      <w:r w:rsidRPr="00CD475C">
        <w:rPr>
          <w:b/>
          <w:i/>
        </w:rPr>
        <w:t>Felhalmozási célú átvett pénzeszköz</w:t>
      </w:r>
    </w:p>
    <w:p w:rsidR="00CD475C" w:rsidRPr="00D826B2" w:rsidRDefault="00CD475C" w:rsidP="00CD475C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D826B2">
        <w:rPr>
          <w:bCs/>
          <w:szCs w:val="24"/>
        </w:rPr>
        <w:t xml:space="preserve">Ezen a jogcímen egyik intézménynek sem realizálódott bevétele. </w:t>
      </w:r>
    </w:p>
    <w:p w:rsidR="000F61CD" w:rsidRPr="00192AB3" w:rsidRDefault="000F61CD" w:rsidP="003B1C20">
      <w:pPr>
        <w:numPr>
          <w:ilvl w:val="12"/>
          <w:numId w:val="0"/>
        </w:numPr>
        <w:jc w:val="both"/>
        <w:rPr>
          <w:highlight w:val="yellow"/>
        </w:rPr>
      </w:pPr>
    </w:p>
    <w:p w:rsidR="003B1C20" w:rsidRPr="00CD475C" w:rsidRDefault="004C74E3" w:rsidP="003B1C20">
      <w:pPr>
        <w:numPr>
          <w:ilvl w:val="12"/>
          <w:numId w:val="0"/>
        </w:numPr>
        <w:jc w:val="both"/>
        <w:rPr>
          <w:b/>
          <w:i/>
        </w:rPr>
      </w:pPr>
      <w:r w:rsidRPr="00CD475C">
        <w:rPr>
          <w:b/>
          <w:i/>
        </w:rPr>
        <w:t xml:space="preserve">Finanszírozási bevételek </w:t>
      </w:r>
    </w:p>
    <w:p w:rsidR="00587AB4" w:rsidRPr="00CD475C" w:rsidRDefault="009B0521" w:rsidP="001E3FB4">
      <w:pPr>
        <w:numPr>
          <w:ilvl w:val="12"/>
          <w:numId w:val="0"/>
        </w:numPr>
        <w:jc w:val="both"/>
      </w:pPr>
      <w:r w:rsidRPr="00CD475C">
        <w:t>Az</w:t>
      </w:r>
      <w:r w:rsidR="005D6279" w:rsidRPr="00CD475C">
        <w:t xml:space="preserve"> </w:t>
      </w:r>
      <w:r w:rsidRPr="00CD475C">
        <w:t>irányító szervtől kapott támogatás</w:t>
      </w:r>
      <w:r w:rsidR="000F61CD" w:rsidRPr="00CD475C">
        <w:t xml:space="preserve"> </w:t>
      </w:r>
      <w:r w:rsidRPr="00CD475C">
        <w:t>teljesítése a</w:t>
      </w:r>
      <w:r w:rsidR="00D24115" w:rsidRPr="00CD475C">
        <w:t xml:space="preserve">z eredeti </w:t>
      </w:r>
      <w:r w:rsidRPr="00CD475C">
        <w:t xml:space="preserve">előirányzathoz képest </w:t>
      </w:r>
      <w:r w:rsidR="00CD475C" w:rsidRPr="00CD475C">
        <w:t>2</w:t>
      </w:r>
      <w:r w:rsidR="00D24115" w:rsidRPr="00CD475C">
        <w:t xml:space="preserve"> %-os emelkedést mutat, mely összegszerűen </w:t>
      </w:r>
      <w:r w:rsidR="000F61CD" w:rsidRPr="00CD475C">
        <w:t>1</w:t>
      </w:r>
      <w:r w:rsidR="00CD475C" w:rsidRPr="00CD475C">
        <w:t>08</w:t>
      </w:r>
      <w:r w:rsidR="00D24115" w:rsidRPr="00CD475C">
        <w:t> </w:t>
      </w:r>
      <w:r w:rsidR="00CD475C" w:rsidRPr="00CD475C">
        <w:t>194</w:t>
      </w:r>
      <w:r w:rsidR="00D24115" w:rsidRPr="00CD475C">
        <w:t> </w:t>
      </w:r>
      <w:r w:rsidR="00CD475C" w:rsidRPr="00CD475C">
        <w:t>698</w:t>
      </w:r>
      <w:r w:rsidR="00D24115" w:rsidRPr="00CD475C">
        <w:t xml:space="preserve"> </w:t>
      </w:r>
      <w:r w:rsidRPr="00CD475C">
        <w:t>Ft</w:t>
      </w:r>
      <w:r w:rsidR="00D24115" w:rsidRPr="00CD475C">
        <w:t xml:space="preserve">. </w:t>
      </w:r>
      <w:r w:rsidRPr="00CD475C">
        <w:t>(</w:t>
      </w:r>
      <w:r w:rsidR="00D24115" w:rsidRPr="00CD475C">
        <w:t xml:space="preserve">ebből: </w:t>
      </w:r>
      <w:r w:rsidRPr="00CD475C">
        <w:t xml:space="preserve">működési célú </w:t>
      </w:r>
      <w:r w:rsidR="00CD475C" w:rsidRPr="00CD475C">
        <w:t>66</w:t>
      </w:r>
      <w:r w:rsidR="00D24115" w:rsidRPr="00CD475C">
        <w:t> </w:t>
      </w:r>
      <w:r w:rsidR="00CD475C" w:rsidRPr="00CD475C">
        <w:t>426</w:t>
      </w:r>
      <w:r w:rsidR="00D24115" w:rsidRPr="00CD475C">
        <w:t> </w:t>
      </w:r>
      <w:r w:rsidR="00CD475C" w:rsidRPr="00CD475C">
        <w:t>577</w:t>
      </w:r>
      <w:r w:rsidR="00D24115" w:rsidRPr="00CD475C">
        <w:t xml:space="preserve"> Ft</w:t>
      </w:r>
      <w:r w:rsidRPr="00CD475C">
        <w:t xml:space="preserve">, felhalmozási célú </w:t>
      </w:r>
      <w:r w:rsidR="00276D70" w:rsidRPr="00CD475C">
        <w:t>4</w:t>
      </w:r>
      <w:r w:rsidR="00CD475C" w:rsidRPr="00CD475C">
        <w:t>1</w:t>
      </w:r>
      <w:r w:rsidR="00D24115" w:rsidRPr="00CD475C">
        <w:t> </w:t>
      </w:r>
      <w:r w:rsidR="0099365B" w:rsidRPr="00CD475C">
        <w:t>7</w:t>
      </w:r>
      <w:r w:rsidR="00CD475C" w:rsidRPr="00CD475C">
        <w:t>6</w:t>
      </w:r>
      <w:r w:rsidR="0099365B" w:rsidRPr="00CD475C">
        <w:t>8</w:t>
      </w:r>
      <w:r w:rsidR="00D24115" w:rsidRPr="00CD475C">
        <w:t> </w:t>
      </w:r>
      <w:r w:rsidR="00CD475C" w:rsidRPr="00CD475C">
        <w:t>1</w:t>
      </w:r>
      <w:r w:rsidR="0099365B" w:rsidRPr="00CD475C">
        <w:t>2</w:t>
      </w:r>
      <w:r w:rsidR="00CD475C" w:rsidRPr="00CD475C">
        <w:t>1</w:t>
      </w:r>
      <w:r w:rsidR="00D24115" w:rsidRPr="00CD475C">
        <w:t xml:space="preserve"> Ft</w:t>
      </w:r>
      <w:r w:rsidR="008337EB" w:rsidRPr="00CD475C">
        <w:t>)</w:t>
      </w:r>
      <w:r w:rsidR="00D24115" w:rsidRPr="00CD475C">
        <w:t xml:space="preserve">. </w:t>
      </w:r>
    </w:p>
    <w:p w:rsidR="00111B00" w:rsidRPr="00CD475C" w:rsidRDefault="00111B00" w:rsidP="00111B00">
      <w:pPr>
        <w:jc w:val="both"/>
        <w:rPr>
          <w:szCs w:val="24"/>
        </w:rPr>
      </w:pPr>
      <w:r w:rsidRPr="00CD475C">
        <w:rPr>
          <w:szCs w:val="24"/>
        </w:rPr>
        <w:t>Az intézményi likviditási tervek alapján havi előfinanszírozási rendszerben valósul meg az intézmények pénzforgalmi finanszírozása.</w:t>
      </w:r>
    </w:p>
    <w:p w:rsidR="00587AB4" w:rsidRPr="00CD475C" w:rsidRDefault="009B0521" w:rsidP="001E3FB4">
      <w:pPr>
        <w:numPr>
          <w:ilvl w:val="12"/>
          <w:numId w:val="0"/>
        </w:numPr>
        <w:jc w:val="both"/>
      </w:pPr>
      <w:r w:rsidRPr="00CD475C">
        <w:t xml:space="preserve">A személyi jellegű kiadások a nettó finanszírozás rendszerében kerülnek az intézmények könyveibe a Magyar Államkincstár dokumentumai alapján, melyet a Polgármesteri Hivatal Pénzügyi és Számviteli Osztálya és a GAMESZ havonta egyeztet. </w:t>
      </w:r>
    </w:p>
    <w:p w:rsidR="007B05BC" w:rsidRPr="00192AB3" w:rsidRDefault="007B05BC" w:rsidP="0079428D">
      <w:pPr>
        <w:numPr>
          <w:ilvl w:val="12"/>
          <w:numId w:val="0"/>
        </w:numPr>
        <w:jc w:val="center"/>
        <w:rPr>
          <w:highlight w:val="yellow"/>
        </w:rPr>
      </w:pPr>
    </w:p>
    <w:p w:rsidR="004E79D4" w:rsidRPr="00E661BD" w:rsidRDefault="004E79D4" w:rsidP="004E79D4">
      <w:pPr>
        <w:numPr>
          <w:ilvl w:val="12"/>
          <w:numId w:val="0"/>
        </w:numPr>
        <w:jc w:val="both"/>
      </w:pPr>
      <w:r w:rsidRPr="00E661BD">
        <w:t>Az intézmények a Képviselő – testület által jóváhagyott 201</w:t>
      </w:r>
      <w:r w:rsidR="00E661BD" w:rsidRPr="00E661BD">
        <w:t>8</w:t>
      </w:r>
      <w:r w:rsidRPr="00E661BD">
        <w:t>. évi maradvány összegét 100%-ban felhasználták.</w:t>
      </w:r>
    </w:p>
    <w:p w:rsidR="00587AB4" w:rsidRPr="00E661BD" w:rsidRDefault="00587AB4" w:rsidP="001E3FB4">
      <w:pPr>
        <w:numPr>
          <w:ilvl w:val="12"/>
          <w:numId w:val="0"/>
        </w:numPr>
        <w:jc w:val="both"/>
        <w:rPr>
          <w:b/>
          <w:i/>
        </w:rPr>
      </w:pPr>
    </w:p>
    <w:p w:rsidR="00587AB4" w:rsidRPr="00E661BD" w:rsidRDefault="009B0521" w:rsidP="001E3FB4">
      <w:pPr>
        <w:numPr>
          <w:ilvl w:val="12"/>
          <w:numId w:val="0"/>
        </w:numPr>
        <w:jc w:val="both"/>
      </w:pPr>
      <w:r w:rsidRPr="00E661BD">
        <w:t>A GAMESZ-nek és az önállóan működő intézményeknek az Európai Unió országaiból származó pénzeszközei nem voltak.</w:t>
      </w:r>
    </w:p>
    <w:p w:rsidR="00587AB4" w:rsidRPr="00E661BD" w:rsidRDefault="00587AB4" w:rsidP="001E3FB4">
      <w:pPr>
        <w:numPr>
          <w:ilvl w:val="12"/>
          <w:numId w:val="0"/>
        </w:numPr>
        <w:jc w:val="both"/>
      </w:pPr>
    </w:p>
    <w:p w:rsidR="00587AB4" w:rsidRPr="00E661BD" w:rsidRDefault="009B0521" w:rsidP="001E3FB4">
      <w:pPr>
        <w:pStyle w:val="Szvegtrzs"/>
        <w:numPr>
          <w:ilvl w:val="12"/>
          <w:numId w:val="0"/>
        </w:numPr>
        <w:spacing w:after="0"/>
        <w:jc w:val="both"/>
        <w:rPr>
          <w:b/>
        </w:rPr>
      </w:pPr>
      <w:r w:rsidRPr="00E661BD">
        <w:rPr>
          <w:b/>
        </w:rPr>
        <w:t xml:space="preserve">Intézményi kiadások alakulása </w:t>
      </w:r>
      <w:r w:rsidR="00396805" w:rsidRPr="00E661BD">
        <w:rPr>
          <w:b/>
        </w:rPr>
        <w:t>az egységes rovatrend szerinti tagolásban</w:t>
      </w:r>
    </w:p>
    <w:p w:rsidR="00587AB4" w:rsidRDefault="00587AB4" w:rsidP="001E3FB4">
      <w:pPr>
        <w:numPr>
          <w:ilvl w:val="12"/>
          <w:numId w:val="0"/>
        </w:numPr>
        <w:jc w:val="both"/>
        <w:rPr>
          <w:highlight w:val="yellow"/>
        </w:rPr>
      </w:pPr>
    </w:p>
    <w:p w:rsidR="00192AB3" w:rsidRDefault="00192AB3" w:rsidP="00192AB3">
      <w:pPr>
        <w:ind w:left="75"/>
        <w:jc w:val="both"/>
      </w:pPr>
      <w:r>
        <w:t>Az intézmények módosított kiadási előirányzata 5 561 232 248 Ft. A teljesítés 5 </w:t>
      </w:r>
      <w:r w:rsidR="006043FD">
        <w:t>160</w:t>
      </w:r>
      <w:r>
        <w:t> </w:t>
      </w:r>
      <w:r w:rsidR="006043FD">
        <w:t>404</w:t>
      </w:r>
      <w:r>
        <w:t xml:space="preserve"> </w:t>
      </w:r>
      <w:r w:rsidR="006043FD">
        <w:t>719</w:t>
      </w:r>
      <w:r>
        <w:t xml:space="preserve"> Ft, amely 9</w:t>
      </w:r>
      <w:r w:rsidR="006043FD">
        <w:t>3</w:t>
      </w:r>
      <w:r>
        <w:t xml:space="preserve">%-os teljesítést jelent. A </w:t>
      </w:r>
      <w:r w:rsidR="006043FD">
        <w:t>kiadásokat</w:t>
      </w:r>
      <w:r>
        <w:t xml:space="preserve"> összesítve az egységes rovatrend szerinti tagolásban a 25. melléklet, intézményenként a 25.1.-25.22. mellékletek tartalmazzák.</w:t>
      </w:r>
    </w:p>
    <w:p w:rsidR="00192AB3" w:rsidRPr="00192AB3" w:rsidRDefault="00192AB3" w:rsidP="001E3FB4">
      <w:pPr>
        <w:numPr>
          <w:ilvl w:val="12"/>
          <w:numId w:val="0"/>
        </w:numPr>
        <w:jc w:val="both"/>
        <w:rPr>
          <w:highlight w:val="yellow"/>
        </w:rPr>
      </w:pPr>
    </w:p>
    <w:p w:rsidR="00396805" w:rsidRPr="00E661BD" w:rsidRDefault="00396805" w:rsidP="001E3FB4">
      <w:pPr>
        <w:pStyle w:val="Szvegtrzs2"/>
        <w:numPr>
          <w:ilvl w:val="12"/>
          <w:numId w:val="0"/>
        </w:numPr>
      </w:pPr>
      <w:r w:rsidRPr="00E661BD">
        <w:t>Személyi juttatások</w:t>
      </w:r>
    </w:p>
    <w:p w:rsidR="00587AB4" w:rsidRPr="00E661BD" w:rsidRDefault="009B0521" w:rsidP="001E3FB4">
      <w:pPr>
        <w:pStyle w:val="Szvegtrzs2"/>
        <w:numPr>
          <w:ilvl w:val="12"/>
          <w:numId w:val="0"/>
        </w:numPr>
        <w:rPr>
          <w:b w:val="0"/>
          <w:i w:val="0"/>
        </w:rPr>
      </w:pPr>
      <w:r w:rsidRPr="00E661BD">
        <w:rPr>
          <w:b w:val="0"/>
          <w:i w:val="0"/>
        </w:rPr>
        <w:t>A személyi juttatások teljesítése a módosított előirányzathoz viszonyítva 9</w:t>
      </w:r>
      <w:r w:rsidR="0099365B" w:rsidRPr="00E661BD">
        <w:rPr>
          <w:b w:val="0"/>
          <w:i w:val="0"/>
        </w:rPr>
        <w:t>7</w:t>
      </w:r>
      <w:r w:rsidRPr="00E661BD">
        <w:rPr>
          <w:b w:val="0"/>
          <w:i w:val="0"/>
        </w:rPr>
        <w:t>%. Az év közbeni soron történő módosítások fő okai az alábbiak:</w:t>
      </w:r>
    </w:p>
    <w:p w:rsidR="0053606F" w:rsidRPr="00192AB3" w:rsidRDefault="0053606F" w:rsidP="001E3FB4">
      <w:pPr>
        <w:pStyle w:val="Szvegtrzs2"/>
        <w:numPr>
          <w:ilvl w:val="12"/>
          <w:numId w:val="0"/>
        </w:numPr>
        <w:rPr>
          <w:b w:val="0"/>
          <w:i w:val="0"/>
          <w:highlight w:val="yellow"/>
        </w:rPr>
      </w:pPr>
    </w:p>
    <w:p w:rsidR="00587AB4" w:rsidRPr="00E661BD" w:rsidRDefault="009B0521" w:rsidP="00DE06A8">
      <w:pPr>
        <w:pStyle w:val="Szvegtrzs2"/>
        <w:numPr>
          <w:ilvl w:val="0"/>
          <w:numId w:val="1"/>
        </w:numPr>
        <w:tabs>
          <w:tab w:val="left" w:pos="720"/>
        </w:tabs>
        <w:rPr>
          <w:b w:val="0"/>
          <w:i w:val="0"/>
        </w:rPr>
      </w:pPr>
      <w:r w:rsidRPr="00E661BD">
        <w:rPr>
          <w:b w:val="0"/>
          <w:i w:val="0"/>
        </w:rPr>
        <w:t>bérkompenzáció,</w:t>
      </w:r>
    </w:p>
    <w:p w:rsidR="00111B00" w:rsidRPr="00E661BD" w:rsidRDefault="00276D70" w:rsidP="00DE06A8">
      <w:pPr>
        <w:pStyle w:val="Szvegtrzs2"/>
        <w:numPr>
          <w:ilvl w:val="0"/>
          <w:numId w:val="1"/>
        </w:numPr>
        <w:tabs>
          <w:tab w:val="left" w:pos="720"/>
        </w:tabs>
        <w:rPr>
          <w:b w:val="0"/>
          <w:i w:val="0"/>
        </w:rPr>
      </w:pPr>
      <w:r w:rsidRPr="00E661BD">
        <w:rPr>
          <w:b w:val="0"/>
          <w:i w:val="0"/>
        </w:rPr>
        <w:t xml:space="preserve">szociális </w:t>
      </w:r>
      <w:r w:rsidR="00111B00" w:rsidRPr="00E661BD">
        <w:rPr>
          <w:b w:val="0"/>
          <w:i w:val="0"/>
        </w:rPr>
        <w:t xml:space="preserve">ágazati </w:t>
      </w:r>
      <w:r w:rsidRPr="00E661BD">
        <w:rPr>
          <w:b w:val="0"/>
          <w:i w:val="0"/>
        </w:rPr>
        <w:t xml:space="preserve">összevont </w:t>
      </w:r>
      <w:r w:rsidR="00111B00" w:rsidRPr="00E661BD">
        <w:rPr>
          <w:b w:val="0"/>
          <w:i w:val="0"/>
        </w:rPr>
        <w:t xml:space="preserve">pótlék, </w:t>
      </w:r>
    </w:p>
    <w:p w:rsidR="00111B00" w:rsidRPr="00E661BD" w:rsidRDefault="00276D70" w:rsidP="00DE06A8">
      <w:pPr>
        <w:pStyle w:val="Szvegtrzs2"/>
        <w:numPr>
          <w:ilvl w:val="0"/>
          <w:numId w:val="1"/>
        </w:numPr>
        <w:tabs>
          <w:tab w:val="left" w:pos="720"/>
        </w:tabs>
        <w:rPr>
          <w:b w:val="0"/>
          <w:i w:val="0"/>
        </w:rPr>
      </w:pPr>
      <w:r w:rsidRPr="00E661BD">
        <w:rPr>
          <w:b w:val="0"/>
          <w:i w:val="0"/>
        </w:rPr>
        <w:t xml:space="preserve">védőnői </w:t>
      </w:r>
      <w:r w:rsidR="00111B00" w:rsidRPr="00E661BD">
        <w:rPr>
          <w:b w:val="0"/>
          <w:i w:val="0"/>
        </w:rPr>
        <w:t>kiegészítő pótlék</w:t>
      </w:r>
      <w:r w:rsidRPr="00E661BD">
        <w:rPr>
          <w:b w:val="0"/>
          <w:i w:val="0"/>
        </w:rPr>
        <w:t xml:space="preserve"> és bölcsődei pótlék,</w:t>
      </w:r>
    </w:p>
    <w:p w:rsidR="00276D70" w:rsidRPr="00E661BD" w:rsidRDefault="00276D70" w:rsidP="00DE06A8">
      <w:pPr>
        <w:pStyle w:val="Szvegtrzs2"/>
        <w:numPr>
          <w:ilvl w:val="0"/>
          <w:numId w:val="1"/>
        </w:numPr>
        <w:tabs>
          <w:tab w:val="left" w:pos="720"/>
        </w:tabs>
        <w:rPr>
          <w:b w:val="0"/>
          <w:i w:val="0"/>
        </w:rPr>
      </w:pPr>
      <w:r w:rsidRPr="00E661BD">
        <w:rPr>
          <w:b w:val="0"/>
          <w:i w:val="0"/>
        </w:rPr>
        <w:t>szociális támogatás,</w:t>
      </w:r>
    </w:p>
    <w:p w:rsidR="007A3C22" w:rsidRPr="00E661BD" w:rsidRDefault="007A3C22" w:rsidP="00DE06A8">
      <w:pPr>
        <w:pStyle w:val="Szvegtrzs2"/>
        <w:numPr>
          <w:ilvl w:val="0"/>
          <w:numId w:val="1"/>
        </w:numPr>
        <w:tabs>
          <w:tab w:val="left" w:pos="720"/>
        </w:tabs>
        <w:rPr>
          <w:b w:val="0"/>
          <w:i w:val="0"/>
        </w:rPr>
      </w:pPr>
      <w:r w:rsidRPr="00E661BD">
        <w:rPr>
          <w:b w:val="0"/>
          <w:i w:val="0"/>
        </w:rPr>
        <w:t>kulturális járulék,</w:t>
      </w:r>
    </w:p>
    <w:p w:rsidR="00587AB4" w:rsidRPr="00E661BD" w:rsidRDefault="009B0521" w:rsidP="00DE06A8">
      <w:pPr>
        <w:pStyle w:val="Szvegtrzs2"/>
        <w:numPr>
          <w:ilvl w:val="0"/>
          <w:numId w:val="1"/>
        </w:numPr>
        <w:tabs>
          <w:tab w:val="left" w:pos="720"/>
        </w:tabs>
        <w:rPr>
          <w:b w:val="0"/>
          <w:i w:val="0"/>
        </w:rPr>
      </w:pPr>
      <w:r w:rsidRPr="00E661BD">
        <w:rPr>
          <w:b w:val="0"/>
          <w:i w:val="0"/>
        </w:rPr>
        <w:t>hosszú távú közmunkaprogramban, közfoglalkoztatásban</w:t>
      </w:r>
      <w:r w:rsidR="007A3C22" w:rsidRPr="00E661BD">
        <w:rPr>
          <w:b w:val="0"/>
          <w:i w:val="0"/>
        </w:rPr>
        <w:t xml:space="preserve"> résztvevők rész</w:t>
      </w:r>
      <w:r w:rsidR="00C8396B" w:rsidRPr="00E661BD">
        <w:rPr>
          <w:b w:val="0"/>
          <w:i w:val="0"/>
        </w:rPr>
        <w:t>ére történt kifizetések.</w:t>
      </w:r>
    </w:p>
    <w:p w:rsidR="00276D70" w:rsidRPr="00E661BD" w:rsidRDefault="00276D70" w:rsidP="00276D70">
      <w:pPr>
        <w:jc w:val="both"/>
        <w:rPr>
          <w:rFonts w:ascii="Bookman Old Style" w:hAnsi="Bookman Old Style"/>
          <w:i/>
          <w:iCs/>
          <w:color w:val="000000"/>
        </w:rPr>
      </w:pPr>
    </w:p>
    <w:p w:rsidR="00276D70" w:rsidRPr="00E661BD" w:rsidRDefault="007A3C22" w:rsidP="00276D70">
      <w:pPr>
        <w:jc w:val="both"/>
        <w:rPr>
          <w:iCs/>
          <w:color w:val="000000"/>
        </w:rPr>
      </w:pPr>
      <w:r w:rsidRPr="00E661BD">
        <w:rPr>
          <w:iCs/>
          <w:color w:val="000000"/>
        </w:rPr>
        <w:t>Tovább módosította 201</w:t>
      </w:r>
      <w:r w:rsidR="000B3643">
        <w:rPr>
          <w:iCs/>
          <w:color w:val="000000"/>
        </w:rPr>
        <w:t>9</w:t>
      </w:r>
      <w:r w:rsidR="00276D70" w:rsidRPr="00E661BD">
        <w:rPr>
          <w:iCs/>
          <w:color w:val="000000"/>
        </w:rPr>
        <w:t>-ben a személyi juttatás kiemelt előirányzatát a kitüntetések</w:t>
      </w:r>
      <w:r w:rsidRPr="00E661BD">
        <w:rPr>
          <w:iCs/>
          <w:color w:val="000000"/>
        </w:rPr>
        <w:t>, jutalmak</w:t>
      </w:r>
      <w:r w:rsidR="00276D70" w:rsidRPr="00E661BD">
        <w:rPr>
          <w:iCs/>
          <w:color w:val="000000"/>
        </w:rPr>
        <w:t xml:space="preserve"> fedezete, státuszelvonás, plusz feladat odaítélésének kerete, valamint a GAMESZ esetében a nyári táborban dolgozók </w:t>
      </w:r>
      <w:r w:rsidRPr="00E661BD">
        <w:rPr>
          <w:iCs/>
          <w:color w:val="000000"/>
        </w:rPr>
        <w:t>megbízási díja</w:t>
      </w:r>
      <w:r w:rsidR="00276D70" w:rsidRPr="00E661BD">
        <w:rPr>
          <w:iCs/>
          <w:color w:val="000000"/>
        </w:rPr>
        <w:t>.</w:t>
      </w:r>
    </w:p>
    <w:p w:rsidR="00276D70" w:rsidRPr="00192AB3" w:rsidRDefault="00276D70" w:rsidP="00276D70">
      <w:pPr>
        <w:jc w:val="both"/>
        <w:rPr>
          <w:rFonts w:ascii="Bookman Old Style" w:hAnsi="Bookman Old Style"/>
          <w:i/>
          <w:iCs/>
          <w:color w:val="000000"/>
          <w:highlight w:val="yellow"/>
        </w:rPr>
      </w:pPr>
    </w:p>
    <w:p w:rsidR="00E661BD" w:rsidRPr="00E661BD" w:rsidRDefault="00E661BD" w:rsidP="00E661BD">
      <w:pPr>
        <w:jc w:val="both"/>
      </w:pPr>
      <w:r w:rsidRPr="00E661BD">
        <w:t>Az óvodák esetében az aggasztó és folyamatos óvodapedagógus hiány miatt visszafoglalkoztatott nyugdíjasok megbízási díjai, a gyermekhiány miatt csoport megszűnés személyi kiadás vonzata miatt látható a személyi juttatások esetében előirányzat - módosítás.</w:t>
      </w:r>
    </w:p>
    <w:p w:rsidR="00825677" w:rsidRPr="00E661BD" w:rsidRDefault="00825677">
      <w:pPr>
        <w:jc w:val="both"/>
        <w:rPr>
          <w:b/>
          <w:i/>
        </w:rPr>
      </w:pPr>
      <w:r w:rsidRPr="00E661BD">
        <w:rPr>
          <w:b/>
          <w:i/>
        </w:rPr>
        <w:lastRenderedPageBreak/>
        <w:t>Munkaadókat terhelő járulékok és szociális hozzájárulási adó</w:t>
      </w:r>
    </w:p>
    <w:p w:rsidR="00587AB4" w:rsidRPr="00E661BD" w:rsidRDefault="009B0521">
      <w:pPr>
        <w:jc w:val="both"/>
      </w:pPr>
      <w:r w:rsidRPr="00E661BD">
        <w:t>A munkaadókat terhelő járulék és szociális hozzájárulási adó a személyi juttatások teljesítésével állnak arányban, teljesítés</w:t>
      </w:r>
      <w:r w:rsidR="0028285B" w:rsidRPr="00E661BD">
        <w:t>ük</w:t>
      </w:r>
      <w:r w:rsidRPr="00E661BD">
        <w:t xml:space="preserve"> 9</w:t>
      </w:r>
      <w:r w:rsidR="00E661BD" w:rsidRPr="00E661BD">
        <w:t>1</w:t>
      </w:r>
      <w:r w:rsidRPr="00E661BD">
        <w:t xml:space="preserve">%. </w:t>
      </w:r>
    </w:p>
    <w:p w:rsidR="00587AB4" w:rsidRPr="00E661BD" w:rsidRDefault="00587AB4">
      <w:pPr>
        <w:jc w:val="both"/>
      </w:pPr>
    </w:p>
    <w:p w:rsidR="00825677" w:rsidRPr="00E661BD" w:rsidRDefault="00825677">
      <w:pPr>
        <w:jc w:val="both"/>
        <w:rPr>
          <w:b/>
          <w:i/>
        </w:rPr>
      </w:pPr>
      <w:r w:rsidRPr="00E661BD">
        <w:rPr>
          <w:b/>
          <w:i/>
        </w:rPr>
        <w:t>Dologi kiadások</w:t>
      </w:r>
    </w:p>
    <w:p w:rsidR="0028285B" w:rsidRPr="00E661BD" w:rsidRDefault="009B0521" w:rsidP="0028285B">
      <w:pPr>
        <w:jc w:val="both"/>
        <w:rPr>
          <w:color w:val="000000"/>
          <w:szCs w:val="24"/>
        </w:rPr>
      </w:pPr>
      <w:r w:rsidRPr="00E661BD">
        <w:t xml:space="preserve">A dologi kiadások </w:t>
      </w:r>
      <w:r w:rsidR="00E661BD" w:rsidRPr="00E661BD">
        <w:t>88</w:t>
      </w:r>
      <w:r w:rsidRPr="00E661BD">
        <w:t xml:space="preserve">%-ban teljesültek. </w:t>
      </w:r>
      <w:r w:rsidR="00825677" w:rsidRPr="00E661BD">
        <w:rPr>
          <w:szCs w:val="24"/>
        </w:rPr>
        <w:t>Összességében elmondható, hogy az intézmények mindegyikét a fegyelmezett gazdálkodás, a kiadások felelősségteljes átgondolása jellemezte</w:t>
      </w:r>
      <w:r w:rsidR="009234F0" w:rsidRPr="00E661BD">
        <w:rPr>
          <w:szCs w:val="24"/>
        </w:rPr>
        <w:t xml:space="preserve"> a 201</w:t>
      </w:r>
      <w:r w:rsidR="00E661BD" w:rsidRPr="00E661BD">
        <w:rPr>
          <w:szCs w:val="24"/>
        </w:rPr>
        <w:t>9</w:t>
      </w:r>
      <w:r w:rsidR="009234F0" w:rsidRPr="00E661BD">
        <w:rPr>
          <w:szCs w:val="24"/>
        </w:rPr>
        <w:t>-</w:t>
      </w:r>
      <w:r w:rsidR="0053606F" w:rsidRPr="00E661BD">
        <w:rPr>
          <w:szCs w:val="24"/>
        </w:rPr>
        <w:t>e</w:t>
      </w:r>
      <w:r w:rsidR="009234F0" w:rsidRPr="00E661BD">
        <w:rPr>
          <w:szCs w:val="24"/>
        </w:rPr>
        <w:t>s évben is</w:t>
      </w:r>
      <w:r w:rsidR="00825677" w:rsidRPr="00E661BD">
        <w:rPr>
          <w:szCs w:val="24"/>
        </w:rPr>
        <w:t>.</w:t>
      </w:r>
      <w:r w:rsidR="005D6279" w:rsidRPr="00E661BD">
        <w:rPr>
          <w:szCs w:val="24"/>
        </w:rPr>
        <w:t xml:space="preserve"> </w:t>
      </w:r>
    </w:p>
    <w:p w:rsidR="00C153A6" w:rsidRPr="00192AB3" w:rsidRDefault="00C153A6" w:rsidP="00825677">
      <w:pPr>
        <w:pStyle w:val="Szvegtrzs2"/>
        <w:rPr>
          <w:b w:val="0"/>
          <w:i w:val="0"/>
          <w:highlight w:val="yellow"/>
        </w:rPr>
      </w:pPr>
    </w:p>
    <w:p w:rsidR="00825677" w:rsidRPr="00E661BD" w:rsidRDefault="00825677" w:rsidP="00825677">
      <w:pPr>
        <w:pStyle w:val="Szvegtrzs"/>
        <w:spacing w:after="0"/>
        <w:jc w:val="both"/>
        <w:rPr>
          <w:b/>
          <w:i/>
        </w:rPr>
      </w:pPr>
      <w:r w:rsidRPr="00E661BD">
        <w:rPr>
          <w:b/>
          <w:i/>
        </w:rPr>
        <w:t>Ellátottak pénzbeli juttatásai</w:t>
      </w:r>
    </w:p>
    <w:p w:rsidR="008F4979" w:rsidRPr="00E661BD" w:rsidRDefault="00825677" w:rsidP="00825677">
      <w:pPr>
        <w:pStyle w:val="Szvegtrzs"/>
        <w:spacing w:after="0"/>
        <w:jc w:val="both"/>
      </w:pPr>
      <w:r w:rsidRPr="00E661BD">
        <w:t xml:space="preserve">Az ellátottak pénzbeli juttatásai teljesítése </w:t>
      </w:r>
      <w:r w:rsidR="0053606F" w:rsidRPr="00E661BD">
        <w:t>5</w:t>
      </w:r>
      <w:r w:rsidR="00E661BD" w:rsidRPr="00E661BD">
        <w:t>54</w:t>
      </w:r>
      <w:r w:rsidR="0053606F" w:rsidRPr="00E661BD">
        <w:t xml:space="preserve"> </w:t>
      </w:r>
      <w:r w:rsidR="00E661BD" w:rsidRPr="00E661BD">
        <w:t>175</w:t>
      </w:r>
      <w:r w:rsidRPr="00E661BD">
        <w:t xml:space="preserve"> Ft, a</w:t>
      </w:r>
      <w:r w:rsidR="007A3C22" w:rsidRPr="00E661BD">
        <w:t xml:space="preserve">z eredeti </w:t>
      </w:r>
      <w:r w:rsidRPr="00E661BD">
        <w:t xml:space="preserve">előirányzathoz képest </w:t>
      </w:r>
      <w:r w:rsidR="00E661BD" w:rsidRPr="00E661BD">
        <w:t>4</w:t>
      </w:r>
      <w:r w:rsidRPr="00E661BD">
        <w:t xml:space="preserve">%-ban </w:t>
      </w:r>
      <w:r w:rsidR="000B3069">
        <w:t xml:space="preserve">alul </w:t>
      </w:r>
      <w:r w:rsidRPr="00E661BD">
        <w:t xml:space="preserve">teljesült. </w:t>
      </w:r>
    </w:p>
    <w:p w:rsidR="0053606F" w:rsidRPr="00E661BD" w:rsidRDefault="0053606F" w:rsidP="0053606F">
      <w:pPr>
        <w:jc w:val="both"/>
        <w:rPr>
          <w:color w:val="C0504D"/>
          <w:szCs w:val="24"/>
        </w:rPr>
      </w:pPr>
      <w:r w:rsidRPr="00E661BD">
        <w:rPr>
          <w:szCs w:val="24"/>
        </w:rPr>
        <w:t xml:space="preserve">Ezen a rovaton a </w:t>
      </w:r>
      <w:r w:rsidR="007A3C22" w:rsidRPr="00E661BD">
        <w:rPr>
          <w:szCs w:val="24"/>
        </w:rPr>
        <w:t xml:space="preserve">Humán Szolgáltatások Intézményének </w:t>
      </w:r>
      <w:r w:rsidRPr="00E661BD">
        <w:rPr>
          <w:szCs w:val="24"/>
        </w:rPr>
        <w:t xml:space="preserve">realizálódott kiadása a Gyermekek átmeneti otthonában ellátott gyermekek bérlet és </w:t>
      </w:r>
      <w:r w:rsidR="007A3C22" w:rsidRPr="00E661BD">
        <w:rPr>
          <w:szCs w:val="24"/>
        </w:rPr>
        <w:t xml:space="preserve">utazási </w:t>
      </w:r>
      <w:r w:rsidRPr="00E661BD">
        <w:rPr>
          <w:szCs w:val="24"/>
        </w:rPr>
        <w:t>jegykiadásaiból</w:t>
      </w:r>
      <w:r w:rsidR="00E661BD" w:rsidRPr="00E661BD">
        <w:rPr>
          <w:szCs w:val="24"/>
        </w:rPr>
        <w:t>, valamint a Nyitnikék Óvodának minimális összegben</w:t>
      </w:r>
      <w:r w:rsidRPr="00E661BD">
        <w:rPr>
          <w:szCs w:val="24"/>
        </w:rPr>
        <w:t>.</w:t>
      </w:r>
      <w:r w:rsidRPr="00E661BD">
        <w:rPr>
          <w:color w:val="C0504D"/>
          <w:szCs w:val="24"/>
        </w:rPr>
        <w:t xml:space="preserve"> </w:t>
      </w:r>
    </w:p>
    <w:p w:rsidR="007166E1" w:rsidRPr="00192AB3" w:rsidRDefault="007166E1" w:rsidP="00825677">
      <w:pPr>
        <w:pStyle w:val="Szvegtrzs"/>
        <w:spacing w:after="0"/>
        <w:jc w:val="both"/>
        <w:rPr>
          <w:highlight w:val="yellow"/>
        </w:rPr>
      </w:pPr>
    </w:p>
    <w:p w:rsidR="00FD278A" w:rsidRPr="00E661BD" w:rsidRDefault="00FD278A" w:rsidP="00825677">
      <w:pPr>
        <w:pStyle w:val="Szvegtrzs"/>
        <w:spacing w:after="0"/>
        <w:jc w:val="both"/>
        <w:rPr>
          <w:b/>
          <w:i/>
        </w:rPr>
      </w:pPr>
      <w:r w:rsidRPr="00E661BD">
        <w:rPr>
          <w:b/>
          <w:i/>
        </w:rPr>
        <w:t>Egyéb működési célú kiadások</w:t>
      </w:r>
    </w:p>
    <w:p w:rsidR="00FD278A" w:rsidRPr="00E661BD" w:rsidRDefault="00FD278A" w:rsidP="00825677">
      <w:pPr>
        <w:pStyle w:val="Szvegtrzs"/>
        <w:spacing w:after="0"/>
        <w:jc w:val="both"/>
      </w:pPr>
      <w:r w:rsidRPr="00E661BD">
        <w:t xml:space="preserve">Az egyéb működési célú kiadások soron a </w:t>
      </w:r>
      <w:r w:rsidR="001D6FE3" w:rsidRPr="00E661BD">
        <w:t>201</w:t>
      </w:r>
      <w:r w:rsidR="00E661BD" w:rsidRPr="00E661BD">
        <w:t>8</w:t>
      </w:r>
      <w:r w:rsidR="00C30E14" w:rsidRPr="00E661BD">
        <w:t xml:space="preserve">. évi szabad maradványok elvonásának összegei </w:t>
      </w:r>
      <w:r w:rsidRPr="00E661BD">
        <w:t xml:space="preserve">kerültek kimutatásra, melyek teljesítése </w:t>
      </w:r>
      <w:r w:rsidR="005A5544" w:rsidRPr="00E661BD">
        <w:t>100</w:t>
      </w:r>
      <w:r w:rsidRPr="00E661BD">
        <w:t xml:space="preserve">%. </w:t>
      </w:r>
    </w:p>
    <w:p w:rsidR="002D7582" w:rsidRPr="00192AB3" w:rsidRDefault="002D7582" w:rsidP="00825677">
      <w:pPr>
        <w:pStyle w:val="Szvegtrzs"/>
        <w:spacing w:after="0"/>
        <w:jc w:val="both"/>
        <w:rPr>
          <w:highlight w:val="yellow"/>
        </w:rPr>
      </w:pPr>
    </w:p>
    <w:p w:rsidR="00825677" w:rsidRPr="00CC2339" w:rsidRDefault="00825677" w:rsidP="00825677">
      <w:pPr>
        <w:pStyle w:val="Szvegtrzs"/>
        <w:spacing w:after="0"/>
        <w:jc w:val="both"/>
        <w:rPr>
          <w:b/>
          <w:i/>
        </w:rPr>
      </w:pPr>
      <w:r w:rsidRPr="00CC2339">
        <w:rPr>
          <w:b/>
          <w:i/>
        </w:rPr>
        <w:t>Beruházások</w:t>
      </w:r>
    </w:p>
    <w:p w:rsidR="00825677" w:rsidRPr="00CC2339" w:rsidRDefault="00825677" w:rsidP="00825677">
      <w:pPr>
        <w:jc w:val="both"/>
        <w:rPr>
          <w:szCs w:val="24"/>
        </w:rPr>
      </w:pPr>
      <w:r w:rsidRPr="00CC2339">
        <w:rPr>
          <w:szCs w:val="24"/>
        </w:rPr>
        <w:t xml:space="preserve">A </w:t>
      </w:r>
      <w:r w:rsidR="00954B9B" w:rsidRPr="00CC2339">
        <w:rPr>
          <w:szCs w:val="24"/>
        </w:rPr>
        <w:t>201</w:t>
      </w:r>
      <w:r w:rsidR="00E661BD" w:rsidRPr="00CC2339">
        <w:rPr>
          <w:szCs w:val="24"/>
        </w:rPr>
        <w:t>9</w:t>
      </w:r>
      <w:r w:rsidRPr="00CC2339">
        <w:rPr>
          <w:szCs w:val="24"/>
        </w:rPr>
        <w:t>. évi eredeti költségvetésben nem minden intézmény tervezett felhalmozási kiadásokat</w:t>
      </w:r>
      <w:r w:rsidR="00954B9B" w:rsidRPr="00CC2339">
        <w:rPr>
          <w:szCs w:val="24"/>
        </w:rPr>
        <w:t>, de évközben történtek beruházás jellegű kiadások, melyek f</w:t>
      </w:r>
      <w:r w:rsidRPr="00CC2339">
        <w:rPr>
          <w:szCs w:val="24"/>
        </w:rPr>
        <w:t>elhasználás</w:t>
      </w:r>
      <w:r w:rsidR="00954B9B" w:rsidRPr="00CC2339">
        <w:rPr>
          <w:szCs w:val="24"/>
        </w:rPr>
        <w:t>a</w:t>
      </w:r>
      <w:r w:rsidRPr="00CC2339">
        <w:rPr>
          <w:szCs w:val="24"/>
        </w:rPr>
        <w:t xml:space="preserve"> ütemesen</w:t>
      </w:r>
      <w:r w:rsidR="005A5544" w:rsidRPr="00CC2339">
        <w:rPr>
          <w:szCs w:val="24"/>
        </w:rPr>
        <w:t xml:space="preserve"> a terveknek megfelelően t</w:t>
      </w:r>
      <w:r w:rsidRPr="00CC2339">
        <w:rPr>
          <w:szCs w:val="24"/>
        </w:rPr>
        <w:t>örtént</w:t>
      </w:r>
      <w:r w:rsidR="005A5544" w:rsidRPr="00CC2339">
        <w:rPr>
          <w:szCs w:val="24"/>
        </w:rPr>
        <w:t xml:space="preserve">. </w:t>
      </w:r>
      <w:r w:rsidRPr="00CC2339">
        <w:rPr>
          <w:szCs w:val="24"/>
        </w:rPr>
        <w:t xml:space="preserve">A beruházások teljesítése összességében </w:t>
      </w:r>
      <w:r w:rsidR="00E661BD" w:rsidRPr="00CC2339">
        <w:rPr>
          <w:szCs w:val="24"/>
        </w:rPr>
        <w:t>75</w:t>
      </w:r>
      <w:r w:rsidR="00C30E14" w:rsidRPr="00CC2339">
        <w:rPr>
          <w:szCs w:val="24"/>
        </w:rPr>
        <w:t>%.</w:t>
      </w:r>
    </w:p>
    <w:p w:rsidR="00EC476F" w:rsidRPr="00CC2339" w:rsidRDefault="00EC476F" w:rsidP="009E0D9A">
      <w:pPr>
        <w:jc w:val="both"/>
        <w:rPr>
          <w:szCs w:val="24"/>
        </w:rPr>
      </w:pPr>
    </w:p>
    <w:p w:rsidR="009E0D9A" w:rsidRPr="00CC2339" w:rsidRDefault="009E0D9A" w:rsidP="009E0D9A">
      <w:pPr>
        <w:jc w:val="both"/>
        <w:rPr>
          <w:szCs w:val="24"/>
        </w:rPr>
      </w:pPr>
      <w:r w:rsidRPr="00CC2339">
        <w:rPr>
          <w:szCs w:val="24"/>
        </w:rPr>
        <w:t>Az intézmények beruházásai közül kiemelkedőek a több nagy értékű és kisértékű tárgyi eszköz beszerzése mellett az alábbi beszerzések:</w:t>
      </w:r>
    </w:p>
    <w:p w:rsidR="009E0D9A" w:rsidRPr="00CC2339" w:rsidRDefault="009E0D9A" w:rsidP="009E0D9A">
      <w:pPr>
        <w:jc w:val="both"/>
        <w:rPr>
          <w:szCs w:val="24"/>
        </w:rPr>
      </w:pPr>
    </w:p>
    <w:p w:rsidR="00136523" w:rsidRPr="00CC2339" w:rsidRDefault="00136523" w:rsidP="009E0D9A">
      <w:pPr>
        <w:jc w:val="both"/>
        <w:rPr>
          <w:szCs w:val="24"/>
        </w:rPr>
      </w:pPr>
      <w:r w:rsidRPr="00CC2339">
        <w:rPr>
          <w:szCs w:val="24"/>
        </w:rPr>
        <w:t>HSZI</w:t>
      </w:r>
    </w:p>
    <w:p w:rsidR="00136523" w:rsidRPr="00CC2339" w:rsidRDefault="00136523" w:rsidP="00DE06A8">
      <w:pPr>
        <w:pStyle w:val="Listaszerbekezds"/>
        <w:numPr>
          <w:ilvl w:val="0"/>
          <w:numId w:val="16"/>
        </w:numPr>
        <w:jc w:val="both"/>
        <w:rPr>
          <w:szCs w:val="24"/>
        </w:rPr>
      </w:pPr>
      <w:r w:rsidRPr="00CC2339">
        <w:rPr>
          <w:szCs w:val="24"/>
        </w:rPr>
        <w:t>Opel Vivaro gépjármű beszerzése 7 864 050 Ft,</w:t>
      </w:r>
    </w:p>
    <w:p w:rsidR="00136523" w:rsidRPr="00CC2339" w:rsidRDefault="00136523" w:rsidP="00DE06A8">
      <w:pPr>
        <w:pStyle w:val="Listaszerbekezds"/>
        <w:numPr>
          <w:ilvl w:val="0"/>
          <w:numId w:val="16"/>
        </w:numPr>
        <w:jc w:val="both"/>
        <w:rPr>
          <w:szCs w:val="24"/>
        </w:rPr>
      </w:pPr>
      <w:r w:rsidRPr="00CC2339">
        <w:rPr>
          <w:szCs w:val="24"/>
        </w:rPr>
        <w:t>2 db fogászati kezelőegység beszerzése 9 426 905 Ft.</w:t>
      </w:r>
    </w:p>
    <w:p w:rsidR="00136523" w:rsidRPr="00CC2339" w:rsidRDefault="00136523" w:rsidP="00136523">
      <w:pPr>
        <w:jc w:val="both"/>
        <w:rPr>
          <w:szCs w:val="24"/>
        </w:rPr>
      </w:pPr>
    </w:p>
    <w:p w:rsidR="00136523" w:rsidRPr="00CC2339" w:rsidRDefault="00136523" w:rsidP="00136523">
      <w:pPr>
        <w:jc w:val="both"/>
        <w:rPr>
          <w:szCs w:val="24"/>
        </w:rPr>
      </w:pPr>
      <w:r w:rsidRPr="00CC2339">
        <w:rPr>
          <w:szCs w:val="24"/>
        </w:rPr>
        <w:t>Szociális Foglalkoztató</w:t>
      </w:r>
    </w:p>
    <w:p w:rsidR="00136523" w:rsidRPr="00CC2339" w:rsidRDefault="00136523" w:rsidP="00DE06A8">
      <w:pPr>
        <w:pStyle w:val="Listaszerbekezds"/>
        <w:numPr>
          <w:ilvl w:val="0"/>
          <w:numId w:val="17"/>
        </w:numPr>
        <w:jc w:val="both"/>
        <w:rPr>
          <w:szCs w:val="24"/>
        </w:rPr>
      </w:pPr>
      <w:r w:rsidRPr="00CC2339">
        <w:rPr>
          <w:szCs w:val="24"/>
        </w:rPr>
        <w:t>6 db számítógép 1 553 642 Ft,</w:t>
      </w:r>
    </w:p>
    <w:p w:rsidR="00136523" w:rsidRPr="00CC2339" w:rsidRDefault="00136523" w:rsidP="00136523">
      <w:pPr>
        <w:jc w:val="both"/>
        <w:rPr>
          <w:szCs w:val="24"/>
        </w:rPr>
      </w:pPr>
    </w:p>
    <w:p w:rsidR="009E0D9A" w:rsidRPr="00CC2339" w:rsidRDefault="005D2D3C" w:rsidP="009E0D9A">
      <w:pPr>
        <w:jc w:val="both"/>
        <w:rPr>
          <w:szCs w:val="24"/>
        </w:rPr>
      </w:pPr>
      <w:r w:rsidRPr="00CC2339">
        <w:rPr>
          <w:szCs w:val="24"/>
        </w:rPr>
        <w:t xml:space="preserve">Csili Művelődési Központ </w:t>
      </w:r>
    </w:p>
    <w:p w:rsidR="009E0D9A" w:rsidRPr="00CC2339" w:rsidRDefault="00136523" w:rsidP="00DE06A8">
      <w:pPr>
        <w:pStyle w:val="Listaszerbekezds"/>
        <w:numPr>
          <w:ilvl w:val="0"/>
          <w:numId w:val="9"/>
        </w:numPr>
        <w:jc w:val="both"/>
        <w:rPr>
          <w:szCs w:val="24"/>
        </w:rPr>
      </w:pPr>
      <w:r w:rsidRPr="00CC2339">
        <w:rPr>
          <w:szCs w:val="24"/>
        </w:rPr>
        <w:t>robotlámpa, keverőpult</w:t>
      </w:r>
      <w:r w:rsidR="00E8097D" w:rsidRPr="00CC2339">
        <w:rPr>
          <w:szCs w:val="24"/>
        </w:rPr>
        <w:t xml:space="preserve"> beszer</w:t>
      </w:r>
      <w:r w:rsidR="005D2D3C" w:rsidRPr="00CC2339">
        <w:rPr>
          <w:szCs w:val="24"/>
        </w:rPr>
        <w:t xml:space="preserve">zése </w:t>
      </w:r>
      <w:r w:rsidRPr="00CC2339">
        <w:rPr>
          <w:szCs w:val="24"/>
        </w:rPr>
        <w:t>1 112 900</w:t>
      </w:r>
      <w:r w:rsidR="009E0D9A" w:rsidRPr="00CC2339">
        <w:rPr>
          <w:szCs w:val="24"/>
        </w:rPr>
        <w:t xml:space="preserve"> Ft,</w:t>
      </w:r>
    </w:p>
    <w:p w:rsidR="00E8097D" w:rsidRPr="00CC2339" w:rsidRDefault="00136523" w:rsidP="00DE06A8">
      <w:pPr>
        <w:pStyle w:val="Listaszerbekezds"/>
        <w:numPr>
          <w:ilvl w:val="0"/>
          <w:numId w:val="9"/>
        </w:numPr>
        <w:jc w:val="both"/>
        <w:rPr>
          <w:szCs w:val="24"/>
        </w:rPr>
      </w:pPr>
      <w:r w:rsidRPr="00CC2339">
        <w:rPr>
          <w:szCs w:val="24"/>
        </w:rPr>
        <w:t>bútorok</w:t>
      </w:r>
      <w:r w:rsidR="00E8097D" w:rsidRPr="00CC2339">
        <w:rPr>
          <w:szCs w:val="24"/>
        </w:rPr>
        <w:t xml:space="preserve"> beszerzése </w:t>
      </w:r>
      <w:r w:rsidRPr="00CC2339">
        <w:rPr>
          <w:szCs w:val="24"/>
        </w:rPr>
        <w:t>2 996 00</w:t>
      </w:r>
      <w:r w:rsidR="00E8097D" w:rsidRPr="00CC2339">
        <w:rPr>
          <w:szCs w:val="24"/>
        </w:rPr>
        <w:t>1 Ft,</w:t>
      </w:r>
    </w:p>
    <w:p w:rsidR="009E0D9A" w:rsidRPr="00CC2339" w:rsidRDefault="00136523" w:rsidP="00DE06A8">
      <w:pPr>
        <w:pStyle w:val="Listaszerbekezds"/>
        <w:numPr>
          <w:ilvl w:val="0"/>
          <w:numId w:val="9"/>
        </w:numPr>
        <w:jc w:val="both"/>
        <w:rPr>
          <w:szCs w:val="24"/>
        </w:rPr>
      </w:pPr>
      <w:r w:rsidRPr="00CC2339">
        <w:rPr>
          <w:szCs w:val="24"/>
        </w:rPr>
        <w:t>számítógép, nyomtató, informatikai eszközök b</w:t>
      </w:r>
      <w:r w:rsidR="00E8097D" w:rsidRPr="00CC2339">
        <w:rPr>
          <w:szCs w:val="24"/>
        </w:rPr>
        <w:t xml:space="preserve">eszerzése </w:t>
      </w:r>
      <w:r w:rsidR="00CC2339" w:rsidRPr="00CC2339">
        <w:rPr>
          <w:szCs w:val="24"/>
        </w:rPr>
        <w:t>3</w:t>
      </w:r>
      <w:r w:rsidR="00E8097D" w:rsidRPr="00CC2339">
        <w:rPr>
          <w:szCs w:val="24"/>
        </w:rPr>
        <w:t> 6</w:t>
      </w:r>
      <w:r w:rsidR="00CC2339" w:rsidRPr="00CC2339">
        <w:rPr>
          <w:szCs w:val="24"/>
        </w:rPr>
        <w:t>80</w:t>
      </w:r>
      <w:r w:rsidR="00E8097D" w:rsidRPr="00CC2339">
        <w:rPr>
          <w:szCs w:val="24"/>
        </w:rPr>
        <w:t xml:space="preserve"> </w:t>
      </w:r>
      <w:r w:rsidR="00CC2339" w:rsidRPr="00CC2339">
        <w:rPr>
          <w:szCs w:val="24"/>
        </w:rPr>
        <w:t>164</w:t>
      </w:r>
      <w:r w:rsidR="009E0D9A" w:rsidRPr="00CC2339">
        <w:rPr>
          <w:szCs w:val="24"/>
        </w:rPr>
        <w:t xml:space="preserve"> Ft</w:t>
      </w:r>
      <w:r w:rsidR="00CC2339" w:rsidRPr="00CC2339">
        <w:rPr>
          <w:szCs w:val="24"/>
        </w:rPr>
        <w:t>.</w:t>
      </w:r>
    </w:p>
    <w:p w:rsidR="00E8097D" w:rsidRPr="00CC2339" w:rsidRDefault="00E8097D" w:rsidP="00E8097D">
      <w:pPr>
        <w:jc w:val="both"/>
        <w:rPr>
          <w:szCs w:val="24"/>
        </w:rPr>
      </w:pPr>
    </w:p>
    <w:p w:rsidR="00E8097D" w:rsidRPr="00CC2339" w:rsidRDefault="00CC2339" w:rsidP="00E8097D">
      <w:pPr>
        <w:jc w:val="both"/>
        <w:rPr>
          <w:szCs w:val="24"/>
        </w:rPr>
      </w:pPr>
      <w:r w:rsidRPr="00CC2339">
        <w:rPr>
          <w:szCs w:val="24"/>
        </w:rPr>
        <w:t xml:space="preserve">Kerekerdő </w:t>
      </w:r>
      <w:r w:rsidR="00E8097D" w:rsidRPr="00CC2339">
        <w:rPr>
          <w:szCs w:val="24"/>
        </w:rPr>
        <w:t>Óvoda</w:t>
      </w:r>
    </w:p>
    <w:p w:rsidR="00E8097D" w:rsidRPr="00CC2339" w:rsidRDefault="00CC2339" w:rsidP="00DE06A8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CC2339">
        <w:rPr>
          <w:szCs w:val="24"/>
        </w:rPr>
        <w:t xml:space="preserve">18 db óvodai öltözőszekrény vásárlása </w:t>
      </w:r>
      <w:r w:rsidR="00E8097D" w:rsidRPr="00CC2339">
        <w:rPr>
          <w:szCs w:val="24"/>
        </w:rPr>
        <w:t>1 14</w:t>
      </w:r>
      <w:r w:rsidRPr="00CC2339">
        <w:rPr>
          <w:szCs w:val="24"/>
        </w:rPr>
        <w:t>6</w:t>
      </w:r>
      <w:r w:rsidR="00E8097D" w:rsidRPr="00CC2339">
        <w:rPr>
          <w:szCs w:val="24"/>
        </w:rPr>
        <w:t> </w:t>
      </w:r>
      <w:r w:rsidRPr="00CC2339">
        <w:rPr>
          <w:szCs w:val="24"/>
        </w:rPr>
        <w:t>659</w:t>
      </w:r>
      <w:r w:rsidR="00E8097D" w:rsidRPr="00CC2339">
        <w:rPr>
          <w:szCs w:val="24"/>
        </w:rPr>
        <w:t xml:space="preserve"> Ft,</w:t>
      </w:r>
    </w:p>
    <w:p w:rsidR="00C16EC8" w:rsidRPr="00CC2339" w:rsidRDefault="00C16EC8" w:rsidP="00C16EC8">
      <w:pPr>
        <w:jc w:val="both"/>
        <w:rPr>
          <w:szCs w:val="24"/>
        </w:rPr>
      </w:pPr>
    </w:p>
    <w:p w:rsidR="00C16EC8" w:rsidRPr="00CC2339" w:rsidRDefault="00C16EC8" w:rsidP="00C16EC8">
      <w:pPr>
        <w:jc w:val="both"/>
        <w:rPr>
          <w:szCs w:val="24"/>
        </w:rPr>
      </w:pPr>
      <w:r w:rsidRPr="00CC2339">
        <w:rPr>
          <w:szCs w:val="24"/>
        </w:rPr>
        <w:t>G</w:t>
      </w:r>
      <w:r w:rsidR="00CC2339" w:rsidRPr="00CC2339">
        <w:rPr>
          <w:szCs w:val="24"/>
        </w:rPr>
        <w:t>AMESZ</w:t>
      </w:r>
    </w:p>
    <w:p w:rsidR="00CC2339" w:rsidRPr="00CC2339" w:rsidRDefault="00CC2339" w:rsidP="00DE06A8">
      <w:pPr>
        <w:pStyle w:val="Listaszerbekezds"/>
        <w:numPr>
          <w:ilvl w:val="0"/>
          <w:numId w:val="11"/>
        </w:numPr>
        <w:jc w:val="both"/>
        <w:rPr>
          <w:szCs w:val="24"/>
        </w:rPr>
      </w:pPr>
      <w:r w:rsidRPr="00CC2339">
        <w:rPr>
          <w:szCs w:val="24"/>
        </w:rPr>
        <w:t>padlósúroló gép 2 625 852</w:t>
      </w:r>
      <w:r w:rsidR="00C16EC8" w:rsidRPr="00CC2339">
        <w:rPr>
          <w:szCs w:val="24"/>
        </w:rPr>
        <w:t xml:space="preserve"> Ft</w:t>
      </w:r>
      <w:r w:rsidRPr="00CC2339">
        <w:rPr>
          <w:szCs w:val="24"/>
        </w:rPr>
        <w:t>,</w:t>
      </w:r>
    </w:p>
    <w:p w:rsidR="00C16EC8" w:rsidRPr="00CC2339" w:rsidRDefault="00CC2339" w:rsidP="00DE06A8">
      <w:pPr>
        <w:pStyle w:val="Listaszerbekezds"/>
        <w:numPr>
          <w:ilvl w:val="0"/>
          <w:numId w:val="11"/>
        </w:numPr>
        <w:jc w:val="both"/>
        <w:rPr>
          <w:szCs w:val="24"/>
        </w:rPr>
      </w:pPr>
      <w:r w:rsidRPr="00CC2339">
        <w:rPr>
          <w:szCs w:val="24"/>
        </w:rPr>
        <w:t>MS Win 10 program 30 db 1 562 100 Ft</w:t>
      </w:r>
      <w:r w:rsidR="00C16EC8" w:rsidRPr="00CC2339">
        <w:rPr>
          <w:szCs w:val="24"/>
        </w:rPr>
        <w:t>.</w:t>
      </w:r>
    </w:p>
    <w:p w:rsidR="00EC476F" w:rsidRPr="00CC2339" w:rsidRDefault="005D2D3C" w:rsidP="009E0D9A">
      <w:pPr>
        <w:jc w:val="both"/>
        <w:rPr>
          <w:szCs w:val="24"/>
        </w:rPr>
      </w:pPr>
      <w:r w:rsidRPr="00CC2339">
        <w:rPr>
          <w:szCs w:val="24"/>
        </w:rPr>
        <w:t xml:space="preserve"> </w:t>
      </w:r>
    </w:p>
    <w:p w:rsidR="00541EE7" w:rsidRPr="00CC2339" w:rsidRDefault="00541EE7">
      <w:pPr>
        <w:jc w:val="both"/>
      </w:pPr>
      <w:r w:rsidRPr="00CC2339">
        <w:t xml:space="preserve">Az intézményeknek felújításai, egyéb felhalmozási kiadásai és finanszírozási kiadásai nem voltak. </w:t>
      </w:r>
    </w:p>
    <w:p w:rsidR="007C1545" w:rsidRDefault="007C1545">
      <w:pPr>
        <w:jc w:val="both"/>
        <w:rPr>
          <w:b/>
          <w:i/>
        </w:rPr>
      </w:pPr>
    </w:p>
    <w:p w:rsidR="00EE7BD7" w:rsidRPr="00992C6D" w:rsidRDefault="00EE7BD7">
      <w:pPr>
        <w:jc w:val="both"/>
        <w:rPr>
          <w:b/>
          <w:i/>
        </w:rPr>
      </w:pPr>
      <w:r w:rsidRPr="00992C6D">
        <w:rPr>
          <w:b/>
          <w:i/>
        </w:rPr>
        <w:lastRenderedPageBreak/>
        <w:t>Egyéb Információk</w:t>
      </w:r>
    </w:p>
    <w:p w:rsidR="00EE7BD7" w:rsidRPr="00992C6D" w:rsidRDefault="00EE7BD7">
      <w:pPr>
        <w:jc w:val="both"/>
      </w:pPr>
    </w:p>
    <w:p w:rsidR="00643799" w:rsidRPr="00992C6D" w:rsidRDefault="00643799" w:rsidP="00643799">
      <w:pPr>
        <w:pStyle w:val="Szvegtrzs2"/>
        <w:numPr>
          <w:ilvl w:val="12"/>
          <w:numId w:val="0"/>
        </w:numPr>
        <w:rPr>
          <w:b w:val="0"/>
          <w:i w:val="0"/>
        </w:rPr>
      </w:pPr>
      <w:r w:rsidRPr="00992C6D">
        <w:rPr>
          <w:b w:val="0"/>
          <w:i w:val="0"/>
        </w:rPr>
        <w:t>A GAMESZ-nek és a gazdálkodási körébe tartozó intézmények egyikének sincs 90 napon túli tartozás állománya.</w:t>
      </w:r>
    </w:p>
    <w:p w:rsidR="00B5601B" w:rsidRPr="00992C6D" w:rsidRDefault="00B5601B" w:rsidP="00B5601B">
      <w:pPr>
        <w:jc w:val="both"/>
        <w:rPr>
          <w:szCs w:val="24"/>
        </w:rPr>
      </w:pPr>
    </w:p>
    <w:p w:rsidR="00EE7BD7" w:rsidRPr="00992C6D" w:rsidRDefault="00EE7BD7" w:rsidP="00EE7BD7">
      <w:pPr>
        <w:jc w:val="both"/>
        <w:rPr>
          <w:color w:val="000000"/>
          <w:szCs w:val="24"/>
        </w:rPr>
      </w:pPr>
      <w:r w:rsidRPr="00992C6D">
        <w:rPr>
          <w:szCs w:val="24"/>
        </w:rPr>
        <w:t>A</w:t>
      </w:r>
      <w:r w:rsidR="00992C6D">
        <w:rPr>
          <w:szCs w:val="24"/>
        </w:rPr>
        <w:t>z előző évekhez hasonlóan a</w:t>
      </w:r>
      <w:r w:rsidRPr="00992C6D">
        <w:rPr>
          <w:szCs w:val="24"/>
        </w:rPr>
        <w:t xml:space="preserve"> kinnlevőségek behajtására a 201</w:t>
      </w:r>
      <w:r w:rsidR="00992C6D" w:rsidRPr="00992C6D">
        <w:rPr>
          <w:szCs w:val="24"/>
        </w:rPr>
        <w:t>9</w:t>
      </w:r>
      <w:r w:rsidRPr="00992C6D">
        <w:rPr>
          <w:szCs w:val="24"/>
        </w:rPr>
        <w:t xml:space="preserve">. költségvetési évben is a jogi lehetőségek kihasználásával a GAMESZ eredményesen járt el. A </w:t>
      </w:r>
      <w:r w:rsidR="00DE61BD" w:rsidRPr="00992C6D">
        <w:rPr>
          <w:szCs w:val="24"/>
        </w:rPr>
        <w:t>m</w:t>
      </w:r>
      <w:r w:rsidRPr="00992C6D">
        <w:rPr>
          <w:color w:val="000000"/>
          <w:szCs w:val="24"/>
        </w:rPr>
        <w:t>unkajogi kérdésekben</w:t>
      </w:r>
      <w:r w:rsidR="00DE61BD" w:rsidRPr="00992C6D">
        <w:rPr>
          <w:color w:val="000000"/>
          <w:szCs w:val="24"/>
        </w:rPr>
        <w:t xml:space="preserve">, valamint a pénzügyi és számviteli kérdésekben szaktanácsadók nyújtanak segítséget, akikkel </w:t>
      </w:r>
      <w:r w:rsidRPr="00992C6D">
        <w:rPr>
          <w:color w:val="000000"/>
          <w:szCs w:val="24"/>
        </w:rPr>
        <w:t xml:space="preserve">szerződéses jogviszonyban </w:t>
      </w:r>
      <w:r w:rsidR="00DE61BD" w:rsidRPr="00992C6D">
        <w:rPr>
          <w:color w:val="000000"/>
          <w:szCs w:val="24"/>
        </w:rPr>
        <w:t>állunk</w:t>
      </w:r>
      <w:r w:rsidRPr="00992C6D">
        <w:rPr>
          <w:color w:val="000000"/>
          <w:szCs w:val="24"/>
        </w:rPr>
        <w:t>.</w:t>
      </w:r>
    </w:p>
    <w:p w:rsidR="00EE7BD7" w:rsidRPr="00992C6D" w:rsidRDefault="00EE7BD7" w:rsidP="00B5601B">
      <w:pPr>
        <w:jc w:val="both"/>
        <w:rPr>
          <w:szCs w:val="24"/>
        </w:rPr>
      </w:pPr>
    </w:p>
    <w:p w:rsidR="00144F53" w:rsidRPr="00992C6D" w:rsidRDefault="00992C6D" w:rsidP="00144F53">
      <w:pPr>
        <w:jc w:val="both"/>
        <w:rPr>
          <w:szCs w:val="24"/>
        </w:rPr>
      </w:pPr>
      <w:r w:rsidRPr="00992C6D">
        <w:rPr>
          <w:szCs w:val="24"/>
        </w:rPr>
        <w:t>Nem voltak olyan r</w:t>
      </w:r>
      <w:r w:rsidR="00144F53" w:rsidRPr="00992C6D">
        <w:rPr>
          <w:szCs w:val="24"/>
        </w:rPr>
        <w:t>endkívüli események</w:t>
      </w:r>
      <w:r w:rsidR="00443351" w:rsidRPr="00992C6D">
        <w:rPr>
          <w:szCs w:val="24"/>
        </w:rPr>
        <w:t>,</w:t>
      </w:r>
      <w:r w:rsidR="00144F53" w:rsidRPr="00992C6D">
        <w:rPr>
          <w:szCs w:val="24"/>
        </w:rPr>
        <w:t xml:space="preserve"> körülmények, melyek a</w:t>
      </w:r>
      <w:r w:rsidR="00443351" w:rsidRPr="00992C6D">
        <w:rPr>
          <w:szCs w:val="24"/>
        </w:rPr>
        <w:t>z intézmények</w:t>
      </w:r>
      <w:r w:rsidR="00144F53" w:rsidRPr="00992C6D">
        <w:rPr>
          <w:szCs w:val="24"/>
        </w:rPr>
        <w:t xml:space="preserve"> pénzügyi helyzet</w:t>
      </w:r>
      <w:r w:rsidR="00443351" w:rsidRPr="00992C6D">
        <w:rPr>
          <w:szCs w:val="24"/>
        </w:rPr>
        <w:t>é</w:t>
      </w:r>
      <w:r w:rsidR="00144F53" w:rsidRPr="00992C6D">
        <w:rPr>
          <w:szCs w:val="24"/>
        </w:rPr>
        <w:t xml:space="preserve">re, az eszközök nagyságára, összetételének alakulására hatással </w:t>
      </w:r>
      <w:r w:rsidRPr="00992C6D">
        <w:rPr>
          <w:szCs w:val="24"/>
        </w:rPr>
        <w:t>lettek volna</w:t>
      </w:r>
      <w:r w:rsidR="00144F53" w:rsidRPr="00992C6D">
        <w:rPr>
          <w:szCs w:val="24"/>
        </w:rPr>
        <w:t>, és a költségvetés összeállításánál még nem voltak ismertek, illetve pénzügyileg nem kerültek rendezésre</w:t>
      </w:r>
      <w:r w:rsidRPr="00992C6D">
        <w:rPr>
          <w:szCs w:val="24"/>
        </w:rPr>
        <w:t>.</w:t>
      </w:r>
    </w:p>
    <w:p w:rsidR="00144F53" w:rsidRPr="00192AB3" w:rsidRDefault="00144F53" w:rsidP="00B5601B">
      <w:pPr>
        <w:jc w:val="both"/>
        <w:rPr>
          <w:szCs w:val="24"/>
          <w:highlight w:val="yellow"/>
        </w:rPr>
      </w:pPr>
    </w:p>
    <w:p w:rsidR="00B5601B" w:rsidRPr="00992C6D" w:rsidRDefault="00B5601B" w:rsidP="00B5601B">
      <w:pPr>
        <w:jc w:val="both"/>
        <w:rPr>
          <w:szCs w:val="24"/>
        </w:rPr>
      </w:pPr>
      <w:r w:rsidRPr="00992C6D">
        <w:rPr>
          <w:szCs w:val="24"/>
        </w:rPr>
        <w:t xml:space="preserve">A GAMESZ és gazdálkodási körébe tartozó intézmények egyike sem támogatott alapítványt, közalapítványt, térítésmentesen nem adott, nem juttatott semmiféle eszközt. </w:t>
      </w:r>
    </w:p>
    <w:p w:rsidR="00B5601B" w:rsidRPr="00992C6D" w:rsidRDefault="00B5601B" w:rsidP="00B5601B">
      <w:pPr>
        <w:jc w:val="both"/>
        <w:rPr>
          <w:szCs w:val="24"/>
        </w:rPr>
      </w:pPr>
      <w:r w:rsidRPr="00992C6D">
        <w:rPr>
          <w:szCs w:val="24"/>
        </w:rPr>
        <w:t>Kizárólag intézményhálózaton belül történtek térítésmentes átadások, átvételek, melyek az analitikus nyilvántartásokon átvezetésre kerültek.</w:t>
      </w:r>
    </w:p>
    <w:p w:rsidR="00A01246" w:rsidRPr="00192AB3" w:rsidRDefault="00A01246">
      <w:pPr>
        <w:jc w:val="both"/>
        <w:rPr>
          <w:b/>
          <w:highlight w:val="yellow"/>
        </w:rPr>
      </w:pPr>
    </w:p>
    <w:p w:rsidR="00E43238" w:rsidRPr="00992C6D" w:rsidRDefault="00E43238" w:rsidP="00E43238">
      <w:pPr>
        <w:jc w:val="both"/>
        <w:rPr>
          <w:szCs w:val="24"/>
          <w:u w:val="single"/>
        </w:rPr>
      </w:pPr>
      <w:r w:rsidRPr="00992C6D">
        <w:rPr>
          <w:szCs w:val="24"/>
          <w:u w:val="single"/>
        </w:rPr>
        <w:t>Iskolai ügyelet biztosítása és a nyári napközis tábor</w:t>
      </w:r>
    </w:p>
    <w:p w:rsidR="00E43238" w:rsidRPr="00992C6D" w:rsidRDefault="00E43238" w:rsidP="00E43238">
      <w:pPr>
        <w:jc w:val="both"/>
        <w:rPr>
          <w:color w:val="C0504D"/>
          <w:szCs w:val="24"/>
          <w:u w:val="single"/>
        </w:rPr>
      </w:pPr>
    </w:p>
    <w:p w:rsidR="00E43238" w:rsidRPr="00992C6D" w:rsidRDefault="00E43238" w:rsidP="00E43238">
      <w:pPr>
        <w:jc w:val="both"/>
        <w:rPr>
          <w:szCs w:val="24"/>
        </w:rPr>
      </w:pPr>
      <w:r w:rsidRPr="00992C6D">
        <w:rPr>
          <w:szCs w:val="24"/>
        </w:rPr>
        <w:t>201</w:t>
      </w:r>
      <w:r w:rsidR="00992C6D" w:rsidRPr="00992C6D">
        <w:rPr>
          <w:szCs w:val="24"/>
        </w:rPr>
        <w:t>9</w:t>
      </w:r>
      <w:r w:rsidR="001E64E4" w:rsidRPr="00992C6D">
        <w:rPr>
          <w:szCs w:val="24"/>
        </w:rPr>
        <w:t>.</w:t>
      </w:r>
      <w:r w:rsidRPr="00992C6D">
        <w:rPr>
          <w:szCs w:val="24"/>
        </w:rPr>
        <w:t xml:space="preserve"> évben is a tanév közvetlen befejezésétől a szeptemberi iskolakezdésig 2-2 hét ügyeletet biztosított a Külső - Pesti Tankerületi Központ. </w:t>
      </w:r>
    </w:p>
    <w:p w:rsidR="00E43238" w:rsidRPr="00992C6D" w:rsidRDefault="00E43238" w:rsidP="00E43238">
      <w:pPr>
        <w:jc w:val="both"/>
        <w:rPr>
          <w:color w:val="C0504D"/>
          <w:szCs w:val="24"/>
        </w:rPr>
      </w:pPr>
    </w:p>
    <w:p w:rsidR="001E64E4" w:rsidRPr="00992C6D" w:rsidRDefault="00E43238" w:rsidP="001E64E4">
      <w:pPr>
        <w:jc w:val="both"/>
        <w:rPr>
          <w:szCs w:val="24"/>
        </w:rPr>
      </w:pPr>
      <w:r w:rsidRPr="00992C6D">
        <w:rPr>
          <w:szCs w:val="24"/>
        </w:rPr>
        <w:t>A nyári napközi</w:t>
      </w:r>
      <w:r w:rsidR="00992C6D" w:rsidRPr="00992C6D">
        <w:rPr>
          <w:szCs w:val="24"/>
        </w:rPr>
        <w:t>s</w:t>
      </w:r>
      <w:r w:rsidRPr="00992C6D">
        <w:rPr>
          <w:szCs w:val="24"/>
        </w:rPr>
        <w:t xml:space="preserve"> tábor a 201</w:t>
      </w:r>
      <w:r w:rsidR="00992C6D" w:rsidRPr="00992C6D">
        <w:rPr>
          <w:szCs w:val="24"/>
        </w:rPr>
        <w:t>9</w:t>
      </w:r>
      <w:r w:rsidRPr="00992C6D">
        <w:rPr>
          <w:szCs w:val="24"/>
        </w:rPr>
        <w:t>-</w:t>
      </w:r>
      <w:r w:rsidR="00992C6D" w:rsidRPr="00992C6D">
        <w:rPr>
          <w:szCs w:val="24"/>
        </w:rPr>
        <w:t>e</w:t>
      </w:r>
      <w:r w:rsidRPr="00992C6D">
        <w:rPr>
          <w:szCs w:val="24"/>
        </w:rPr>
        <w:t xml:space="preserve">s évben </w:t>
      </w:r>
      <w:r w:rsidR="00C37322">
        <w:rPr>
          <w:szCs w:val="24"/>
        </w:rPr>
        <w:t xml:space="preserve">is </w:t>
      </w:r>
      <w:r w:rsidRPr="00992C6D">
        <w:rPr>
          <w:szCs w:val="24"/>
        </w:rPr>
        <w:t>7 hétig tartott</w:t>
      </w:r>
      <w:r w:rsidR="002E0627" w:rsidRPr="00992C6D">
        <w:rPr>
          <w:szCs w:val="24"/>
        </w:rPr>
        <w:t>.</w:t>
      </w:r>
      <w:r w:rsidRPr="00992C6D">
        <w:rPr>
          <w:szCs w:val="24"/>
        </w:rPr>
        <w:t xml:space="preserve"> A Külső </w:t>
      </w:r>
      <w:r w:rsidR="002E0627" w:rsidRPr="00992C6D">
        <w:rPr>
          <w:szCs w:val="24"/>
        </w:rPr>
        <w:t>-</w:t>
      </w:r>
      <w:r w:rsidRPr="00992C6D">
        <w:rPr>
          <w:szCs w:val="24"/>
        </w:rPr>
        <w:t xml:space="preserve"> Pesti Tankerülettel egyeztetve, a</w:t>
      </w:r>
      <w:r w:rsidR="00992C6D" w:rsidRPr="00992C6D">
        <w:rPr>
          <w:szCs w:val="24"/>
        </w:rPr>
        <w:t xml:space="preserve">z Ady Endre </w:t>
      </w:r>
      <w:r w:rsidR="002E0627" w:rsidRPr="00992C6D">
        <w:rPr>
          <w:szCs w:val="24"/>
        </w:rPr>
        <w:t>Á</w:t>
      </w:r>
      <w:r w:rsidRPr="00992C6D">
        <w:rPr>
          <w:szCs w:val="24"/>
        </w:rPr>
        <w:t xml:space="preserve">ltalános </w:t>
      </w:r>
      <w:r w:rsidR="002E0627" w:rsidRPr="00992C6D">
        <w:rPr>
          <w:szCs w:val="24"/>
        </w:rPr>
        <w:t>I</w:t>
      </w:r>
      <w:r w:rsidRPr="00992C6D">
        <w:rPr>
          <w:szCs w:val="24"/>
        </w:rPr>
        <w:t>skola volt a tábor lebonyolítására kijelölve.</w:t>
      </w:r>
      <w:r w:rsidR="002E0627" w:rsidRPr="00992C6D">
        <w:rPr>
          <w:szCs w:val="24"/>
        </w:rPr>
        <w:t xml:space="preserve"> </w:t>
      </w:r>
      <w:r w:rsidR="001E64E4" w:rsidRPr="00992C6D">
        <w:rPr>
          <w:szCs w:val="24"/>
        </w:rPr>
        <w:t xml:space="preserve">Az iskola udvari adottságai, belső tereinek elrendezése nagyban segítették a programok szervezését és lebonyolítását. </w:t>
      </w:r>
    </w:p>
    <w:p w:rsidR="002E0627" w:rsidRPr="00992C6D" w:rsidRDefault="002E0627" w:rsidP="00E43238">
      <w:pPr>
        <w:jc w:val="both"/>
        <w:rPr>
          <w:szCs w:val="24"/>
        </w:rPr>
      </w:pPr>
    </w:p>
    <w:p w:rsidR="00E43238" w:rsidRPr="00992C6D" w:rsidRDefault="00E43238" w:rsidP="00E43238">
      <w:pPr>
        <w:jc w:val="both"/>
        <w:rPr>
          <w:szCs w:val="24"/>
        </w:rPr>
      </w:pPr>
      <w:r w:rsidRPr="00992C6D">
        <w:rPr>
          <w:szCs w:val="24"/>
        </w:rPr>
        <w:t xml:space="preserve">A GAMESZ feladata volt a kiszolgáló személyzet biztosítása, </w:t>
      </w:r>
      <w:r w:rsidR="002D5D12" w:rsidRPr="00992C6D">
        <w:rPr>
          <w:szCs w:val="24"/>
        </w:rPr>
        <w:t xml:space="preserve">szerződéskötés a pedagógusokkal és pedagógiai asszisztensekkel, </w:t>
      </w:r>
      <w:r w:rsidRPr="00992C6D">
        <w:rPr>
          <w:szCs w:val="24"/>
        </w:rPr>
        <w:t>a gyermekek és a pedagógusok étkeztetése, a napi belső takarítási feladatok ellátása, programok szervezése.</w:t>
      </w:r>
      <w:r w:rsidR="002E0627" w:rsidRPr="00992C6D">
        <w:rPr>
          <w:szCs w:val="24"/>
        </w:rPr>
        <w:t xml:space="preserve"> </w:t>
      </w:r>
    </w:p>
    <w:p w:rsidR="00E43238" w:rsidRPr="00192AB3" w:rsidRDefault="00E43238" w:rsidP="00E43238">
      <w:pPr>
        <w:jc w:val="both"/>
        <w:rPr>
          <w:color w:val="C0504D"/>
          <w:szCs w:val="24"/>
          <w:highlight w:val="yellow"/>
        </w:rPr>
      </w:pPr>
    </w:p>
    <w:p w:rsidR="00992C6D" w:rsidRPr="00992C6D" w:rsidRDefault="00992C6D" w:rsidP="00992C6D">
      <w:pPr>
        <w:jc w:val="both"/>
        <w:rPr>
          <w:iCs/>
          <w:szCs w:val="24"/>
        </w:rPr>
      </w:pPr>
      <w:r w:rsidRPr="00992C6D">
        <w:rPr>
          <w:iCs/>
          <w:szCs w:val="24"/>
        </w:rPr>
        <w:t xml:space="preserve">Az iskola - egészségügyi dolgozók a HSZI védőnői, gyermekorvosai voltak. Megnyugtató volt jelenlétük és szakmai segítségük szükség esetén. A tábori időszak alatt a gyermekfelügyelőket pedagógusok koordinálták. </w:t>
      </w:r>
    </w:p>
    <w:p w:rsidR="00992C6D" w:rsidRPr="00992C6D" w:rsidRDefault="00992C6D" w:rsidP="00992C6D">
      <w:pPr>
        <w:jc w:val="both"/>
        <w:rPr>
          <w:iCs/>
          <w:color w:val="FF0000"/>
          <w:szCs w:val="24"/>
        </w:rPr>
      </w:pPr>
    </w:p>
    <w:p w:rsidR="00992C6D" w:rsidRDefault="00992C6D" w:rsidP="00992C6D">
      <w:pPr>
        <w:jc w:val="both"/>
        <w:rPr>
          <w:iCs/>
          <w:szCs w:val="24"/>
        </w:rPr>
      </w:pPr>
      <w:r w:rsidRPr="00992C6D">
        <w:rPr>
          <w:iCs/>
          <w:szCs w:val="24"/>
        </w:rPr>
        <w:t xml:space="preserve">Az idei tábori programok - köszönhetően a már tavasszal </w:t>
      </w:r>
      <w:r>
        <w:rPr>
          <w:iCs/>
          <w:szCs w:val="24"/>
        </w:rPr>
        <w:t xml:space="preserve">elkezdődő </w:t>
      </w:r>
      <w:r w:rsidRPr="00992C6D">
        <w:rPr>
          <w:iCs/>
          <w:szCs w:val="24"/>
        </w:rPr>
        <w:t>szervez</w:t>
      </w:r>
      <w:r>
        <w:rPr>
          <w:iCs/>
          <w:szCs w:val="24"/>
        </w:rPr>
        <w:t>ésnek</w:t>
      </w:r>
      <w:r w:rsidRPr="00992C6D">
        <w:rPr>
          <w:iCs/>
          <w:szCs w:val="24"/>
        </w:rPr>
        <w:t xml:space="preserve"> – különlegesre és érdekesre sikeredtek. </w:t>
      </w:r>
      <w:r w:rsidR="009D74C7">
        <w:rPr>
          <w:iCs/>
          <w:szCs w:val="24"/>
        </w:rPr>
        <w:t xml:space="preserve">Cél volt </w:t>
      </w:r>
      <w:r w:rsidRPr="00992C6D">
        <w:rPr>
          <w:iCs/>
          <w:szCs w:val="24"/>
        </w:rPr>
        <w:t>minél több ingyenes programot szervez</w:t>
      </w:r>
      <w:r w:rsidR="009D74C7">
        <w:rPr>
          <w:iCs/>
          <w:szCs w:val="24"/>
        </w:rPr>
        <w:t>ése</w:t>
      </w:r>
      <w:r w:rsidRPr="00992C6D">
        <w:rPr>
          <w:iCs/>
          <w:szCs w:val="24"/>
        </w:rPr>
        <w:t>.</w:t>
      </w:r>
    </w:p>
    <w:p w:rsidR="009D74C7" w:rsidRPr="00992C6D" w:rsidRDefault="009D74C7" w:rsidP="00992C6D">
      <w:pPr>
        <w:jc w:val="both"/>
        <w:rPr>
          <w:iCs/>
          <w:szCs w:val="24"/>
        </w:rPr>
      </w:pPr>
    </w:p>
    <w:p w:rsidR="003306DC" w:rsidRPr="003306DC" w:rsidRDefault="003306DC" w:rsidP="003306DC">
      <w:pPr>
        <w:jc w:val="both"/>
        <w:rPr>
          <w:iCs/>
          <w:szCs w:val="24"/>
          <w:u w:val="single"/>
        </w:rPr>
      </w:pPr>
      <w:r w:rsidRPr="003306DC">
        <w:rPr>
          <w:iCs/>
          <w:szCs w:val="24"/>
          <w:u w:val="single"/>
        </w:rPr>
        <w:t>Ingyenes programok, felajánlások</w:t>
      </w:r>
    </w:p>
    <w:p w:rsidR="003306DC" w:rsidRPr="003306DC" w:rsidRDefault="003306DC" w:rsidP="003306DC">
      <w:pPr>
        <w:jc w:val="both"/>
        <w:rPr>
          <w:iCs/>
          <w:szCs w:val="24"/>
        </w:rPr>
      </w:pPr>
    </w:p>
    <w:p w:rsidR="003306DC" w:rsidRPr="003306DC" w:rsidRDefault="003306DC" w:rsidP="00DE06A8">
      <w:pPr>
        <w:pStyle w:val="Listaszerbekezds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3306DC">
        <w:rPr>
          <w:iCs/>
          <w:szCs w:val="24"/>
        </w:rPr>
        <w:t>A Bonbonetti Csokoládégyár 5 alkalommal - térítésmentesen - tudta fogadni a gyereke</w:t>
      </w:r>
      <w:r>
        <w:rPr>
          <w:iCs/>
          <w:szCs w:val="24"/>
        </w:rPr>
        <w:t>ket</w:t>
      </w:r>
      <w:r w:rsidRPr="003306DC">
        <w:rPr>
          <w:iCs/>
          <w:szCs w:val="24"/>
        </w:rPr>
        <w:t xml:space="preserve"> játékos gyárlátogatás, hasznos ismeretterjesztő előadás keretében. A gyárlátogatás végeztével a gyermekek mindegyike ajándékkal tért haza. </w:t>
      </w:r>
    </w:p>
    <w:p w:rsidR="003306DC" w:rsidRPr="003306DC" w:rsidRDefault="003306DC" w:rsidP="003306DC">
      <w:pPr>
        <w:pStyle w:val="Listaszerbekezds"/>
        <w:rPr>
          <w:iCs/>
          <w:szCs w:val="24"/>
        </w:rPr>
      </w:pPr>
    </w:p>
    <w:p w:rsidR="003306DC" w:rsidRPr="003306DC" w:rsidRDefault="003306DC" w:rsidP="00DE06A8">
      <w:pPr>
        <w:pStyle w:val="Listaszerbekezds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3306DC">
        <w:rPr>
          <w:iCs/>
          <w:szCs w:val="24"/>
        </w:rPr>
        <w:t>Az ESMTK uszodát a tábor ideje alatt 4 alkalommal látogathattuk meg térítésmentesen</w:t>
      </w:r>
      <w:r>
        <w:rPr>
          <w:iCs/>
          <w:szCs w:val="24"/>
        </w:rPr>
        <w:t>.</w:t>
      </w:r>
    </w:p>
    <w:p w:rsidR="003306DC" w:rsidRPr="003306DC" w:rsidRDefault="003306DC" w:rsidP="003306DC">
      <w:pPr>
        <w:pStyle w:val="Listaszerbekezds"/>
        <w:rPr>
          <w:iCs/>
          <w:color w:val="FF0000"/>
          <w:szCs w:val="24"/>
        </w:rPr>
      </w:pPr>
    </w:p>
    <w:p w:rsidR="003306DC" w:rsidRPr="003306DC" w:rsidRDefault="003306DC" w:rsidP="00DE06A8">
      <w:pPr>
        <w:pStyle w:val="Listaszerbekezds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>
        <w:rPr>
          <w:iCs/>
          <w:szCs w:val="24"/>
        </w:rPr>
        <w:lastRenderedPageBreak/>
        <w:t xml:space="preserve">A </w:t>
      </w:r>
      <w:r w:rsidRPr="003306DC">
        <w:rPr>
          <w:iCs/>
          <w:szCs w:val="24"/>
        </w:rPr>
        <w:t>Pesterzsébeti Lövészegylet növendékei</w:t>
      </w:r>
      <w:r>
        <w:rPr>
          <w:iCs/>
          <w:szCs w:val="24"/>
        </w:rPr>
        <w:t xml:space="preserve"> és </w:t>
      </w:r>
      <w:r w:rsidRPr="003306DC">
        <w:rPr>
          <w:iCs/>
          <w:szCs w:val="24"/>
        </w:rPr>
        <w:t>oktató</w:t>
      </w:r>
      <w:r>
        <w:rPr>
          <w:iCs/>
          <w:szCs w:val="24"/>
        </w:rPr>
        <w:t xml:space="preserve">ja </w:t>
      </w:r>
      <w:r w:rsidRPr="003306DC">
        <w:rPr>
          <w:iCs/>
          <w:szCs w:val="24"/>
        </w:rPr>
        <w:t>a tábor időtartamának mindegyik péntekén az infralövészettel ismertette meg a gyerekeket.</w:t>
      </w:r>
    </w:p>
    <w:p w:rsidR="003306DC" w:rsidRPr="003306DC" w:rsidRDefault="003306DC" w:rsidP="003306DC">
      <w:pPr>
        <w:pStyle w:val="Listaszerbekezds"/>
        <w:rPr>
          <w:iCs/>
          <w:szCs w:val="24"/>
        </w:rPr>
      </w:pPr>
    </w:p>
    <w:p w:rsidR="003306DC" w:rsidRPr="003306DC" w:rsidRDefault="003306DC" w:rsidP="00DE06A8">
      <w:pPr>
        <w:pStyle w:val="Listaszerbekezds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>
        <w:rPr>
          <w:iCs/>
          <w:szCs w:val="24"/>
        </w:rPr>
        <w:t xml:space="preserve">A </w:t>
      </w:r>
      <w:r w:rsidRPr="003306DC">
        <w:rPr>
          <w:iCs/>
          <w:szCs w:val="24"/>
        </w:rPr>
        <w:t>HSZI iskola – egészségügyi védőnői</w:t>
      </w:r>
      <w:r>
        <w:rPr>
          <w:iCs/>
          <w:szCs w:val="24"/>
        </w:rPr>
        <w:t xml:space="preserve"> </w:t>
      </w:r>
      <w:r w:rsidRPr="003306DC">
        <w:rPr>
          <w:iCs/>
          <w:szCs w:val="24"/>
        </w:rPr>
        <w:t>a tábor ideje alatt apróbb sérüléseknél, láznál a seg</w:t>
      </w:r>
      <w:r>
        <w:rPr>
          <w:iCs/>
          <w:szCs w:val="24"/>
        </w:rPr>
        <w:t xml:space="preserve">édkeztek, </w:t>
      </w:r>
      <w:r w:rsidRPr="003306DC">
        <w:rPr>
          <w:iCs/>
          <w:szCs w:val="24"/>
        </w:rPr>
        <w:t>valamint egy külön egészség – nap keretében végig</w:t>
      </w:r>
      <w:r>
        <w:rPr>
          <w:iCs/>
          <w:szCs w:val="24"/>
        </w:rPr>
        <w:t xml:space="preserve"> </w:t>
      </w:r>
      <w:r w:rsidRPr="003306DC">
        <w:rPr>
          <w:iCs/>
          <w:szCs w:val="24"/>
        </w:rPr>
        <w:t xml:space="preserve">szűrték a gyerekeket.  </w:t>
      </w:r>
    </w:p>
    <w:p w:rsidR="003306DC" w:rsidRPr="003306DC" w:rsidRDefault="003306DC" w:rsidP="003306DC">
      <w:pPr>
        <w:pStyle w:val="Listaszerbekezds"/>
        <w:rPr>
          <w:iCs/>
          <w:color w:val="FF0000"/>
          <w:szCs w:val="24"/>
        </w:rPr>
      </w:pPr>
    </w:p>
    <w:p w:rsidR="003306DC" w:rsidRPr="003306DC" w:rsidRDefault="003306DC" w:rsidP="00DE06A8">
      <w:pPr>
        <w:pStyle w:val="Listaszerbekezds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>
        <w:rPr>
          <w:iCs/>
          <w:szCs w:val="24"/>
        </w:rPr>
        <w:t>S</w:t>
      </w:r>
      <w:r w:rsidRPr="003306DC">
        <w:rPr>
          <w:iCs/>
          <w:szCs w:val="24"/>
        </w:rPr>
        <w:t>zintén új kezdeményezés</w:t>
      </w:r>
      <w:r>
        <w:rPr>
          <w:iCs/>
          <w:szCs w:val="24"/>
        </w:rPr>
        <w:t xml:space="preserve"> volt </w:t>
      </w:r>
      <w:r w:rsidRPr="003306DC">
        <w:rPr>
          <w:iCs/>
          <w:szCs w:val="24"/>
        </w:rPr>
        <w:t>a Pesterzsébet Hockay Klub edzőjének</w:t>
      </w:r>
      <w:r>
        <w:rPr>
          <w:iCs/>
          <w:szCs w:val="24"/>
        </w:rPr>
        <w:t xml:space="preserve"> részéről</w:t>
      </w:r>
      <w:r w:rsidRPr="003306DC">
        <w:rPr>
          <w:iCs/>
          <w:szCs w:val="24"/>
        </w:rPr>
        <w:t xml:space="preserve">, </w:t>
      </w:r>
      <w:r>
        <w:rPr>
          <w:iCs/>
          <w:szCs w:val="24"/>
        </w:rPr>
        <w:t xml:space="preserve">hogy </w:t>
      </w:r>
      <w:r w:rsidRPr="003306DC">
        <w:rPr>
          <w:iCs/>
          <w:szCs w:val="24"/>
        </w:rPr>
        <w:t xml:space="preserve">eszközökkel felszerelkezve érkezett, </w:t>
      </w:r>
      <w:r>
        <w:rPr>
          <w:iCs/>
          <w:szCs w:val="24"/>
        </w:rPr>
        <w:t xml:space="preserve">hogy a </w:t>
      </w:r>
      <w:r w:rsidRPr="003306DC">
        <w:rPr>
          <w:iCs/>
          <w:szCs w:val="24"/>
        </w:rPr>
        <w:t>gyerekek kedvet kapjanak ehhez a sportághoz,</w:t>
      </w:r>
    </w:p>
    <w:p w:rsidR="003306DC" w:rsidRPr="003306DC" w:rsidRDefault="003306DC" w:rsidP="003306DC">
      <w:pPr>
        <w:pStyle w:val="Listaszerbekezds"/>
        <w:rPr>
          <w:iCs/>
          <w:szCs w:val="24"/>
        </w:rPr>
      </w:pPr>
    </w:p>
    <w:p w:rsidR="003306DC" w:rsidRPr="003306DC" w:rsidRDefault="003306DC" w:rsidP="00DE06A8">
      <w:pPr>
        <w:pStyle w:val="Listaszerbekezds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3306DC">
        <w:rPr>
          <w:iCs/>
          <w:szCs w:val="24"/>
        </w:rPr>
        <w:t>A pesterzsébeti tűzoltók két alkalommal fogadták a gyerekeket, akik közvetlen közelről megnézhették az egyenruhát, a felszereléseket és magát a tűzoltó autót.</w:t>
      </w:r>
    </w:p>
    <w:p w:rsidR="003306DC" w:rsidRPr="003306DC" w:rsidRDefault="003306DC" w:rsidP="003306DC">
      <w:pPr>
        <w:pStyle w:val="Listaszerbekezds"/>
        <w:rPr>
          <w:iCs/>
          <w:szCs w:val="24"/>
        </w:rPr>
      </w:pPr>
    </w:p>
    <w:p w:rsidR="003306DC" w:rsidRPr="003306DC" w:rsidRDefault="003306DC" w:rsidP="00DE06A8">
      <w:pPr>
        <w:pStyle w:val="Listaszerbekezds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3306DC">
        <w:rPr>
          <w:iCs/>
          <w:szCs w:val="24"/>
        </w:rPr>
        <w:t>Az Országos Mentőszolgálat is elfogadta felkérésünket és szintén kijött a táborba egy esetkocsi, melybe a gyermekek beleülhettek.</w:t>
      </w:r>
    </w:p>
    <w:p w:rsidR="003306DC" w:rsidRPr="003306DC" w:rsidRDefault="003306DC" w:rsidP="003306DC">
      <w:pPr>
        <w:jc w:val="both"/>
        <w:rPr>
          <w:iCs/>
          <w:szCs w:val="24"/>
        </w:rPr>
      </w:pPr>
    </w:p>
    <w:p w:rsidR="003306DC" w:rsidRPr="003306DC" w:rsidRDefault="003306DC" w:rsidP="003306DC">
      <w:pPr>
        <w:jc w:val="both"/>
        <w:rPr>
          <w:iCs/>
          <w:szCs w:val="24"/>
        </w:rPr>
      </w:pPr>
      <w:r w:rsidRPr="003306DC">
        <w:rPr>
          <w:iCs/>
          <w:szCs w:val="24"/>
        </w:rPr>
        <w:t>A kerületi ÁNTSZ ellenőrizte a tábort, közegészségügyi és járványügyi szempontból semmi rendellenességet, intézkedni valót nem találtak.</w:t>
      </w:r>
    </w:p>
    <w:p w:rsidR="003306DC" w:rsidRPr="003306DC" w:rsidRDefault="003306DC" w:rsidP="003306DC">
      <w:pPr>
        <w:jc w:val="both"/>
        <w:rPr>
          <w:iCs/>
          <w:szCs w:val="24"/>
        </w:rPr>
      </w:pPr>
      <w:r w:rsidRPr="003306DC">
        <w:rPr>
          <w:iCs/>
          <w:szCs w:val="24"/>
        </w:rPr>
        <w:t>A NÉBIH is meglátogatta a tábor</w:t>
      </w:r>
      <w:r w:rsidR="00DE06A8">
        <w:rPr>
          <w:iCs/>
          <w:szCs w:val="24"/>
        </w:rPr>
        <w:t>t</w:t>
      </w:r>
      <w:r w:rsidRPr="003306DC">
        <w:rPr>
          <w:iCs/>
          <w:szCs w:val="24"/>
        </w:rPr>
        <w:t>, a konyhát alaposan átvizsgálta és megdicsérte az éppen ott dolgozó kollegá</w:t>
      </w:r>
      <w:r w:rsidR="00DE06A8">
        <w:rPr>
          <w:iCs/>
          <w:szCs w:val="24"/>
        </w:rPr>
        <w:t>kat</w:t>
      </w:r>
      <w:r w:rsidRPr="003306DC">
        <w:rPr>
          <w:iCs/>
          <w:szCs w:val="24"/>
        </w:rPr>
        <w:t xml:space="preserve"> a HACCP előírások maradéktalan betartásáért.</w:t>
      </w:r>
    </w:p>
    <w:p w:rsidR="003306DC" w:rsidRPr="003306DC" w:rsidRDefault="003306DC" w:rsidP="003306DC">
      <w:pPr>
        <w:jc w:val="both"/>
        <w:rPr>
          <w:iCs/>
          <w:color w:val="FF0000"/>
          <w:szCs w:val="24"/>
        </w:rPr>
      </w:pPr>
    </w:p>
    <w:p w:rsidR="003306DC" w:rsidRPr="003306DC" w:rsidRDefault="003306DC" w:rsidP="003306DC">
      <w:pPr>
        <w:jc w:val="both"/>
        <w:rPr>
          <w:iCs/>
          <w:color w:val="FF0000"/>
          <w:szCs w:val="24"/>
        </w:rPr>
      </w:pPr>
      <w:r w:rsidRPr="003306DC">
        <w:rPr>
          <w:iCs/>
          <w:szCs w:val="24"/>
        </w:rPr>
        <w:t xml:space="preserve">A tábor önzetlen pénzbeli támogatói </w:t>
      </w:r>
      <w:r w:rsidR="000B3069">
        <w:rPr>
          <w:iCs/>
          <w:szCs w:val="24"/>
        </w:rPr>
        <w:t>vállalkozások voltak.</w:t>
      </w:r>
    </w:p>
    <w:p w:rsidR="003306DC" w:rsidRPr="003306DC" w:rsidRDefault="003306DC" w:rsidP="003306DC">
      <w:pPr>
        <w:jc w:val="both"/>
        <w:rPr>
          <w:iCs/>
          <w:color w:val="FF0000"/>
          <w:szCs w:val="24"/>
        </w:rPr>
      </w:pPr>
    </w:p>
    <w:p w:rsidR="003306DC" w:rsidRPr="003306DC" w:rsidRDefault="003306DC" w:rsidP="003306DC">
      <w:pPr>
        <w:jc w:val="both"/>
        <w:rPr>
          <w:iCs/>
          <w:szCs w:val="24"/>
        </w:rPr>
      </w:pPr>
      <w:r w:rsidRPr="003306DC">
        <w:rPr>
          <w:iCs/>
          <w:szCs w:val="24"/>
        </w:rPr>
        <w:t xml:space="preserve">A támogatásként befolyt összegből foglalkoztató anyagokat </w:t>
      </w:r>
      <w:r w:rsidR="00C37322">
        <w:rPr>
          <w:iCs/>
          <w:szCs w:val="24"/>
        </w:rPr>
        <w:t>és</w:t>
      </w:r>
      <w:r w:rsidRPr="003306DC">
        <w:rPr>
          <w:iCs/>
          <w:szCs w:val="24"/>
        </w:rPr>
        <w:t xml:space="preserve"> versenyekre jutalom édességet </w:t>
      </w:r>
      <w:r w:rsidR="00C37322">
        <w:rPr>
          <w:iCs/>
          <w:szCs w:val="24"/>
        </w:rPr>
        <w:t>vásároltak a</w:t>
      </w:r>
      <w:r w:rsidRPr="003306DC">
        <w:rPr>
          <w:iCs/>
          <w:szCs w:val="24"/>
        </w:rPr>
        <w:t xml:space="preserve"> gyerekek</w:t>
      </w:r>
      <w:r w:rsidR="00C37322">
        <w:rPr>
          <w:iCs/>
          <w:szCs w:val="24"/>
        </w:rPr>
        <w:t>nek</w:t>
      </w:r>
      <w:r w:rsidRPr="003306DC">
        <w:rPr>
          <w:iCs/>
          <w:szCs w:val="24"/>
        </w:rPr>
        <w:t>.</w:t>
      </w:r>
    </w:p>
    <w:p w:rsidR="00E43238" w:rsidRDefault="00E43238">
      <w:pPr>
        <w:jc w:val="both"/>
        <w:rPr>
          <w:b/>
        </w:rPr>
      </w:pPr>
    </w:p>
    <w:p w:rsidR="0069625A" w:rsidRDefault="0069625A">
      <w:pPr>
        <w:jc w:val="both"/>
        <w:rPr>
          <w:b/>
        </w:rPr>
      </w:pPr>
    </w:p>
    <w:p w:rsidR="00587AB4" w:rsidRDefault="009B0521">
      <w:pPr>
        <w:jc w:val="both"/>
        <w:rPr>
          <w:b/>
          <w:u w:val="single"/>
        </w:rPr>
      </w:pPr>
      <w:r>
        <w:rPr>
          <w:b/>
        </w:rPr>
        <w:t>III. Polgármesteri Hivatal bevételek és kiadások alakulása</w:t>
      </w:r>
    </w:p>
    <w:p w:rsidR="00587AB4" w:rsidRDefault="00587AB4">
      <w:pPr>
        <w:jc w:val="both"/>
        <w:rPr>
          <w:b/>
          <w:i/>
          <w:u w:val="single"/>
        </w:rPr>
      </w:pPr>
    </w:p>
    <w:p w:rsidR="00587AB4" w:rsidRDefault="007576DB">
      <w:pPr>
        <w:pStyle w:val="Szvegtrzs"/>
        <w:spacing w:after="0"/>
        <w:jc w:val="both"/>
        <w:rPr>
          <w:b/>
        </w:rPr>
      </w:pPr>
      <w:r>
        <w:rPr>
          <w:b/>
        </w:rPr>
        <w:t>B</w:t>
      </w:r>
      <w:r w:rsidR="009B0521">
        <w:rPr>
          <w:b/>
        </w:rPr>
        <w:t xml:space="preserve">evételek alakulása </w:t>
      </w:r>
      <w:r w:rsidR="009D620A">
        <w:rPr>
          <w:b/>
        </w:rPr>
        <w:t>az egységes rovatrend szerinti tagolásban</w:t>
      </w:r>
    </w:p>
    <w:p w:rsidR="00587AB4" w:rsidRDefault="00587AB4">
      <w:pPr>
        <w:jc w:val="both"/>
      </w:pPr>
    </w:p>
    <w:p w:rsidR="00587AB4" w:rsidRDefault="009B0521">
      <w:pPr>
        <w:ind w:left="75"/>
        <w:jc w:val="both"/>
      </w:pPr>
      <w:r>
        <w:t>A Polgármesteri Hivatal módosított bevételi előirányzata 1</w:t>
      </w:r>
      <w:r w:rsidR="002B0C9C">
        <w:t> </w:t>
      </w:r>
      <w:r w:rsidR="006043FD">
        <w:t>983</w:t>
      </w:r>
      <w:r w:rsidR="005348EF">
        <w:t> </w:t>
      </w:r>
      <w:r w:rsidR="006043FD">
        <w:t>630</w:t>
      </w:r>
      <w:r w:rsidR="005348EF">
        <w:t xml:space="preserve"> </w:t>
      </w:r>
      <w:r w:rsidR="006043FD">
        <w:t>045</w:t>
      </w:r>
      <w:r>
        <w:t xml:space="preserve"> Ft. A teljesítés – a maradvány felhasználás</w:t>
      </w:r>
      <w:r w:rsidR="009D620A">
        <w:t xml:space="preserve">sal </w:t>
      </w:r>
      <w:r>
        <w:t xml:space="preserve">együtt – </w:t>
      </w:r>
      <w:r w:rsidR="009D620A">
        <w:t>1</w:t>
      </w:r>
      <w:r w:rsidR="002B0C9C">
        <w:t> </w:t>
      </w:r>
      <w:r w:rsidR="006043FD">
        <w:t>735</w:t>
      </w:r>
      <w:r w:rsidR="002B0C9C">
        <w:t> </w:t>
      </w:r>
      <w:r w:rsidR="006043FD">
        <w:t>403</w:t>
      </w:r>
      <w:r w:rsidR="002B0C9C">
        <w:t xml:space="preserve"> </w:t>
      </w:r>
      <w:r w:rsidR="006043FD">
        <w:t>327</w:t>
      </w:r>
      <w:r>
        <w:t xml:space="preserve"> Ft, amely </w:t>
      </w:r>
      <w:r w:rsidR="009D620A">
        <w:t>8</w:t>
      </w:r>
      <w:r w:rsidR="006043FD">
        <w:t>7</w:t>
      </w:r>
      <w:r>
        <w:t xml:space="preserve">%-os teljesítést jelent. A bevételeket </w:t>
      </w:r>
      <w:r w:rsidR="009D620A">
        <w:t>az egységes rovatrend szerinti tagolásban a 24.1.</w:t>
      </w:r>
      <w:r>
        <w:t xml:space="preserve"> melléklet tartalmazza.</w:t>
      </w:r>
    </w:p>
    <w:p w:rsidR="007C1545" w:rsidRDefault="00F32F0C" w:rsidP="00F32F0C">
      <w:pPr>
        <w:tabs>
          <w:tab w:val="left" w:pos="2500"/>
          <w:tab w:val="center" w:pos="4535"/>
        </w:tabs>
        <w:jc w:val="both"/>
      </w:pPr>
      <w:r>
        <w:tab/>
      </w:r>
    </w:p>
    <w:p w:rsidR="009D620A" w:rsidRPr="00476814" w:rsidRDefault="009D620A" w:rsidP="0069625A">
      <w:pPr>
        <w:tabs>
          <w:tab w:val="left" w:pos="2500"/>
          <w:tab w:val="center" w:pos="4535"/>
        </w:tabs>
        <w:jc w:val="both"/>
        <w:rPr>
          <w:b/>
          <w:i/>
        </w:rPr>
      </w:pPr>
      <w:r w:rsidRPr="00476814">
        <w:rPr>
          <w:b/>
          <w:i/>
        </w:rPr>
        <w:t xml:space="preserve">Működési célú támogatások ÁH-n belülről </w:t>
      </w:r>
    </w:p>
    <w:p w:rsidR="009D620A" w:rsidRDefault="009D620A">
      <w:pPr>
        <w:jc w:val="both"/>
      </w:pPr>
      <w:r>
        <w:t xml:space="preserve">A Polgármesteri Hivatal </w:t>
      </w:r>
      <w:r w:rsidR="006043FD">
        <w:t>3</w:t>
      </w:r>
      <w:r w:rsidR="000E7083">
        <w:t>1 </w:t>
      </w:r>
      <w:r w:rsidR="006043FD">
        <w:t>791</w:t>
      </w:r>
      <w:r w:rsidR="000E7083">
        <w:t> </w:t>
      </w:r>
      <w:r w:rsidR="006043FD">
        <w:t>677</w:t>
      </w:r>
      <w:r w:rsidR="000E7083">
        <w:t xml:space="preserve"> </w:t>
      </w:r>
      <w:r w:rsidR="003B1C20">
        <w:t>F</w:t>
      </w:r>
      <w:r>
        <w:t>t-ot kapott a 201</w:t>
      </w:r>
      <w:r w:rsidR="006043FD">
        <w:t>9</w:t>
      </w:r>
      <w:r>
        <w:t xml:space="preserve">. évi </w:t>
      </w:r>
      <w:r w:rsidR="006043FD">
        <w:t>Európai Parlamenti képviselők választása és a 2019. évi helyi önkormányzati képviselők és polgármesterek választása, valamint a nemzetiségi képviselők választása</w:t>
      </w:r>
      <w:r w:rsidR="000E7083">
        <w:t xml:space="preserve"> </w:t>
      </w:r>
      <w:r>
        <w:t>költségeinek fedezetére</w:t>
      </w:r>
      <w:r w:rsidR="00C84167">
        <w:t xml:space="preserve">. </w:t>
      </w:r>
    </w:p>
    <w:p w:rsidR="009D620A" w:rsidRDefault="009D620A">
      <w:pPr>
        <w:jc w:val="both"/>
      </w:pPr>
    </w:p>
    <w:p w:rsidR="009D620A" w:rsidRPr="00476814" w:rsidRDefault="009D620A">
      <w:pPr>
        <w:jc w:val="both"/>
        <w:rPr>
          <w:b/>
          <w:i/>
        </w:rPr>
      </w:pPr>
      <w:r w:rsidRPr="00476814">
        <w:rPr>
          <w:b/>
          <w:i/>
        </w:rPr>
        <w:t>Felhalmozási célú támogatások ÁH-n belülről</w:t>
      </w:r>
    </w:p>
    <w:p w:rsidR="009D620A" w:rsidRDefault="009D620A">
      <w:pPr>
        <w:jc w:val="both"/>
      </w:pPr>
      <w:r>
        <w:t>A Polgármesteri Hivatal 201</w:t>
      </w:r>
      <w:r w:rsidR="006043FD">
        <w:t>9</w:t>
      </w:r>
      <w:r>
        <w:t>. évben nem kapott felhalmozási célú támogatást államháztartáson belülről.</w:t>
      </w:r>
    </w:p>
    <w:p w:rsidR="00C33214" w:rsidRDefault="00C33214">
      <w:pPr>
        <w:jc w:val="both"/>
      </w:pPr>
    </w:p>
    <w:p w:rsidR="009D620A" w:rsidRPr="00476814" w:rsidRDefault="009D620A">
      <w:pPr>
        <w:jc w:val="both"/>
        <w:rPr>
          <w:b/>
          <w:i/>
        </w:rPr>
      </w:pPr>
      <w:r w:rsidRPr="00476814">
        <w:rPr>
          <w:b/>
          <w:i/>
        </w:rPr>
        <w:t>Közhatalmi bevételek</w:t>
      </w:r>
    </w:p>
    <w:p w:rsidR="009D620A" w:rsidRDefault="009D620A">
      <w:pPr>
        <w:jc w:val="both"/>
      </w:pPr>
      <w:r>
        <w:t xml:space="preserve">A közhatalmi bevételek teljesítése a módosított előirányzathoz képest </w:t>
      </w:r>
      <w:r w:rsidR="00DF28D7">
        <w:t>100</w:t>
      </w:r>
      <w:r>
        <w:t>%, mely a különféle bírságok bevételeit foglalja magában.</w:t>
      </w:r>
    </w:p>
    <w:p w:rsidR="009D620A" w:rsidRDefault="009D620A">
      <w:pPr>
        <w:jc w:val="both"/>
      </w:pPr>
    </w:p>
    <w:p w:rsidR="00587AB4" w:rsidRDefault="009B0521">
      <w:pPr>
        <w:pStyle w:val="Cmsor8"/>
        <w:rPr>
          <w:i/>
          <w:u w:val="none"/>
        </w:rPr>
      </w:pPr>
      <w:r>
        <w:rPr>
          <w:i/>
          <w:u w:val="none"/>
        </w:rPr>
        <w:lastRenderedPageBreak/>
        <w:t xml:space="preserve">Működési bevételek </w:t>
      </w:r>
    </w:p>
    <w:p w:rsidR="00587AB4" w:rsidRDefault="009B0521">
      <w:pPr>
        <w:jc w:val="both"/>
      </w:pPr>
      <w:r>
        <w:t xml:space="preserve">A Polgármesteri Hivatal intézményi működési bevételeinek módosított előirányzata </w:t>
      </w:r>
      <w:r w:rsidR="000E7083">
        <w:t>6</w:t>
      </w:r>
      <w:r w:rsidR="00DF28D7">
        <w:t> </w:t>
      </w:r>
      <w:r w:rsidR="006043FD">
        <w:t>415</w:t>
      </w:r>
      <w:r w:rsidR="00DF28D7">
        <w:t xml:space="preserve"> </w:t>
      </w:r>
      <w:r w:rsidR="006043FD">
        <w:t>533</w:t>
      </w:r>
      <w:r>
        <w:t xml:space="preserve"> Ft, melynek teljesülése 100%-os. </w:t>
      </w:r>
    </w:p>
    <w:p w:rsidR="00F32F0C" w:rsidRDefault="00F32F0C">
      <w:pPr>
        <w:jc w:val="both"/>
      </w:pPr>
    </w:p>
    <w:p w:rsidR="00C66EEC" w:rsidRPr="00476814" w:rsidRDefault="00C66EEC" w:rsidP="00C66EEC">
      <w:pPr>
        <w:jc w:val="both"/>
        <w:rPr>
          <w:b/>
          <w:i/>
        </w:rPr>
      </w:pPr>
      <w:r w:rsidRPr="00476814">
        <w:rPr>
          <w:b/>
          <w:i/>
        </w:rPr>
        <w:t xml:space="preserve">Felhalmozási bevételek </w:t>
      </w:r>
    </w:p>
    <w:p w:rsidR="00C66EEC" w:rsidRDefault="00C66EEC" w:rsidP="00C66EEC">
      <w:pPr>
        <w:jc w:val="both"/>
      </w:pPr>
      <w:r>
        <w:t>A Polgármesteri Hivatalnak 201</w:t>
      </w:r>
      <w:r w:rsidR="006043FD">
        <w:t>9</w:t>
      </w:r>
      <w:r>
        <w:t>. évben felhalmozási bevétele</w:t>
      </w:r>
      <w:r w:rsidR="006043FD">
        <w:t>i nem voltak.</w:t>
      </w:r>
    </w:p>
    <w:p w:rsidR="00C66EEC" w:rsidRDefault="00C66EEC">
      <w:pPr>
        <w:jc w:val="both"/>
      </w:pPr>
    </w:p>
    <w:p w:rsidR="00476814" w:rsidRPr="00476814" w:rsidRDefault="00476814">
      <w:pPr>
        <w:jc w:val="both"/>
        <w:rPr>
          <w:b/>
          <w:i/>
        </w:rPr>
      </w:pPr>
      <w:r w:rsidRPr="00476814">
        <w:rPr>
          <w:b/>
          <w:i/>
        </w:rPr>
        <w:t>Működési célú átvett pénzeszköz</w:t>
      </w:r>
    </w:p>
    <w:p w:rsidR="00476814" w:rsidRDefault="00476814">
      <w:pPr>
        <w:jc w:val="both"/>
      </w:pPr>
      <w:r>
        <w:t>201</w:t>
      </w:r>
      <w:r w:rsidR="006043FD">
        <w:t>9</w:t>
      </w:r>
      <w:r>
        <w:t>-b</w:t>
      </w:r>
      <w:r w:rsidR="000E7083">
        <w:t>a</w:t>
      </w:r>
      <w:r>
        <w:t>n működési célra á</w:t>
      </w:r>
      <w:r w:rsidR="00423997">
        <w:t>t</w:t>
      </w:r>
      <w:r w:rsidR="000D684E">
        <w:t>vett</w:t>
      </w:r>
      <w:r>
        <w:t xml:space="preserve"> pénzeszközök</w:t>
      </w:r>
      <w:r w:rsidR="000D684E">
        <w:t xml:space="preserve"> kapcsán </w:t>
      </w:r>
      <w:r w:rsidR="006043FD">
        <w:t>159 398</w:t>
      </w:r>
      <w:r w:rsidR="000D684E">
        <w:t xml:space="preserve"> Ft bevétele keletkezett a Polgármesteri Hivatalnak, mely a jogosulatlanul felvett segélyek visszafizetéséből adódik.</w:t>
      </w:r>
    </w:p>
    <w:p w:rsidR="00476814" w:rsidRDefault="00476814">
      <w:pPr>
        <w:jc w:val="both"/>
      </w:pPr>
    </w:p>
    <w:p w:rsidR="000D684E" w:rsidRPr="007E389C" w:rsidRDefault="000D684E">
      <w:pPr>
        <w:jc w:val="both"/>
        <w:rPr>
          <w:b/>
          <w:i/>
        </w:rPr>
      </w:pPr>
      <w:r w:rsidRPr="007E389C">
        <w:rPr>
          <w:b/>
          <w:i/>
        </w:rPr>
        <w:t>Felhalmozási célú átvett pénzeszköz</w:t>
      </w:r>
    </w:p>
    <w:p w:rsidR="000D684E" w:rsidRDefault="000D684E">
      <w:pPr>
        <w:jc w:val="both"/>
      </w:pPr>
      <w:r>
        <w:t>A Polgármesteri Hivatalnak 201</w:t>
      </w:r>
      <w:r w:rsidR="006043FD">
        <w:t>9</w:t>
      </w:r>
      <w:r>
        <w:t xml:space="preserve">. évben nem </w:t>
      </w:r>
      <w:r w:rsidR="007E389C">
        <w:t>volt bevétele felhalmozási célú pénzeszköz átvételből.</w:t>
      </w:r>
    </w:p>
    <w:p w:rsidR="000D684E" w:rsidRDefault="000D684E">
      <w:pPr>
        <w:jc w:val="both"/>
      </w:pPr>
    </w:p>
    <w:p w:rsidR="00476814" w:rsidRPr="00476814" w:rsidRDefault="00476814">
      <w:pPr>
        <w:jc w:val="both"/>
        <w:rPr>
          <w:b/>
          <w:i/>
        </w:rPr>
      </w:pPr>
      <w:r w:rsidRPr="00476814">
        <w:rPr>
          <w:b/>
          <w:i/>
        </w:rPr>
        <w:t xml:space="preserve">Finanszírozási bevételek </w:t>
      </w:r>
    </w:p>
    <w:p w:rsidR="00587AB4" w:rsidRDefault="009B0521">
      <w:pPr>
        <w:jc w:val="both"/>
      </w:pPr>
      <w:r>
        <w:t>Az</w:t>
      </w:r>
      <w:r w:rsidR="00F32F0C">
        <w:t xml:space="preserve"> </w:t>
      </w:r>
      <w:r w:rsidRPr="00476814">
        <w:t xml:space="preserve">irányító szervtől kapott támogatás </w:t>
      </w:r>
      <w:r>
        <w:t xml:space="preserve">teljesítése </w:t>
      </w:r>
      <w:r w:rsidR="00476814">
        <w:t>1 </w:t>
      </w:r>
      <w:r w:rsidR="006043FD">
        <w:t>636</w:t>
      </w:r>
      <w:r w:rsidR="00C84167">
        <w:t> </w:t>
      </w:r>
      <w:r w:rsidR="006043FD">
        <w:t>268</w:t>
      </w:r>
      <w:r w:rsidR="00C84167">
        <w:t> </w:t>
      </w:r>
      <w:r w:rsidR="006043FD">
        <w:t>814</w:t>
      </w:r>
      <w:r w:rsidR="00C84167">
        <w:t xml:space="preserve"> </w:t>
      </w:r>
      <w:r w:rsidR="00476814">
        <w:t xml:space="preserve">Ft, mely </w:t>
      </w:r>
      <w:r>
        <w:t xml:space="preserve">a módosított előirányzathoz képest összességében </w:t>
      </w:r>
      <w:r w:rsidR="00476814">
        <w:t>8</w:t>
      </w:r>
      <w:r w:rsidR="006043FD">
        <w:t>7</w:t>
      </w:r>
      <w:r>
        <w:t>%-</w:t>
      </w:r>
      <w:r w:rsidR="00476814">
        <w:t>os teljesítést mutat</w:t>
      </w:r>
      <w:r>
        <w:t>.</w:t>
      </w:r>
      <w:r w:rsidR="005D6279">
        <w:t xml:space="preserve"> </w:t>
      </w:r>
      <w:r>
        <w:t>A</w:t>
      </w:r>
      <w:r w:rsidR="00476814">
        <w:t>z előző évi maradványát a Polgármesteri Hivatal 100%-ban felhasználta.</w:t>
      </w:r>
    </w:p>
    <w:p w:rsidR="005E4506" w:rsidRDefault="005E4506">
      <w:pPr>
        <w:pStyle w:val="Szvegtrzs"/>
        <w:spacing w:after="0"/>
        <w:jc w:val="both"/>
        <w:rPr>
          <w:b/>
        </w:rPr>
      </w:pPr>
    </w:p>
    <w:p w:rsidR="0075117F" w:rsidRDefault="0075117F">
      <w:pPr>
        <w:pStyle w:val="Szvegtrzs"/>
        <w:spacing w:after="0"/>
        <w:jc w:val="both"/>
        <w:rPr>
          <w:b/>
        </w:rPr>
      </w:pPr>
    </w:p>
    <w:p w:rsidR="00587AB4" w:rsidRDefault="007576DB">
      <w:pPr>
        <w:pStyle w:val="Szvegtrzs"/>
        <w:spacing w:after="0"/>
        <w:jc w:val="both"/>
        <w:rPr>
          <w:b/>
        </w:rPr>
      </w:pPr>
      <w:r>
        <w:rPr>
          <w:b/>
        </w:rPr>
        <w:t>K</w:t>
      </w:r>
      <w:r w:rsidR="009B0521">
        <w:rPr>
          <w:b/>
        </w:rPr>
        <w:t xml:space="preserve">iadások alakulása </w:t>
      </w:r>
      <w:r w:rsidR="00476814">
        <w:rPr>
          <w:b/>
        </w:rPr>
        <w:t>az egységes rovatrend szerinti tagolásban</w:t>
      </w:r>
    </w:p>
    <w:p w:rsidR="00587AB4" w:rsidRDefault="00587AB4">
      <w:pPr>
        <w:jc w:val="both"/>
      </w:pPr>
    </w:p>
    <w:p w:rsidR="00587AB4" w:rsidRDefault="009B0521" w:rsidP="00AA29EC">
      <w:pPr>
        <w:jc w:val="both"/>
      </w:pPr>
      <w:r>
        <w:t>A Polgármesteri Hivatal összes kiadásának módosított előirányzata 1</w:t>
      </w:r>
      <w:r w:rsidR="00A47E7B">
        <w:t> </w:t>
      </w:r>
      <w:r w:rsidR="006043FD">
        <w:t>983</w:t>
      </w:r>
      <w:r w:rsidR="00C84167">
        <w:t> </w:t>
      </w:r>
      <w:r w:rsidR="006043FD">
        <w:t>630</w:t>
      </w:r>
      <w:r w:rsidR="00C84167">
        <w:t xml:space="preserve"> </w:t>
      </w:r>
      <w:r w:rsidR="006043FD">
        <w:t>045</w:t>
      </w:r>
      <w:r>
        <w:t xml:space="preserve"> Ft.  A teljesítés 1</w:t>
      </w:r>
      <w:r w:rsidR="00476814">
        <w:t> </w:t>
      </w:r>
      <w:r w:rsidR="006043FD">
        <w:t>687</w:t>
      </w:r>
      <w:r w:rsidR="00C84167">
        <w:t> </w:t>
      </w:r>
      <w:r w:rsidR="006043FD">
        <w:t>292</w:t>
      </w:r>
      <w:r w:rsidR="00C84167">
        <w:t xml:space="preserve"> </w:t>
      </w:r>
      <w:r w:rsidR="006043FD">
        <w:t>303</w:t>
      </w:r>
      <w:r>
        <w:t xml:space="preserve"> Ft</w:t>
      </w:r>
      <w:r w:rsidR="00476814">
        <w:t xml:space="preserve">, mely </w:t>
      </w:r>
      <w:r w:rsidR="00E90CAC">
        <w:t>8</w:t>
      </w:r>
      <w:r w:rsidR="006043FD">
        <w:t>5</w:t>
      </w:r>
      <w:r w:rsidR="00476814">
        <w:t>%</w:t>
      </w:r>
      <w:r w:rsidR="00DB3F50">
        <w:t>-os teljesítést mutat a módosított előirányzathoz képest</w:t>
      </w:r>
      <w:r>
        <w:t xml:space="preserve">. A kiadásokat az </w:t>
      </w:r>
      <w:r w:rsidR="00DB3F50">
        <w:t xml:space="preserve">egységes rovatrend szerinti tagolásban a 24.2. </w:t>
      </w:r>
      <w:r>
        <w:t>melléklet tartalmazza.</w:t>
      </w:r>
    </w:p>
    <w:p w:rsidR="007E389C" w:rsidRDefault="007E389C">
      <w:pPr>
        <w:jc w:val="both"/>
        <w:rPr>
          <w:b/>
          <w:i/>
        </w:rPr>
      </w:pPr>
    </w:p>
    <w:p w:rsidR="00DB3F50" w:rsidRPr="00DB3F50" w:rsidRDefault="00DB3F50" w:rsidP="00DB3F50">
      <w:pPr>
        <w:pStyle w:val="Szvegtrzs"/>
        <w:spacing w:after="0"/>
        <w:jc w:val="both"/>
        <w:rPr>
          <w:b/>
          <w:i/>
        </w:rPr>
      </w:pPr>
      <w:r w:rsidRPr="00DB3F50">
        <w:rPr>
          <w:b/>
          <w:i/>
        </w:rPr>
        <w:t>Személyi juttatások</w:t>
      </w:r>
    </w:p>
    <w:p w:rsidR="00DB3F50" w:rsidRDefault="009B0521" w:rsidP="00DB3F50">
      <w:pPr>
        <w:pStyle w:val="Szvegtrzs"/>
        <w:spacing w:after="0"/>
        <w:jc w:val="both"/>
      </w:pPr>
      <w:r>
        <w:t>A személyi juttatások teljesítése a módosított előirányzathoz viszonyítva 9</w:t>
      </w:r>
      <w:r w:rsidR="006043FD">
        <w:t>5</w:t>
      </w:r>
      <w:r>
        <w:t xml:space="preserve">%. </w:t>
      </w:r>
    </w:p>
    <w:p w:rsidR="000006D4" w:rsidRDefault="000006D4" w:rsidP="00DB3F50">
      <w:pPr>
        <w:pStyle w:val="Szvegtrzs"/>
        <w:spacing w:after="0"/>
        <w:jc w:val="both"/>
      </w:pPr>
    </w:p>
    <w:p w:rsidR="00DB3F50" w:rsidRPr="00DB3F50" w:rsidRDefault="00DB3F50" w:rsidP="00DB3F50">
      <w:pPr>
        <w:pStyle w:val="Szvegtrzs"/>
        <w:spacing w:after="0"/>
        <w:jc w:val="both"/>
        <w:rPr>
          <w:b/>
          <w:i/>
        </w:rPr>
      </w:pPr>
      <w:r w:rsidRPr="00DB3F50">
        <w:rPr>
          <w:b/>
          <w:i/>
        </w:rPr>
        <w:t>Munkaadókat terhelő járulékok és szociális hozzájárulási adó</w:t>
      </w:r>
    </w:p>
    <w:p w:rsidR="00DB3F50" w:rsidRDefault="00DB3F50" w:rsidP="00DB3F50">
      <w:pPr>
        <w:pStyle w:val="Szvegtrzs"/>
        <w:spacing w:after="0"/>
        <w:jc w:val="both"/>
      </w:pPr>
      <w:r>
        <w:t xml:space="preserve">A munkaadókat terhelő járulékok és szociális hozzájárulási adó teljesítése a módosított előirányzathoz viszonyítva </w:t>
      </w:r>
      <w:r w:rsidR="006043FD">
        <w:t>8</w:t>
      </w:r>
      <w:r w:rsidR="00E90CAC">
        <w:t>7</w:t>
      </w:r>
      <w:r>
        <w:t xml:space="preserve">%. </w:t>
      </w:r>
    </w:p>
    <w:p w:rsidR="00DB3F50" w:rsidRDefault="00DB3F50" w:rsidP="00DB3F50">
      <w:pPr>
        <w:pStyle w:val="Szvegtrzs"/>
        <w:spacing w:after="0"/>
        <w:jc w:val="both"/>
      </w:pPr>
    </w:p>
    <w:p w:rsidR="00DB3F50" w:rsidRPr="00DB3F50" w:rsidRDefault="00DB3F50" w:rsidP="00DB3F50">
      <w:pPr>
        <w:pStyle w:val="Szvegtrzs"/>
        <w:spacing w:after="0"/>
        <w:jc w:val="both"/>
        <w:rPr>
          <w:b/>
          <w:i/>
        </w:rPr>
      </w:pPr>
      <w:r w:rsidRPr="00DB3F50">
        <w:rPr>
          <w:b/>
          <w:i/>
        </w:rPr>
        <w:t>Dologi kiadások</w:t>
      </w:r>
    </w:p>
    <w:p w:rsidR="00DB3F50" w:rsidRDefault="009B0521" w:rsidP="00DB3F50">
      <w:pPr>
        <w:pStyle w:val="Szvegtrzs"/>
        <w:spacing w:after="0"/>
        <w:jc w:val="both"/>
      </w:pPr>
      <w:r>
        <w:t xml:space="preserve">A dologi kiadások teljesítése a módosításokat követően </w:t>
      </w:r>
      <w:r w:rsidR="00E90CAC">
        <w:t>6</w:t>
      </w:r>
      <w:r w:rsidR="006043FD">
        <w:t>2</w:t>
      </w:r>
      <w:r>
        <w:t xml:space="preserve">%, </w:t>
      </w:r>
      <w:r w:rsidR="00DB3F50">
        <w:t xml:space="preserve">jelentősen alatta maradt a tervezettnek. </w:t>
      </w:r>
    </w:p>
    <w:p w:rsidR="0069625A" w:rsidRDefault="0069625A" w:rsidP="00DB3F50">
      <w:pPr>
        <w:pStyle w:val="Szvegtrzs"/>
        <w:spacing w:after="0"/>
        <w:jc w:val="both"/>
        <w:rPr>
          <w:b/>
          <w:i/>
        </w:rPr>
      </w:pPr>
    </w:p>
    <w:p w:rsidR="0017394F" w:rsidRPr="0017394F" w:rsidRDefault="0017394F" w:rsidP="00DB3F50">
      <w:pPr>
        <w:pStyle w:val="Szvegtrzs"/>
        <w:spacing w:after="0"/>
        <w:jc w:val="both"/>
        <w:rPr>
          <w:b/>
          <w:i/>
        </w:rPr>
      </w:pPr>
      <w:r w:rsidRPr="0017394F">
        <w:rPr>
          <w:b/>
          <w:i/>
        </w:rPr>
        <w:t>Ellátottak pénzbeli juttatásai</w:t>
      </w:r>
    </w:p>
    <w:p w:rsidR="0017394F" w:rsidRDefault="00E209CE" w:rsidP="00DB3F50">
      <w:pPr>
        <w:pStyle w:val="Szvegtrzs"/>
        <w:spacing w:after="0"/>
        <w:jc w:val="both"/>
      </w:pPr>
      <w:r>
        <w:t>A Polgármesteri Hivatal által folyósított, pénzben és természetben nyújtott szociális ellátások teljesítése 201</w:t>
      </w:r>
      <w:r w:rsidR="00CA48FF">
        <w:t>9</w:t>
      </w:r>
      <w:r>
        <w:t xml:space="preserve">. évben </w:t>
      </w:r>
      <w:r w:rsidR="00CA48FF">
        <w:t>112 500</w:t>
      </w:r>
      <w:r>
        <w:t xml:space="preserve"> Ft, mely </w:t>
      </w:r>
      <w:r w:rsidR="00CA48FF">
        <w:t>100</w:t>
      </w:r>
      <w:r>
        <w:t xml:space="preserve">%-os teljesítést jelent. </w:t>
      </w:r>
      <w:r w:rsidR="00110208">
        <w:t>Rovatok szerinti tagolását a 24.</w:t>
      </w:r>
      <w:r w:rsidR="007418AA">
        <w:t>3</w:t>
      </w:r>
      <w:r w:rsidR="00110208">
        <w:t>. melléklet tartalmazza.</w:t>
      </w:r>
    </w:p>
    <w:p w:rsidR="0017394F" w:rsidRDefault="0017394F" w:rsidP="00DB3F50">
      <w:pPr>
        <w:pStyle w:val="Szvegtrzs"/>
        <w:spacing w:after="0"/>
        <w:jc w:val="both"/>
      </w:pPr>
    </w:p>
    <w:p w:rsidR="00DB3F50" w:rsidRPr="0017394F" w:rsidRDefault="00DB3F50" w:rsidP="00DB3F50">
      <w:pPr>
        <w:pStyle w:val="Szvegtrzs"/>
        <w:spacing w:after="0"/>
        <w:jc w:val="both"/>
        <w:rPr>
          <w:b/>
          <w:i/>
        </w:rPr>
      </w:pPr>
      <w:r w:rsidRPr="0017394F">
        <w:rPr>
          <w:b/>
          <w:i/>
        </w:rPr>
        <w:t>Egyéb működési célú kiadások</w:t>
      </w:r>
    </w:p>
    <w:p w:rsidR="00DB3F50" w:rsidRDefault="00DB3F50" w:rsidP="00DB3F50">
      <w:pPr>
        <w:pStyle w:val="Szvegtrzs"/>
        <w:spacing w:after="0"/>
        <w:jc w:val="both"/>
      </w:pPr>
      <w:r>
        <w:t xml:space="preserve">A módosított előirányzathoz képest a teljesítés </w:t>
      </w:r>
      <w:r w:rsidR="00CA48FF">
        <w:t>100</w:t>
      </w:r>
      <w:r>
        <w:t>%. A működési célú kiadások</w:t>
      </w:r>
      <w:r w:rsidR="00BB059A">
        <w:t xml:space="preserve">on belül </w:t>
      </w:r>
      <w:r w:rsidR="006871C6">
        <w:t>a baleseti kártérítések kerültek</w:t>
      </w:r>
      <w:r w:rsidR="00BB059A">
        <w:t xml:space="preserve"> </w:t>
      </w:r>
      <w:r w:rsidR="006871C6">
        <w:t>elszámolásra.</w:t>
      </w:r>
      <w:r w:rsidR="00BB059A">
        <w:t xml:space="preserve">  </w:t>
      </w:r>
    </w:p>
    <w:p w:rsidR="000B3069" w:rsidRDefault="000B3069" w:rsidP="00DB3F50">
      <w:pPr>
        <w:pStyle w:val="Szvegtrzs"/>
        <w:spacing w:after="0"/>
        <w:jc w:val="both"/>
      </w:pPr>
    </w:p>
    <w:p w:rsidR="0069625A" w:rsidRDefault="0069625A" w:rsidP="00DB3F50">
      <w:pPr>
        <w:pStyle w:val="Szvegtrzs"/>
        <w:spacing w:after="0"/>
        <w:jc w:val="both"/>
      </w:pPr>
    </w:p>
    <w:p w:rsidR="0069625A" w:rsidRDefault="0069625A" w:rsidP="00DB3F50">
      <w:pPr>
        <w:pStyle w:val="Szvegtrzs"/>
        <w:spacing w:after="0"/>
        <w:jc w:val="both"/>
      </w:pPr>
    </w:p>
    <w:p w:rsidR="0069625A" w:rsidRDefault="0069625A" w:rsidP="00DB3F50">
      <w:pPr>
        <w:pStyle w:val="Szvegtrzs"/>
        <w:spacing w:after="0"/>
        <w:jc w:val="both"/>
      </w:pPr>
    </w:p>
    <w:p w:rsidR="00CD5AE3" w:rsidRPr="0017394F" w:rsidRDefault="0017394F" w:rsidP="00DB3F50">
      <w:pPr>
        <w:pStyle w:val="Szvegtrzs"/>
        <w:spacing w:after="0"/>
        <w:jc w:val="both"/>
        <w:rPr>
          <w:b/>
          <w:i/>
        </w:rPr>
      </w:pPr>
      <w:r w:rsidRPr="0017394F">
        <w:rPr>
          <w:b/>
          <w:i/>
        </w:rPr>
        <w:lastRenderedPageBreak/>
        <w:t>Beruházások</w:t>
      </w:r>
    </w:p>
    <w:p w:rsidR="00587AB4" w:rsidRDefault="009B0521" w:rsidP="00DB3F50">
      <w:pPr>
        <w:pStyle w:val="Szvegtrzs"/>
        <w:spacing w:after="0"/>
        <w:jc w:val="both"/>
      </w:pPr>
      <w:r>
        <w:t>A beruházási kiadás</w:t>
      </w:r>
      <w:r w:rsidR="00BB059A">
        <w:t>ok</w:t>
      </w:r>
      <w:r w:rsidR="0017394F">
        <w:t xml:space="preserve"> teljesítése </w:t>
      </w:r>
      <w:r w:rsidR="00CA48FF">
        <w:t>66 217 037</w:t>
      </w:r>
      <w:r w:rsidR="0017394F">
        <w:t xml:space="preserve"> Ft</w:t>
      </w:r>
      <w:r>
        <w:t>, mely</w:t>
      </w:r>
      <w:r w:rsidR="008F2BFF">
        <w:t xml:space="preserve"> </w:t>
      </w:r>
      <w:r w:rsidR="00CA48FF">
        <w:t>98</w:t>
      </w:r>
      <w:r w:rsidR="0017394F">
        <w:t xml:space="preserve">%-os teljesítést jelent a módosított előirányzathoz viszonyítva. </w:t>
      </w:r>
      <w:r>
        <w:t xml:space="preserve">A Polgármesteri Hivatal beruházási kiadásait a </w:t>
      </w:r>
      <w:r w:rsidR="0017394F">
        <w:t>2</w:t>
      </w:r>
      <w:r>
        <w:t>4</w:t>
      </w:r>
      <w:r w:rsidR="0017394F">
        <w:t>.</w:t>
      </w:r>
      <w:r w:rsidR="007F24C1">
        <w:t>4</w:t>
      </w:r>
      <w:r>
        <w:t>. melléklet</w:t>
      </w:r>
      <w:r w:rsidR="009C1AE7">
        <w:t xml:space="preserve"> </w:t>
      </w:r>
      <w:r>
        <w:t>feladatonkénti bontásban tartalmazza.</w:t>
      </w:r>
    </w:p>
    <w:p w:rsidR="0017394F" w:rsidRDefault="0017394F" w:rsidP="00DB3F50">
      <w:pPr>
        <w:jc w:val="both"/>
      </w:pPr>
    </w:p>
    <w:p w:rsidR="0017394F" w:rsidRPr="0017394F" w:rsidRDefault="0017394F" w:rsidP="00DB3F50">
      <w:pPr>
        <w:jc w:val="both"/>
        <w:rPr>
          <w:b/>
          <w:i/>
        </w:rPr>
      </w:pPr>
      <w:r w:rsidRPr="0017394F">
        <w:rPr>
          <w:b/>
          <w:i/>
        </w:rPr>
        <w:t>Felújítások</w:t>
      </w:r>
    </w:p>
    <w:p w:rsidR="0017394F" w:rsidRDefault="0017394F" w:rsidP="00DB3F50">
      <w:pPr>
        <w:jc w:val="both"/>
      </w:pPr>
      <w:r>
        <w:t xml:space="preserve">A </w:t>
      </w:r>
      <w:r w:rsidR="00BB059A">
        <w:t>Polgármesteri Hivatalnak 201</w:t>
      </w:r>
      <w:r w:rsidR="00CA48FF">
        <w:t>9</w:t>
      </w:r>
      <w:r w:rsidR="00BB059A">
        <w:t xml:space="preserve">. évben nem voltak </w:t>
      </w:r>
      <w:r>
        <w:t>felújítási kiadás</w:t>
      </w:r>
      <w:r w:rsidR="00BB059A">
        <w:t xml:space="preserve">ai. </w:t>
      </w:r>
    </w:p>
    <w:p w:rsidR="00BB059A" w:rsidRDefault="00BB059A" w:rsidP="00DB3F50">
      <w:pPr>
        <w:jc w:val="both"/>
      </w:pPr>
    </w:p>
    <w:p w:rsidR="00587AB4" w:rsidRPr="00E209CE" w:rsidRDefault="00E209CE" w:rsidP="00DB3F50">
      <w:pPr>
        <w:jc w:val="both"/>
        <w:rPr>
          <w:b/>
          <w:i/>
        </w:rPr>
      </w:pPr>
      <w:r w:rsidRPr="00E209CE">
        <w:rPr>
          <w:b/>
          <w:i/>
        </w:rPr>
        <w:t>Finanszírozási kiadások</w:t>
      </w:r>
    </w:p>
    <w:p w:rsidR="00E209CE" w:rsidRDefault="00E209CE" w:rsidP="00DB3F50">
      <w:pPr>
        <w:jc w:val="both"/>
      </w:pPr>
      <w:r>
        <w:t>A Polgármest</w:t>
      </w:r>
      <w:r w:rsidR="00423997">
        <w:t>e</w:t>
      </w:r>
      <w:r>
        <w:t>ri Hivatalnak finansz</w:t>
      </w:r>
      <w:r w:rsidR="00E842B6">
        <w:t>írozási kiadásai nem voltak 201</w:t>
      </w:r>
      <w:r w:rsidR="00CA48FF">
        <w:t>9</w:t>
      </w:r>
      <w:r>
        <w:t>. évben.</w:t>
      </w:r>
    </w:p>
    <w:p w:rsidR="0033144E" w:rsidRDefault="0033144E">
      <w:pPr>
        <w:pStyle w:val="Cmsor1"/>
      </w:pPr>
    </w:p>
    <w:p w:rsidR="00BF70FF" w:rsidRDefault="00BF70FF">
      <w:pPr>
        <w:pStyle w:val="Cmsor1"/>
      </w:pPr>
    </w:p>
    <w:p w:rsidR="00587AB4" w:rsidRDefault="009B0521">
      <w:pPr>
        <w:pStyle w:val="Cmsor1"/>
      </w:pPr>
      <w:r>
        <w:t>IV. Önkormányzat bevételek és kiadások alakulása</w:t>
      </w:r>
    </w:p>
    <w:p w:rsidR="00587AB4" w:rsidRDefault="00587AB4">
      <w:pPr>
        <w:jc w:val="both"/>
      </w:pPr>
    </w:p>
    <w:p w:rsidR="00587AB4" w:rsidRDefault="009B0521" w:rsidP="00E209CE">
      <w:pPr>
        <w:pStyle w:val="Cmsor1"/>
      </w:pPr>
      <w:r>
        <w:t xml:space="preserve">Önkormányzati bevételek alakulása </w:t>
      </w:r>
      <w:r w:rsidR="00E209CE">
        <w:t xml:space="preserve">az egységes rovatrend szerinti tagolásban </w:t>
      </w:r>
    </w:p>
    <w:p w:rsidR="00E209CE" w:rsidRPr="00E209CE" w:rsidRDefault="00E209CE" w:rsidP="00E209CE"/>
    <w:p w:rsidR="00587AB4" w:rsidRPr="005D6279" w:rsidRDefault="009B0521">
      <w:pPr>
        <w:ind w:left="75"/>
        <w:jc w:val="both"/>
      </w:pPr>
      <w:r w:rsidRPr="005D6279">
        <w:t xml:space="preserve">Az Önkormányzat összes bevételeinek módosított előirányzata </w:t>
      </w:r>
      <w:r w:rsidR="00E65A3A">
        <w:t>1</w:t>
      </w:r>
      <w:r w:rsidR="008758D7">
        <w:t>2</w:t>
      </w:r>
      <w:r w:rsidR="00C643CD" w:rsidRPr="005D6279">
        <w:t> </w:t>
      </w:r>
      <w:r w:rsidR="00C33214">
        <w:t>563</w:t>
      </w:r>
      <w:r w:rsidR="00C643CD" w:rsidRPr="005D6279">
        <w:t> </w:t>
      </w:r>
      <w:r w:rsidR="00C33214">
        <w:t>255</w:t>
      </w:r>
      <w:r w:rsidR="00C643CD" w:rsidRPr="005D6279">
        <w:t xml:space="preserve"> </w:t>
      </w:r>
      <w:r w:rsidR="00C33214">
        <w:t>210</w:t>
      </w:r>
      <w:r w:rsidRPr="005D6279">
        <w:t xml:space="preserve"> Ft</w:t>
      </w:r>
      <w:r w:rsidR="006D1CEF" w:rsidRPr="005D6279">
        <w:t>, a</w:t>
      </w:r>
      <w:r w:rsidRPr="005D6279">
        <w:t xml:space="preserve"> teljesítés</w:t>
      </w:r>
      <w:r w:rsidR="007166E1" w:rsidRPr="005D6279">
        <w:t xml:space="preserve"> </w:t>
      </w:r>
      <w:r w:rsidR="00E65A3A">
        <w:t>1</w:t>
      </w:r>
      <w:r w:rsidR="008758D7">
        <w:t>2</w:t>
      </w:r>
      <w:r w:rsidR="00E209CE" w:rsidRPr="005D6279">
        <w:t> </w:t>
      </w:r>
      <w:r w:rsidR="00C33214">
        <w:t>823</w:t>
      </w:r>
      <w:r w:rsidR="00C643CD" w:rsidRPr="005D6279">
        <w:t> </w:t>
      </w:r>
      <w:r w:rsidR="00C33214">
        <w:t>103</w:t>
      </w:r>
      <w:r w:rsidR="00C643CD" w:rsidRPr="005D6279">
        <w:t xml:space="preserve"> </w:t>
      </w:r>
      <w:r w:rsidR="00C33214">
        <w:t>517</w:t>
      </w:r>
      <w:r w:rsidR="00E65A3A">
        <w:t xml:space="preserve"> Ft</w:t>
      </w:r>
      <w:r w:rsidR="00FA6C22" w:rsidRPr="005D6279">
        <w:t xml:space="preserve">, mely </w:t>
      </w:r>
      <w:r w:rsidR="00C33214">
        <w:t>102</w:t>
      </w:r>
      <w:r w:rsidR="00FA6C22" w:rsidRPr="005D6279">
        <w:t xml:space="preserve">%-os teljesítést jelent. </w:t>
      </w:r>
      <w:r w:rsidRPr="005D6279">
        <w:t xml:space="preserve">A bevételeket </w:t>
      </w:r>
      <w:r w:rsidR="004F07B8" w:rsidRPr="005D6279">
        <w:t xml:space="preserve">részletesen, az egységes rovatrend szerinti tagolásban </w:t>
      </w:r>
      <w:r w:rsidRPr="005D6279">
        <w:t>a</w:t>
      </w:r>
      <w:r w:rsidR="004F07B8" w:rsidRPr="005D6279">
        <w:t xml:space="preserve"> 23.1</w:t>
      </w:r>
      <w:r w:rsidRPr="005D6279">
        <w:t>. melléklet</w:t>
      </w:r>
      <w:r w:rsidR="00835617" w:rsidRPr="005D6279">
        <w:t xml:space="preserve"> </w:t>
      </w:r>
      <w:r w:rsidRPr="005D6279">
        <w:t>tartalmazza.</w:t>
      </w:r>
    </w:p>
    <w:p w:rsidR="00587AB4" w:rsidRDefault="00587AB4">
      <w:pPr>
        <w:jc w:val="both"/>
      </w:pPr>
    </w:p>
    <w:p w:rsidR="00C87A0E" w:rsidRDefault="00DF015B" w:rsidP="00C87A0E">
      <w:pPr>
        <w:pStyle w:val="Cmsor6"/>
        <w:rPr>
          <w:i/>
          <w:u w:val="none"/>
        </w:rPr>
      </w:pPr>
      <w:r>
        <w:rPr>
          <w:i/>
          <w:u w:val="none"/>
        </w:rPr>
        <w:t>M</w:t>
      </w:r>
      <w:r w:rsidR="00C87A0E">
        <w:rPr>
          <w:i/>
          <w:u w:val="none"/>
        </w:rPr>
        <w:t xml:space="preserve">űködési célú támogatások </w:t>
      </w:r>
      <w:r w:rsidR="006243B5">
        <w:rPr>
          <w:i/>
          <w:u w:val="none"/>
        </w:rPr>
        <w:t>ÁH-n</w:t>
      </w:r>
      <w:r w:rsidR="00C87A0E">
        <w:rPr>
          <w:i/>
          <w:u w:val="none"/>
        </w:rPr>
        <w:t xml:space="preserve"> belülről</w:t>
      </w:r>
    </w:p>
    <w:p w:rsidR="00C87A0E" w:rsidRPr="00BB7832" w:rsidRDefault="00BB7832" w:rsidP="00BB7832">
      <w:pPr>
        <w:jc w:val="both"/>
        <w:rPr>
          <w:bCs/>
          <w:iCs/>
        </w:rPr>
      </w:pPr>
      <w:r w:rsidRPr="007D00B6">
        <w:t xml:space="preserve">A rovaton belül az önkormányzatok működési támogatása eredeti előirányzata </w:t>
      </w:r>
      <w:r>
        <w:t>2 143 779 480</w:t>
      </w:r>
      <w:r w:rsidRPr="007D00B6">
        <w:t xml:space="preserve"> Ft, melynek teljesítése 2</w:t>
      </w:r>
      <w:r>
        <w:t> 360 303 149</w:t>
      </w:r>
      <w:r w:rsidRPr="007D00B6">
        <w:t xml:space="preserve"> Ft. Az elvonások és befizetések összege </w:t>
      </w:r>
      <w:r w:rsidRPr="005A4170">
        <w:t>52 937 322</w:t>
      </w:r>
      <w:r w:rsidRPr="007D00B6">
        <w:t xml:space="preserve"> Ft, me</w:t>
      </w:r>
      <w:r>
        <w:t>ly az intézményektől elvont 2018</w:t>
      </w:r>
      <w:r w:rsidRPr="007D00B6">
        <w:t xml:space="preserve">. évi szabad maradvány összege. Az egyéb működési célú támogatások bevételének eredeti előirányzata </w:t>
      </w:r>
      <w:r>
        <w:t>366 000</w:t>
      </w:r>
      <w:r w:rsidRPr="007D00B6">
        <w:t xml:space="preserve"> Ft, teljesítése </w:t>
      </w:r>
      <w:r>
        <w:t>4 234 957</w:t>
      </w:r>
      <w:r w:rsidRPr="007D00B6">
        <w:t xml:space="preserve"> Ft</w:t>
      </w:r>
      <w:r>
        <w:t xml:space="preserve">, melyet </w:t>
      </w:r>
      <w:r w:rsidR="00317189" w:rsidRPr="00BB7832">
        <w:rPr>
          <w:bCs/>
          <w:iCs/>
        </w:rPr>
        <w:t>részletesen a 23.1. melléklet tartalmaz</w:t>
      </w:r>
      <w:r w:rsidR="00C87A0E" w:rsidRPr="00BB7832">
        <w:rPr>
          <w:bCs/>
          <w:iCs/>
        </w:rPr>
        <w:t xml:space="preserve">.  </w:t>
      </w:r>
    </w:p>
    <w:p w:rsidR="009C1AE7" w:rsidRDefault="009C1AE7" w:rsidP="006243B5">
      <w:pPr>
        <w:pStyle w:val="Cmsor6"/>
        <w:rPr>
          <w:i/>
          <w:u w:val="none"/>
        </w:rPr>
      </w:pPr>
    </w:p>
    <w:p w:rsidR="006243B5" w:rsidRDefault="006243B5" w:rsidP="006243B5">
      <w:pPr>
        <w:pStyle w:val="Cmsor6"/>
        <w:rPr>
          <w:i/>
          <w:u w:val="none"/>
        </w:rPr>
      </w:pPr>
      <w:r>
        <w:rPr>
          <w:i/>
          <w:u w:val="none"/>
        </w:rPr>
        <w:t>Felhalmozási célú támogatások ÁH-n belülről</w:t>
      </w:r>
    </w:p>
    <w:p w:rsidR="006243B5" w:rsidRPr="00BB7832" w:rsidRDefault="00BB7832" w:rsidP="00BB7832">
      <w:pPr>
        <w:jc w:val="both"/>
      </w:pPr>
      <w:r w:rsidRPr="00BB7832">
        <w:t>Az önkormányzatok felhalmozási célú támogatásának teljesítése 187 543 382 Ft, melynek nagy részét pályázati támogatás teszi ki</w:t>
      </w:r>
      <w:r w:rsidR="00BD0CA0" w:rsidRPr="00BB7832">
        <w:t>. Részletesen</w:t>
      </w:r>
      <w:r w:rsidR="001870F9" w:rsidRPr="00BB7832">
        <w:t xml:space="preserve"> a bevételek jogcímeit a 23.1. </w:t>
      </w:r>
      <w:r w:rsidR="00BD0CA0" w:rsidRPr="00BB7832">
        <w:t>melléklet tartalmazza.</w:t>
      </w:r>
    </w:p>
    <w:p w:rsidR="006243B5" w:rsidRDefault="006243B5" w:rsidP="006243B5">
      <w:pPr>
        <w:jc w:val="both"/>
      </w:pPr>
    </w:p>
    <w:p w:rsidR="00F8708A" w:rsidRPr="00F8708A" w:rsidRDefault="00F8708A" w:rsidP="006243B5">
      <w:pPr>
        <w:jc w:val="both"/>
        <w:rPr>
          <w:b/>
          <w:i/>
        </w:rPr>
      </w:pPr>
      <w:r w:rsidRPr="00DF7BC3">
        <w:rPr>
          <w:b/>
          <w:i/>
        </w:rPr>
        <w:t>Közhatalmi bevételek</w:t>
      </w:r>
      <w:r w:rsidRPr="00F8708A">
        <w:rPr>
          <w:b/>
          <w:i/>
        </w:rPr>
        <w:t xml:space="preserve"> </w:t>
      </w:r>
    </w:p>
    <w:p w:rsidR="00BB7832" w:rsidRPr="007D00B6" w:rsidRDefault="00BB7832" w:rsidP="00BB7832">
      <w:pPr>
        <w:jc w:val="both"/>
      </w:pPr>
      <w:r w:rsidRPr="007D00B6">
        <w:t>Az önkormányzat közhatalmi bevételeinek teljesítése az e</w:t>
      </w:r>
      <w:r>
        <w:t>redeti előirányzathoz képest 105</w:t>
      </w:r>
      <w:r w:rsidRPr="007D00B6">
        <w:t xml:space="preserve"> %, a módosított előir</w:t>
      </w:r>
      <w:r>
        <w:t>ányzathoz képest 105</w:t>
      </w:r>
      <w:r w:rsidRPr="007D00B6">
        <w:t xml:space="preserve">%. </w:t>
      </w:r>
    </w:p>
    <w:p w:rsidR="00BB7832" w:rsidRPr="007D00B6" w:rsidRDefault="00BB7832" w:rsidP="00BB7832">
      <w:pPr>
        <w:numPr>
          <w:ilvl w:val="0"/>
          <w:numId w:val="2"/>
        </w:numPr>
        <w:contextualSpacing/>
        <w:jc w:val="both"/>
      </w:pPr>
      <w:r w:rsidRPr="007D00B6">
        <w:t xml:space="preserve">A helyi </w:t>
      </w:r>
      <w:r w:rsidRPr="007D00B6">
        <w:rPr>
          <w:b/>
          <w:i/>
        </w:rPr>
        <w:t>építményadóról</w:t>
      </w:r>
      <w:r w:rsidRPr="007D00B6">
        <w:t xml:space="preserve"> szóló, 40/2012. (XII.7.) Önkormányzati rendelet alapján az építményadó évi mértéke 1 658 Ft/m</w:t>
      </w:r>
      <w:r w:rsidRPr="007D00B6">
        <w:rPr>
          <w:vertAlign w:val="superscript"/>
        </w:rPr>
        <w:t>2</w:t>
      </w:r>
      <w:r w:rsidRPr="007D00B6">
        <w:t>. A Képviselő-testület a 2012. november 29-i ülésén tárgyalta az adó mértékének emelésére tett javaslatot, melyet nem fogadott el, így az előző rendeletben meghatározott adómérték maradt érvényben. A helyi építményadó er</w:t>
      </w:r>
      <w:r>
        <w:t>edeti tervezett előirányzata 560</w:t>
      </w:r>
      <w:r w:rsidRPr="007D00B6">
        <w:t xml:space="preserve"> 000 000 F</w:t>
      </w:r>
      <w:r>
        <w:t xml:space="preserve">t, melynek teljesülése      578 550 756 </w:t>
      </w:r>
      <w:r w:rsidRPr="007D00B6">
        <w:t xml:space="preserve">Ft. </w:t>
      </w:r>
    </w:p>
    <w:p w:rsidR="00BB7832" w:rsidRPr="007D00B6" w:rsidRDefault="00BB7832" w:rsidP="00BB7832">
      <w:pPr>
        <w:jc w:val="both"/>
      </w:pPr>
    </w:p>
    <w:p w:rsidR="00BB7832" w:rsidRPr="007D00B6" w:rsidRDefault="00BB7832" w:rsidP="00E20FC9">
      <w:pPr>
        <w:numPr>
          <w:ilvl w:val="0"/>
          <w:numId w:val="2"/>
        </w:numPr>
        <w:contextualSpacing/>
        <w:jc w:val="both"/>
      </w:pPr>
      <w:r w:rsidRPr="007D00B6">
        <w:t xml:space="preserve">A </w:t>
      </w:r>
      <w:r w:rsidRPr="00B87B70">
        <w:rPr>
          <w:b/>
          <w:i/>
        </w:rPr>
        <w:t>telekadóról</w:t>
      </w:r>
      <w:r w:rsidRPr="007D00B6">
        <w:t xml:space="preserve"> szóló, 41/2012. (XII.7.) Önkormányzati rendelet alapján a telekadó évi mértéke </w:t>
      </w:r>
      <w:r w:rsidR="003411BE">
        <w:t xml:space="preserve">belterületi telek esetén </w:t>
      </w:r>
      <w:r w:rsidRPr="007D00B6">
        <w:t>301 Ft/m</w:t>
      </w:r>
      <w:r w:rsidRPr="00B87B70">
        <w:rPr>
          <w:vertAlign w:val="superscript"/>
        </w:rPr>
        <w:t>2</w:t>
      </w:r>
      <w:r w:rsidR="003411BE" w:rsidRPr="00B87B70">
        <w:rPr>
          <w:vertAlign w:val="superscript"/>
        </w:rPr>
        <w:t>,</w:t>
      </w:r>
      <w:r w:rsidR="003411BE">
        <w:t>, kivétel</w:t>
      </w:r>
      <w:r w:rsidR="00B87B70">
        <w:t xml:space="preserve"> </w:t>
      </w:r>
      <w:r w:rsidR="003411BE">
        <w:t>a Kerületi Építési Szabályzat (továbbiakban: KÉSZ) XX. fejezet szerinti közjóléti elsődleges rendeltetésű erdő területek, védelmi elsődleges rendeltetésű közjóléti erdő terület, valamint a KÉSZ XXIII. fejezet szerinti kondicionáló célú jelentős zöldfelületű terület, mely után az adó mértéke 200</w:t>
      </w:r>
      <w:r w:rsidR="003411BE" w:rsidRPr="007D00B6">
        <w:t xml:space="preserve"> Ft/m</w:t>
      </w:r>
      <w:r w:rsidR="003411BE" w:rsidRPr="00B87B70">
        <w:rPr>
          <w:vertAlign w:val="superscript"/>
        </w:rPr>
        <w:t>2,</w:t>
      </w:r>
      <w:r w:rsidR="003411BE">
        <w:t>, a KÉSZ XX. fejezet szerinti védelmi erdőterület,</w:t>
      </w:r>
      <w:r w:rsidR="003411BE" w:rsidRPr="003411BE">
        <w:t xml:space="preserve"> </w:t>
      </w:r>
      <w:r w:rsidR="003411BE">
        <w:t>mely után az adó mértéke 150</w:t>
      </w:r>
      <w:r w:rsidR="003411BE" w:rsidRPr="007D00B6">
        <w:t xml:space="preserve"> Ft/m</w:t>
      </w:r>
      <w:r w:rsidR="003411BE" w:rsidRPr="00B87B70">
        <w:rPr>
          <w:vertAlign w:val="superscript"/>
        </w:rPr>
        <w:t>2,</w:t>
      </w:r>
      <w:r w:rsidR="00B87B70">
        <w:t xml:space="preserve"> és a KÉSZ XIX. fejezet zöldterületek, fásított közterek besorolású területe, mely után az adó évi mértéke 0</w:t>
      </w:r>
      <w:r w:rsidR="00B87B70" w:rsidRPr="007D00B6">
        <w:t xml:space="preserve"> Ft/m</w:t>
      </w:r>
      <w:r w:rsidR="00B87B70" w:rsidRPr="00B87B70">
        <w:rPr>
          <w:vertAlign w:val="superscript"/>
        </w:rPr>
        <w:t>2</w:t>
      </w:r>
      <w:r w:rsidR="00B87B70">
        <w:t xml:space="preserve"> . Külterületi telek esetén az adó évi </w:t>
      </w:r>
      <w:r w:rsidR="00B87B70">
        <w:lastRenderedPageBreak/>
        <w:t>mértéke 50</w:t>
      </w:r>
      <w:r w:rsidR="00B87B70" w:rsidRPr="007D00B6">
        <w:t xml:space="preserve"> Ft/m</w:t>
      </w:r>
      <w:r w:rsidR="00B87B70" w:rsidRPr="00B87B70">
        <w:rPr>
          <w:vertAlign w:val="superscript"/>
        </w:rPr>
        <w:t>2</w:t>
      </w:r>
      <w:r w:rsidR="00B87B70">
        <w:t xml:space="preserve"> .</w:t>
      </w:r>
      <w:r w:rsidRPr="007D00B6">
        <w:t xml:space="preserve"> A helyi telekadó eredeti tervezett előirányzata 390 000 000 Ft, melynek teljesülése </w:t>
      </w:r>
      <w:r>
        <w:t>381 516 700</w:t>
      </w:r>
      <w:r w:rsidRPr="007D00B6">
        <w:t xml:space="preserve"> Ft.</w:t>
      </w:r>
    </w:p>
    <w:p w:rsidR="00BB7832" w:rsidRPr="007D00B6" w:rsidRDefault="00BB7832" w:rsidP="00BB7832">
      <w:pPr>
        <w:jc w:val="both"/>
        <w:rPr>
          <w:b/>
          <w:i/>
        </w:rPr>
      </w:pPr>
    </w:p>
    <w:p w:rsidR="00BB7832" w:rsidRDefault="00BB7832" w:rsidP="00BB7832">
      <w:pPr>
        <w:numPr>
          <w:ilvl w:val="0"/>
          <w:numId w:val="2"/>
        </w:numPr>
        <w:jc w:val="both"/>
      </w:pPr>
      <w:r w:rsidRPr="007D00B6">
        <w:t xml:space="preserve">Az </w:t>
      </w:r>
      <w:r w:rsidRPr="007D00B6">
        <w:rPr>
          <w:b/>
          <w:i/>
        </w:rPr>
        <w:t>iparűzési adó</w:t>
      </w:r>
      <w:r w:rsidRPr="007D00B6">
        <w:t xml:space="preserve"> bevétel eredeti tervezett előirányzata 4</w:t>
      </w:r>
      <w:r>
        <w:t> 736 322 000</w:t>
      </w:r>
      <w:r w:rsidRPr="007D00B6">
        <w:t xml:space="preserve"> Ft, teljesülése </w:t>
      </w:r>
      <w:r>
        <w:t>5 009 989 487 Ft, mely 273 667 48</w:t>
      </w:r>
      <w:r w:rsidRPr="007D00B6">
        <w:t>7 Ft-tal több, mint a tervezett.</w:t>
      </w:r>
    </w:p>
    <w:p w:rsidR="00E844D4" w:rsidRDefault="00E844D4" w:rsidP="00E844D4">
      <w:pPr>
        <w:pStyle w:val="Listaszerbekezds"/>
      </w:pPr>
    </w:p>
    <w:p w:rsidR="00E844D4" w:rsidRPr="007D00B6" w:rsidRDefault="00E844D4" w:rsidP="00BB7832">
      <w:pPr>
        <w:numPr>
          <w:ilvl w:val="0"/>
          <w:numId w:val="2"/>
        </w:numPr>
        <w:jc w:val="both"/>
      </w:pPr>
      <w:r>
        <w:t xml:space="preserve">Az </w:t>
      </w:r>
      <w:r w:rsidRPr="00E844D4">
        <w:rPr>
          <w:b/>
          <w:bCs/>
          <w:i/>
          <w:iCs/>
        </w:rPr>
        <w:t>iparűzési adó 2018. évi költségeihez kapcsolódó</w:t>
      </w:r>
      <w:r>
        <w:t xml:space="preserve"> 4 017 271 Ft tervezett bevételből az egész teljesült.</w:t>
      </w:r>
    </w:p>
    <w:p w:rsidR="00BB7832" w:rsidRPr="007D00B6" w:rsidRDefault="00BB7832" w:rsidP="00BB7832">
      <w:pPr>
        <w:ind w:left="720"/>
        <w:contextualSpacing/>
        <w:jc w:val="both"/>
        <w:rPr>
          <w:b/>
          <w:i/>
        </w:rPr>
      </w:pPr>
    </w:p>
    <w:p w:rsidR="00BB7832" w:rsidRPr="007D00B6" w:rsidRDefault="00BB7832" w:rsidP="00BB7832">
      <w:pPr>
        <w:numPr>
          <w:ilvl w:val="0"/>
          <w:numId w:val="2"/>
        </w:numPr>
        <w:jc w:val="both"/>
      </w:pPr>
      <w:r w:rsidRPr="007D00B6">
        <w:t xml:space="preserve">A </w:t>
      </w:r>
      <w:r w:rsidRPr="007D00B6">
        <w:rPr>
          <w:b/>
          <w:i/>
        </w:rPr>
        <w:t>gépjárműadó</w:t>
      </w:r>
      <w:r w:rsidRPr="007D00B6">
        <w:t xml:space="preserve"> eredeti tervezett előirányzata 148 000 00</w:t>
      </w:r>
      <w:r>
        <w:t>0Ft, melynek teljesülése 151 638 731</w:t>
      </w:r>
      <w:r w:rsidRPr="007D00B6">
        <w:t xml:space="preserve"> Ft. </w:t>
      </w:r>
    </w:p>
    <w:p w:rsidR="00BB7832" w:rsidRPr="007D00B6" w:rsidRDefault="00BB7832" w:rsidP="00BB7832">
      <w:pPr>
        <w:jc w:val="both"/>
      </w:pPr>
    </w:p>
    <w:p w:rsidR="00BB7832" w:rsidRPr="007D00B6" w:rsidRDefault="00BB7832" w:rsidP="00BB7832">
      <w:pPr>
        <w:numPr>
          <w:ilvl w:val="0"/>
          <w:numId w:val="2"/>
        </w:numPr>
        <w:jc w:val="both"/>
      </w:pPr>
      <w:r w:rsidRPr="007D00B6">
        <w:t xml:space="preserve">Az </w:t>
      </w:r>
      <w:r w:rsidRPr="007D00B6">
        <w:rPr>
          <w:b/>
          <w:i/>
        </w:rPr>
        <w:t>idegenforgalmi adó</w:t>
      </w:r>
      <w:r w:rsidRPr="007D00B6">
        <w:t xml:space="preserve"> be</w:t>
      </w:r>
      <w:r>
        <w:t xml:space="preserve">vétel eredeti előirányzata 767 000 </w:t>
      </w:r>
      <w:r w:rsidRPr="007D00B6">
        <w:t xml:space="preserve">Ft, teljesítése </w:t>
      </w:r>
      <w:r>
        <w:t>1 460 932</w:t>
      </w:r>
      <w:r w:rsidRPr="007D00B6">
        <w:t xml:space="preserve"> Ft.</w:t>
      </w:r>
    </w:p>
    <w:p w:rsidR="00BB7832" w:rsidRPr="007D00B6" w:rsidRDefault="00BB7832" w:rsidP="00BB7832">
      <w:pPr>
        <w:jc w:val="both"/>
      </w:pPr>
    </w:p>
    <w:p w:rsidR="00BB7832" w:rsidRPr="007D00B6" w:rsidRDefault="00BB7832" w:rsidP="00BB7832">
      <w:pPr>
        <w:numPr>
          <w:ilvl w:val="0"/>
          <w:numId w:val="2"/>
        </w:numPr>
        <w:jc w:val="both"/>
      </w:pPr>
      <w:r w:rsidRPr="007D00B6">
        <w:t xml:space="preserve">Az </w:t>
      </w:r>
      <w:r w:rsidRPr="007D00B6">
        <w:rPr>
          <w:b/>
          <w:i/>
        </w:rPr>
        <w:t>egyéb közhatalmi bevételek</w:t>
      </w:r>
      <w:r w:rsidRPr="007D00B6">
        <w:t xml:space="preserve"> eredeti előirányzata </w:t>
      </w:r>
      <w:r>
        <w:t>38 549</w:t>
      </w:r>
      <w:r w:rsidRPr="007D00B6">
        <w:t xml:space="preserve"> 000 Ft, teljesítése          </w:t>
      </w:r>
      <w:r>
        <w:t>41 843 378</w:t>
      </w:r>
      <w:r w:rsidRPr="007D00B6">
        <w:t xml:space="preserve"> Ft, mely jelentős túlteljesítést mutat a tervezetthez képest. A túlteljesítés nagy része a késedelmi pótlék, útkezelői hozzájárulás, helyszíni és szabálysértési bírság és egyéb bírság bevételekből adódik.</w:t>
      </w:r>
    </w:p>
    <w:p w:rsidR="00BB7832" w:rsidRPr="007D00B6" w:rsidRDefault="00BB7832" w:rsidP="00BB7832">
      <w:pPr>
        <w:jc w:val="both"/>
      </w:pPr>
    </w:p>
    <w:p w:rsidR="00587AB4" w:rsidRDefault="00CA2F7E">
      <w:pPr>
        <w:pStyle w:val="Cmsor8"/>
        <w:rPr>
          <w:i/>
          <w:u w:val="none"/>
        </w:rPr>
      </w:pPr>
      <w:r>
        <w:rPr>
          <w:i/>
          <w:u w:val="none"/>
        </w:rPr>
        <w:t xml:space="preserve">Működési bevételek </w:t>
      </w:r>
    </w:p>
    <w:p w:rsidR="00BB7832" w:rsidRPr="007D00B6" w:rsidRDefault="00BB7832" w:rsidP="00BB7832">
      <w:pPr>
        <w:jc w:val="both"/>
      </w:pPr>
      <w:r w:rsidRPr="007D00B6">
        <w:t>A m</w:t>
      </w:r>
      <w:r>
        <w:t>űködési bevételek teljesítése 24</w:t>
      </w:r>
      <w:r w:rsidRPr="007D00B6">
        <w:t>%-kal magasabb, mint az eredeti előirányzat, melynek jelentős részét az Önkormányzat tulajdonosi bevételei, a közterület használati díjak, a kiszámlázott általános forgalmi adó és a kamatbevételek teszik ki.</w:t>
      </w:r>
    </w:p>
    <w:p w:rsidR="00BB7832" w:rsidRPr="007D00B6" w:rsidRDefault="00BB7832" w:rsidP="00BB7832">
      <w:pPr>
        <w:jc w:val="both"/>
      </w:pPr>
      <w:r w:rsidRPr="007D00B6">
        <w:t>A tulajdonosi bevételek, a közterület használati díjak,</w:t>
      </w:r>
      <w:r>
        <w:t xml:space="preserve"> az ÁFA és a kamatbevételek 2019</w:t>
      </w:r>
      <w:r w:rsidRPr="007D00B6">
        <w:t>. évben az alábbiak szerint alakultak:</w:t>
      </w:r>
    </w:p>
    <w:p w:rsidR="00BB7832" w:rsidRPr="007D00B6" w:rsidRDefault="00BB7832" w:rsidP="00BB7832">
      <w:pPr>
        <w:tabs>
          <w:tab w:val="left" w:pos="2240"/>
        </w:tabs>
        <w:jc w:val="both"/>
      </w:pPr>
      <w:r w:rsidRPr="007D00B6">
        <w:tab/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Önkormányzati lakások lakbérbevétele</w:t>
      </w:r>
      <w:r w:rsidRPr="007D00B6">
        <w:tab/>
      </w:r>
      <w:r w:rsidRPr="007D00B6">
        <w:tab/>
      </w:r>
      <w:r w:rsidRPr="007D00B6">
        <w:tab/>
      </w:r>
      <w:r w:rsidRPr="007D00B6">
        <w:tab/>
      </w:r>
      <w:r>
        <w:t>98 </w:t>
      </w:r>
      <w:r w:rsidR="003C6CDB">
        <w:t>093</w:t>
      </w:r>
      <w:r>
        <w:t xml:space="preserve"> </w:t>
      </w:r>
      <w:r w:rsidR="003C6CDB">
        <w:t>216</w:t>
      </w:r>
      <w:r w:rsidRPr="007D00B6">
        <w:t xml:space="preserve"> Ft</w:t>
      </w:r>
    </w:p>
    <w:p w:rsidR="003C6CDB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 xml:space="preserve">Önkormányzati lakások </w:t>
      </w:r>
      <w:r w:rsidR="003C6CDB">
        <w:t>és nem lakáscélú helyiségek</w:t>
      </w:r>
    </w:p>
    <w:p w:rsidR="00BB7832" w:rsidRDefault="00BB7832" w:rsidP="003C6CDB">
      <w:pPr>
        <w:ind w:left="360" w:firstLine="349"/>
        <w:contextualSpacing/>
        <w:jc w:val="both"/>
      </w:pPr>
      <w:r w:rsidRPr="007D00B6">
        <w:t>közüzemi díja</w:t>
      </w:r>
      <w:r w:rsidRPr="007D00B6">
        <w:tab/>
      </w:r>
      <w:r w:rsidRPr="007D00B6">
        <w:tab/>
      </w:r>
      <w:r w:rsidR="003C6CDB">
        <w:tab/>
      </w:r>
      <w:r w:rsidR="003C6CDB">
        <w:tab/>
      </w:r>
      <w:r w:rsidR="003C6CDB">
        <w:tab/>
      </w:r>
      <w:r w:rsidR="003C6CDB">
        <w:tab/>
      </w:r>
      <w:r w:rsidRPr="007D00B6">
        <w:tab/>
      </w:r>
      <w:r w:rsidRPr="007D00B6">
        <w:tab/>
      </w:r>
      <w:r>
        <w:t>13</w:t>
      </w:r>
      <w:r w:rsidR="00ED20D7">
        <w:t> 505 287</w:t>
      </w:r>
      <w:r w:rsidRPr="007D00B6">
        <w:t xml:space="preserve"> Ft</w:t>
      </w:r>
    </w:p>
    <w:p w:rsidR="00ED20D7" w:rsidRPr="007D00B6" w:rsidRDefault="00ED20D7" w:rsidP="00ED20D7">
      <w:pPr>
        <w:numPr>
          <w:ilvl w:val="0"/>
          <w:numId w:val="3"/>
        </w:numPr>
        <w:contextualSpacing/>
        <w:jc w:val="both"/>
      </w:pPr>
      <w:r w:rsidRPr="007D00B6">
        <w:t xml:space="preserve">Önkormányzati </w:t>
      </w:r>
      <w:r>
        <w:t xml:space="preserve">nem </w:t>
      </w:r>
      <w:r w:rsidRPr="007D00B6">
        <w:t>lakás</w:t>
      </w:r>
      <w:r>
        <w:t xml:space="preserve"> célú helyiségek</w:t>
      </w:r>
      <w:r w:rsidRPr="007D00B6">
        <w:t xml:space="preserve"> köz</w:t>
      </w:r>
      <w:r>
        <w:t>üzemidíja</w:t>
      </w:r>
      <w:r w:rsidRPr="007D00B6">
        <w:tab/>
      </w:r>
      <w:r w:rsidRPr="007D00B6">
        <w:tab/>
      </w:r>
      <w:r>
        <w:t xml:space="preserve">     147 504</w:t>
      </w:r>
      <w:r w:rsidRPr="007D00B6">
        <w:t xml:space="preserve"> Ft</w:t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Önkormányzati lakások közös költsége</w:t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="00042834">
        <w:t>2</w:t>
      </w:r>
      <w:r w:rsidR="003C6CDB">
        <w:t>4</w:t>
      </w:r>
      <w:r w:rsidR="00042834">
        <w:t> </w:t>
      </w:r>
      <w:r w:rsidR="003C6CDB">
        <w:t>779</w:t>
      </w:r>
      <w:r w:rsidR="00042834">
        <w:t xml:space="preserve"> </w:t>
      </w:r>
      <w:r w:rsidR="003C6CDB">
        <w:t>618</w:t>
      </w:r>
      <w:r w:rsidRPr="007D00B6">
        <w:t xml:space="preserve"> Ft</w:t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Önkormányzati nem lakás célú helyiségek bérbeadása</w:t>
      </w:r>
      <w:r w:rsidRPr="007D00B6">
        <w:tab/>
        <w:t xml:space="preserve">          </w:t>
      </w:r>
      <w:r>
        <w:t>116</w:t>
      </w:r>
      <w:r w:rsidR="00042834">
        <w:t> </w:t>
      </w:r>
      <w:r w:rsidR="003C6CDB">
        <w:t>560</w:t>
      </w:r>
      <w:r w:rsidR="00042834">
        <w:t xml:space="preserve"> </w:t>
      </w:r>
      <w:r w:rsidR="003C6CDB">
        <w:t>973</w:t>
      </w:r>
      <w:r w:rsidRPr="007D00B6">
        <w:t xml:space="preserve"> Ft</w:t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Önkormányzati nem lakás célú helyiségek közös költsége</w:t>
      </w:r>
      <w:r w:rsidRPr="007D00B6">
        <w:tab/>
      </w:r>
      <w:r w:rsidRPr="007D00B6">
        <w:tab/>
        <w:t>1</w:t>
      </w:r>
      <w:r w:rsidR="003C6CDB">
        <w:t>2</w:t>
      </w:r>
      <w:r>
        <w:t> </w:t>
      </w:r>
      <w:r w:rsidR="003C6CDB">
        <w:t>734</w:t>
      </w:r>
      <w:r>
        <w:t xml:space="preserve"> </w:t>
      </w:r>
      <w:r w:rsidR="003C6CDB">
        <w:t>285</w:t>
      </w:r>
      <w:r w:rsidRPr="007D00B6">
        <w:t xml:space="preserve"> Ft</w:t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Egyéb vagyon bérbeadásából származó bevétel</w:t>
      </w:r>
      <w:r w:rsidRPr="007D00B6">
        <w:tab/>
      </w:r>
      <w:r w:rsidRPr="007D00B6">
        <w:tab/>
      </w:r>
      <w:r w:rsidRPr="007D00B6">
        <w:tab/>
      </w:r>
      <w:r>
        <w:t>10</w:t>
      </w:r>
      <w:r w:rsidR="00042834">
        <w:t> 8</w:t>
      </w:r>
      <w:r w:rsidR="003C6CDB">
        <w:t>29</w:t>
      </w:r>
      <w:r w:rsidR="00042834">
        <w:t xml:space="preserve"> </w:t>
      </w:r>
      <w:r w:rsidR="003C6CDB">
        <w:t>378</w:t>
      </w:r>
      <w:r w:rsidRPr="007D00B6">
        <w:t xml:space="preserve"> Ft</w:t>
      </w:r>
    </w:p>
    <w:p w:rsidR="00BB7832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Közterület használati díj</w:t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="00042834">
        <w:t>47</w:t>
      </w:r>
      <w:r>
        <w:t> </w:t>
      </w:r>
      <w:r w:rsidR="00042834">
        <w:t>041</w:t>
      </w:r>
      <w:r>
        <w:t xml:space="preserve"> </w:t>
      </w:r>
      <w:r w:rsidR="00042834">
        <w:t>576</w:t>
      </w:r>
      <w:r w:rsidRPr="007D00B6">
        <w:t xml:space="preserve"> Ft</w:t>
      </w:r>
    </w:p>
    <w:p w:rsidR="0044653A" w:rsidRDefault="0044653A" w:rsidP="00BB7832">
      <w:pPr>
        <w:numPr>
          <w:ilvl w:val="0"/>
          <w:numId w:val="3"/>
        </w:numPr>
        <w:contextualSpacing/>
        <w:jc w:val="both"/>
      </w:pPr>
      <w:r>
        <w:t>Pesterzsébet kártya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209 899 Ft</w:t>
      </w:r>
    </w:p>
    <w:p w:rsidR="003C6CDB" w:rsidRPr="007D00B6" w:rsidRDefault="003C6CDB" w:rsidP="00BB7832">
      <w:pPr>
        <w:numPr>
          <w:ilvl w:val="0"/>
          <w:numId w:val="3"/>
        </w:numPr>
        <w:contextualSpacing/>
        <w:jc w:val="both"/>
      </w:pPr>
      <w:r>
        <w:t>Egyéb szolgáltatások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4653A">
        <w:t>55</w:t>
      </w:r>
      <w:r w:rsidR="00E04D88">
        <w:t xml:space="preserve">3 </w:t>
      </w:r>
      <w:r w:rsidR="0044653A">
        <w:t>748</w:t>
      </w:r>
      <w:r>
        <w:t xml:space="preserve"> Ft</w:t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Egyéb részesedések után kapott osztalék (OTP Bank Nyrt.)</w:t>
      </w:r>
      <w:r w:rsidRPr="007D00B6">
        <w:tab/>
        <w:t xml:space="preserve">  1</w:t>
      </w:r>
      <w:r>
        <w:t> 505 058</w:t>
      </w:r>
      <w:r w:rsidRPr="007D00B6">
        <w:t xml:space="preserve"> Ft</w:t>
      </w:r>
      <w:r w:rsidRPr="007D00B6">
        <w:tab/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Kiszámlázott általános forgalmi adó</w:t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Pr="007D00B6">
        <w:tab/>
      </w:r>
      <w:r>
        <w:t>57 344 889</w:t>
      </w:r>
      <w:r w:rsidRPr="007D00B6">
        <w:t xml:space="preserve"> Ft</w:t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Kamatbevételek</w:t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Pr="007D00B6">
        <w:tab/>
        <w:t xml:space="preserve">     </w:t>
      </w:r>
      <w:r>
        <w:t>351 479</w:t>
      </w:r>
      <w:r w:rsidRPr="007D00B6">
        <w:t xml:space="preserve"> Ft</w:t>
      </w:r>
      <w:r w:rsidRPr="007D00B6">
        <w:tab/>
      </w:r>
    </w:p>
    <w:p w:rsidR="00BB7832" w:rsidRPr="007D00B6" w:rsidRDefault="00BB7832" w:rsidP="00BB7832">
      <w:pPr>
        <w:numPr>
          <w:ilvl w:val="0"/>
          <w:numId w:val="3"/>
        </w:numPr>
        <w:contextualSpacing/>
        <w:jc w:val="both"/>
      </w:pPr>
      <w:r w:rsidRPr="007D00B6">
        <w:t>Biztosító által fizetett kártérítés</w:t>
      </w:r>
      <w:r w:rsidRPr="007D00B6">
        <w:tab/>
      </w:r>
      <w:r w:rsidRPr="007D00B6">
        <w:tab/>
      </w:r>
      <w:r w:rsidRPr="007D00B6">
        <w:tab/>
      </w:r>
      <w:r w:rsidRPr="007D00B6">
        <w:tab/>
      </w:r>
      <w:r w:rsidRPr="007D00B6">
        <w:tab/>
        <w:t xml:space="preserve">  </w:t>
      </w:r>
      <w:r>
        <w:t>1 259 470</w:t>
      </w:r>
      <w:r w:rsidRPr="007D00B6">
        <w:t xml:space="preserve"> Ft</w:t>
      </w:r>
    </w:p>
    <w:p w:rsidR="0066104A" w:rsidRDefault="0066104A">
      <w:pPr>
        <w:pStyle w:val="Cmsor8"/>
        <w:rPr>
          <w:i/>
          <w:u w:val="none"/>
        </w:rPr>
      </w:pPr>
    </w:p>
    <w:p w:rsidR="00587AB4" w:rsidRDefault="009B0521">
      <w:pPr>
        <w:pStyle w:val="Cmsor8"/>
        <w:rPr>
          <w:i/>
          <w:u w:val="none"/>
        </w:rPr>
      </w:pPr>
      <w:r>
        <w:rPr>
          <w:i/>
          <w:u w:val="none"/>
        </w:rPr>
        <w:t>Felhalmozási bevételek</w:t>
      </w:r>
    </w:p>
    <w:p w:rsidR="00CF4AB9" w:rsidRPr="007D00B6" w:rsidRDefault="00CF4AB9" w:rsidP="00CF4AB9">
      <w:pPr>
        <w:jc w:val="both"/>
      </w:pPr>
      <w:r w:rsidRPr="007D00B6">
        <w:t xml:space="preserve">A felhalmozási bevételek az eredetileg tervezetthez képest jelentősen túlteljesültek. Önkormányzati lakások értékesítéséből </w:t>
      </w:r>
      <w:r>
        <w:t>129 272 721 Ft</w:t>
      </w:r>
      <w:r w:rsidRPr="007D00B6">
        <w:t xml:space="preserve"> </w:t>
      </w:r>
      <w:r>
        <w:t>bevétel realizálódott 2019</w:t>
      </w:r>
      <w:r w:rsidRPr="007D00B6">
        <w:t xml:space="preserve">. évben. </w:t>
      </w:r>
      <w:r>
        <w:t>A magas túlteljesítés oka, hogy sok önkormányzati lakásnál végelszámolás történt, azaz a vevő egy összegben kifizette a teljes vételárat.</w:t>
      </w:r>
    </w:p>
    <w:p w:rsidR="007E45B5" w:rsidRDefault="007E45B5">
      <w:pPr>
        <w:jc w:val="both"/>
      </w:pPr>
    </w:p>
    <w:p w:rsidR="000934E9" w:rsidRPr="00CB6305" w:rsidRDefault="000934E9">
      <w:pPr>
        <w:jc w:val="both"/>
        <w:rPr>
          <w:b/>
          <w:i/>
        </w:rPr>
      </w:pPr>
      <w:r w:rsidRPr="00CB6305">
        <w:rPr>
          <w:b/>
          <w:i/>
        </w:rPr>
        <w:lastRenderedPageBreak/>
        <w:t xml:space="preserve">Működési célú átvett pénzeszköz </w:t>
      </w:r>
    </w:p>
    <w:p w:rsidR="000934E9" w:rsidRDefault="000934E9">
      <w:pPr>
        <w:jc w:val="both"/>
      </w:pPr>
      <w:r>
        <w:t>A működési célú pén</w:t>
      </w:r>
      <w:r w:rsidR="00423997">
        <w:t>ze</w:t>
      </w:r>
      <w:r>
        <w:t xml:space="preserve">szközátvételek teljesítése </w:t>
      </w:r>
      <w:r w:rsidR="00AA474A">
        <w:t>4</w:t>
      </w:r>
      <w:r w:rsidR="009E4A14">
        <w:t> </w:t>
      </w:r>
      <w:r w:rsidR="00AA474A">
        <w:t>234</w:t>
      </w:r>
      <w:r w:rsidR="009E4A14">
        <w:t xml:space="preserve"> </w:t>
      </w:r>
      <w:r w:rsidR="00AA474A">
        <w:t>957</w:t>
      </w:r>
      <w:r>
        <w:t xml:space="preserve"> Ft, mely</w:t>
      </w:r>
      <w:r w:rsidR="00A47E7B">
        <w:t xml:space="preserve">nek </w:t>
      </w:r>
      <w:r w:rsidR="007E45B5">
        <w:t>részletezését a 23.1. melléklet tartalmazza.</w:t>
      </w:r>
    </w:p>
    <w:p w:rsidR="001E4450" w:rsidRDefault="001E4450">
      <w:pPr>
        <w:jc w:val="both"/>
      </w:pPr>
      <w:r>
        <w:t xml:space="preserve">Az önkormányzat gazdasági társaságaink előző években nyújtott pótbefizetésekből az Integrit XX. Kft. által </w:t>
      </w:r>
      <w:r w:rsidR="009E4A14">
        <w:t>1 2</w:t>
      </w:r>
      <w:r w:rsidR="00AA474A">
        <w:t>09</w:t>
      </w:r>
      <w:r w:rsidR="007E45B5">
        <w:t xml:space="preserve"> 000</w:t>
      </w:r>
      <w:r>
        <w:t xml:space="preserve"> Ft</w:t>
      </w:r>
      <w:r w:rsidR="009E4A14">
        <w:t xml:space="preserve"> </w:t>
      </w:r>
      <w:r>
        <w:t xml:space="preserve">került visszafizetésre. </w:t>
      </w:r>
    </w:p>
    <w:p w:rsidR="000934E9" w:rsidRDefault="000934E9">
      <w:pPr>
        <w:jc w:val="both"/>
      </w:pPr>
    </w:p>
    <w:p w:rsidR="001A3340" w:rsidRPr="001A3340" w:rsidRDefault="001A3340">
      <w:pPr>
        <w:jc w:val="both"/>
        <w:rPr>
          <w:b/>
          <w:i/>
        </w:rPr>
      </w:pPr>
      <w:r w:rsidRPr="001A3340">
        <w:rPr>
          <w:b/>
          <w:i/>
        </w:rPr>
        <w:t>Felhalmozási célú átvett pénzeszköz</w:t>
      </w:r>
    </w:p>
    <w:p w:rsidR="00AA474A" w:rsidRPr="007D00B6" w:rsidRDefault="00AA474A" w:rsidP="00AA474A">
      <w:pPr>
        <w:jc w:val="both"/>
      </w:pPr>
      <w:r w:rsidRPr="007D00B6">
        <w:t xml:space="preserve">A felhalmozási célú pénzeszköz átvétel teljesítése </w:t>
      </w:r>
      <w:r>
        <w:t xml:space="preserve">16 510 181 </w:t>
      </w:r>
      <w:r w:rsidRPr="007D00B6">
        <w:t>Ft, mely a helyi támogatás és a dolgozóknak nyújtott kölcsön bevételeit</w:t>
      </w:r>
      <w:r>
        <w:t>, valamint vállalkozástól kapott támogatást foglalja magába</w:t>
      </w:r>
      <w:r w:rsidRPr="007D00B6">
        <w:t>.</w:t>
      </w:r>
    </w:p>
    <w:p w:rsidR="00587AB4" w:rsidRDefault="00587AB4">
      <w:pPr>
        <w:jc w:val="both"/>
      </w:pPr>
    </w:p>
    <w:p w:rsidR="00587AB4" w:rsidRPr="005820CB" w:rsidRDefault="005820CB">
      <w:pPr>
        <w:pStyle w:val="Cmsor1"/>
        <w:rPr>
          <w:i/>
        </w:rPr>
      </w:pPr>
      <w:r w:rsidRPr="005820CB">
        <w:rPr>
          <w:i/>
        </w:rPr>
        <w:t>Finanszírozási bevételek</w:t>
      </w:r>
    </w:p>
    <w:p w:rsidR="00AA474A" w:rsidRPr="007D00B6" w:rsidRDefault="00AA474A" w:rsidP="00AA474A">
      <w:pPr>
        <w:keepNext/>
        <w:jc w:val="both"/>
        <w:outlineLvl w:val="0"/>
      </w:pPr>
      <w:r w:rsidRPr="007D00B6">
        <w:t xml:space="preserve">A finanszírozási bevételek az előző évi maradvány igénybevételét, valamint az ÁH-n belüli </w:t>
      </w:r>
      <w:r>
        <w:t>megelőlegezések bevételét</w:t>
      </w:r>
      <w:r w:rsidRPr="007D00B6">
        <w:t xml:space="preserve"> tartalmazza.   </w:t>
      </w:r>
    </w:p>
    <w:p w:rsidR="00AA474A" w:rsidRPr="007D00B6" w:rsidRDefault="00AA474A" w:rsidP="00AA474A">
      <w:pPr>
        <w:keepNext/>
        <w:jc w:val="both"/>
        <w:outlineLvl w:val="0"/>
      </w:pPr>
      <w:r w:rsidRPr="007D00B6">
        <w:t xml:space="preserve">Az előző évi maradványát az Önkormányzat 100%-ban felhasználta, valamint az ÁH-n belüli megelőlegezések bevételei is 100%-ban teljesültek. </w:t>
      </w:r>
    </w:p>
    <w:p w:rsidR="005820CB" w:rsidRDefault="005820CB" w:rsidP="005820CB">
      <w:pPr>
        <w:jc w:val="both"/>
      </w:pPr>
    </w:p>
    <w:p w:rsidR="005E4506" w:rsidRDefault="005E4506" w:rsidP="005820CB">
      <w:pPr>
        <w:jc w:val="both"/>
      </w:pPr>
    </w:p>
    <w:p w:rsidR="00587AB4" w:rsidRDefault="009B0521" w:rsidP="001A3340">
      <w:pPr>
        <w:pStyle w:val="Cmsor1"/>
      </w:pPr>
      <w:r w:rsidRPr="001C5D93">
        <w:t xml:space="preserve">Önkormányzati kiadások alakulása </w:t>
      </w:r>
      <w:r w:rsidR="001A3340" w:rsidRPr="001C5D93">
        <w:t>az egységes rovatrend szerinti tagolásban</w:t>
      </w:r>
    </w:p>
    <w:p w:rsidR="001A3340" w:rsidRPr="001A3340" w:rsidRDefault="001A3340" w:rsidP="001A3340"/>
    <w:p w:rsidR="001A3340" w:rsidRDefault="009B0521" w:rsidP="001A3340">
      <w:pPr>
        <w:ind w:left="75"/>
        <w:jc w:val="both"/>
      </w:pPr>
      <w:r w:rsidRPr="005D6279">
        <w:t xml:space="preserve">Az Önkormányzat összes kiadásának módosított előirányzata </w:t>
      </w:r>
      <w:r w:rsidR="00252DA5">
        <w:t>1</w:t>
      </w:r>
      <w:r w:rsidR="00F51A3E">
        <w:t>2</w:t>
      </w:r>
      <w:r w:rsidR="00252DA5">
        <w:t xml:space="preserve"> </w:t>
      </w:r>
      <w:r w:rsidR="00AA474A">
        <w:t>563</w:t>
      </w:r>
      <w:r w:rsidR="00C643CD" w:rsidRPr="005D6279">
        <w:t> </w:t>
      </w:r>
      <w:r w:rsidR="00AA474A">
        <w:t>255</w:t>
      </w:r>
      <w:r w:rsidR="00C643CD" w:rsidRPr="005D6279">
        <w:t xml:space="preserve"> </w:t>
      </w:r>
      <w:r w:rsidR="00AA474A">
        <w:t>210</w:t>
      </w:r>
      <w:r w:rsidRPr="005D6279">
        <w:t xml:space="preserve"> Ft volt.  A teljesítés </w:t>
      </w:r>
      <w:r w:rsidR="00AA474A">
        <w:t>10</w:t>
      </w:r>
      <w:r w:rsidR="00252DA5">
        <w:t xml:space="preserve"> </w:t>
      </w:r>
      <w:r w:rsidR="00AA474A">
        <w:t>420</w:t>
      </w:r>
      <w:r w:rsidR="00C643CD" w:rsidRPr="005D6279">
        <w:t> </w:t>
      </w:r>
      <w:r w:rsidR="00AA474A">
        <w:t>998</w:t>
      </w:r>
      <w:r w:rsidR="00C643CD" w:rsidRPr="005D6279">
        <w:t xml:space="preserve"> </w:t>
      </w:r>
      <w:r w:rsidR="00AA474A">
        <w:t>870</w:t>
      </w:r>
      <w:r w:rsidR="00252DA5">
        <w:t xml:space="preserve"> Ft, </w:t>
      </w:r>
      <w:r w:rsidR="001A3340" w:rsidRPr="005D6279">
        <w:t xml:space="preserve">mely </w:t>
      </w:r>
      <w:r w:rsidR="00AA474A">
        <w:t>83</w:t>
      </w:r>
      <w:r w:rsidR="001A3340" w:rsidRPr="005D6279">
        <w:t xml:space="preserve">%-os teljesítést jelent. A </w:t>
      </w:r>
      <w:r w:rsidR="00E636F6" w:rsidRPr="005D6279">
        <w:t xml:space="preserve">kiadásokat </w:t>
      </w:r>
      <w:r w:rsidR="001A3340" w:rsidRPr="005D6279">
        <w:t>az egységes rovatrend szerinti tagolásban a 23.</w:t>
      </w:r>
      <w:r w:rsidR="00E636F6" w:rsidRPr="005D6279">
        <w:t>2</w:t>
      </w:r>
      <w:r w:rsidR="001A3340" w:rsidRPr="005D6279">
        <w:t>.</w:t>
      </w:r>
      <w:r w:rsidR="001A3340">
        <w:t xml:space="preserve"> melléklet tartalmazza.</w:t>
      </w:r>
    </w:p>
    <w:p w:rsidR="001A3340" w:rsidRDefault="001A3340" w:rsidP="001A3340">
      <w:pPr>
        <w:jc w:val="both"/>
      </w:pPr>
    </w:p>
    <w:p w:rsidR="00256839" w:rsidRPr="00256839" w:rsidRDefault="00256839">
      <w:pPr>
        <w:pStyle w:val="Szvegtrzs"/>
        <w:spacing w:after="0"/>
        <w:jc w:val="both"/>
        <w:rPr>
          <w:b/>
          <w:i/>
        </w:rPr>
      </w:pPr>
      <w:r w:rsidRPr="00256839">
        <w:rPr>
          <w:b/>
          <w:i/>
        </w:rPr>
        <w:t>Személyi juttatások</w:t>
      </w:r>
    </w:p>
    <w:p w:rsidR="00256839" w:rsidRDefault="009B0521">
      <w:pPr>
        <w:pStyle w:val="Szvegtrzs"/>
        <w:spacing w:after="0"/>
        <w:jc w:val="both"/>
      </w:pPr>
      <w:r>
        <w:t xml:space="preserve">A </w:t>
      </w:r>
      <w:r w:rsidRPr="00256839">
        <w:t>személyi juttatások</w:t>
      </w:r>
      <w:r w:rsidR="005D6279">
        <w:t xml:space="preserve"> </w:t>
      </w:r>
      <w:r>
        <w:t xml:space="preserve">tervezett kiadásai </w:t>
      </w:r>
      <w:r w:rsidR="00252DA5">
        <w:t>8</w:t>
      </w:r>
      <w:r w:rsidR="00AA474A">
        <w:t>0</w:t>
      </w:r>
      <w:r>
        <w:t>%-ban</w:t>
      </w:r>
      <w:r w:rsidR="00256839">
        <w:t xml:space="preserve"> teljesültek a módosított előirányzathoz képest.</w:t>
      </w:r>
    </w:p>
    <w:p w:rsidR="00256839" w:rsidRDefault="00256839">
      <w:pPr>
        <w:pStyle w:val="Szvegtrzs"/>
        <w:spacing w:after="0"/>
        <w:jc w:val="both"/>
      </w:pPr>
    </w:p>
    <w:p w:rsidR="00256839" w:rsidRDefault="00256839">
      <w:pPr>
        <w:pStyle w:val="Szvegtrzs"/>
        <w:spacing w:after="0"/>
        <w:jc w:val="both"/>
      </w:pPr>
      <w:r>
        <w:rPr>
          <w:b/>
          <w:i/>
        </w:rPr>
        <w:t>M</w:t>
      </w:r>
      <w:r w:rsidR="009B0521">
        <w:rPr>
          <w:b/>
          <w:i/>
        </w:rPr>
        <w:t>unkaadókat terhelő járulékok</w:t>
      </w:r>
    </w:p>
    <w:p w:rsidR="00587AB4" w:rsidRDefault="00256839">
      <w:pPr>
        <w:pStyle w:val="Szvegtrzs"/>
        <w:spacing w:after="0"/>
        <w:jc w:val="both"/>
      </w:pPr>
      <w:r>
        <w:t xml:space="preserve">A </w:t>
      </w:r>
      <w:r w:rsidR="009B0521">
        <w:t>tervezett kiadás</w:t>
      </w:r>
      <w:r>
        <w:t>ok</w:t>
      </w:r>
      <w:r w:rsidR="00356D3F">
        <w:t xml:space="preserve"> </w:t>
      </w:r>
      <w:r w:rsidR="00AA474A">
        <w:t>73</w:t>
      </w:r>
      <w:r w:rsidR="009B0521">
        <w:t xml:space="preserve">%-ban teljesültek, </w:t>
      </w:r>
      <w:r w:rsidR="00F51A3E">
        <w:t xml:space="preserve">nagyobb </w:t>
      </w:r>
      <w:r w:rsidR="009B0521">
        <w:t xml:space="preserve">mértékben a tervezett alatt. </w:t>
      </w:r>
    </w:p>
    <w:p w:rsidR="00F51A3E" w:rsidRDefault="00F51A3E">
      <w:pPr>
        <w:jc w:val="both"/>
        <w:rPr>
          <w:b/>
          <w:i/>
        </w:rPr>
      </w:pPr>
    </w:p>
    <w:p w:rsidR="00256839" w:rsidRDefault="00256839">
      <w:pPr>
        <w:jc w:val="both"/>
      </w:pPr>
      <w:r>
        <w:rPr>
          <w:b/>
          <w:i/>
        </w:rPr>
        <w:t>D</w:t>
      </w:r>
      <w:r w:rsidR="009B0521">
        <w:rPr>
          <w:b/>
          <w:i/>
        </w:rPr>
        <w:t>ologi kiadások</w:t>
      </w:r>
    </w:p>
    <w:p w:rsidR="00587AB4" w:rsidRDefault="00256839">
      <w:pPr>
        <w:jc w:val="both"/>
      </w:pPr>
      <w:r>
        <w:t xml:space="preserve">A dologi kiadások </w:t>
      </w:r>
      <w:r w:rsidR="009B0521">
        <w:t xml:space="preserve">teljesítése </w:t>
      </w:r>
      <w:r w:rsidR="00AA474A">
        <w:t>70</w:t>
      </w:r>
      <w:r w:rsidR="009B0521">
        <w:t xml:space="preserve">% a módosított előirányzathoz képest. </w:t>
      </w:r>
    </w:p>
    <w:p w:rsidR="00472C2A" w:rsidRDefault="00472C2A">
      <w:pPr>
        <w:jc w:val="both"/>
      </w:pPr>
    </w:p>
    <w:p w:rsidR="00256839" w:rsidRDefault="00256839">
      <w:pPr>
        <w:jc w:val="both"/>
        <w:rPr>
          <w:b/>
          <w:i/>
        </w:rPr>
      </w:pPr>
      <w:r>
        <w:rPr>
          <w:b/>
          <w:i/>
        </w:rPr>
        <w:t>E</w:t>
      </w:r>
      <w:r w:rsidR="009B0521">
        <w:rPr>
          <w:b/>
          <w:i/>
        </w:rPr>
        <w:t xml:space="preserve">llátottak pénzbeli juttatásai </w:t>
      </w:r>
    </w:p>
    <w:p w:rsidR="00256839" w:rsidRDefault="00256839" w:rsidP="00256839">
      <w:pPr>
        <w:pStyle w:val="Szvegtrzs"/>
        <w:spacing w:after="0"/>
        <w:jc w:val="both"/>
      </w:pPr>
      <w:r>
        <w:t>Az Önkormányzat által folyósított, pénzben és természetben nyújtott szociális ellátások teljesítése 201</w:t>
      </w:r>
      <w:r w:rsidR="00AA474A">
        <w:t>9</w:t>
      </w:r>
      <w:r>
        <w:t xml:space="preserve">. évben </w:t>
      </w:r>
      <w:r w:rsidR="00AA474A">
        <w:t>70</w:t>
      </w:r>
      <w:r w:rsidR="00812420">
        <w:t> </w:t>
      </w:r>
      <w:r w:rsidR="00AA474A">
        <w:t>885</w:t>
      </w:r>
      <w:r w:rsidR="00812420">
        <w:t xml:space="preserve"> </w:t>
      </w:r>
      <w:r w:rsidR="00AA474A">
        <w:t>110</w:t>
      </w:r>
      <w:r>
        <w:t xml:space="preserve"> Ft, mely </w:t>
      </w:r>
      <w:r w:rsidR="00AA474A">
        <w:t>70</w:t>
      </w:r>
      <w:r>
        <w:t>%-os teljesítést jelent.</w:t>
      </w:r>
      <w:r w:rsidR="00110208">
        <w:t xml:space="preserve"> Rovatok szerinti tagolását a 23.5. melléklet tartalmazza.</w:t>
      </w:r>
    </w:p>
    <w:p w:rsidR="00587AB4" w:rsidRDefault="00587AB4">
      <w:pPr>
        <w:pStyle w:val="Szvegtrzs"/>
        <w:spacing w:after="0"/>
        <w:jc w:val="both"/>
      </w:pPr>
    </w:p>
    <w:p w:rsidR="00256839" w:rsidRDefault="00256839">
      <w:pPr>
        <w:pStyle w:val="Szvegtrzs2"/>
      </w:pPr>
      <w:r>
        <w:t>E</w:t>
      </w:r>
      <w:r w:rsidR="009B0521">
        <w:t>gyéb működési célú kiadások</w:t>
      </w:r>
    </w:p>
    <w:p w:rsidR="00110208" w:rsidRDefault="00110208" w:rsidP="00110208">
      <w:pPr>
        <w:pStyle w:val="Szvegtrzs"/>
        <w:spacing w:after="0"/>
        <w:jc w:val="both"/>
      </w:pPr>
      <w:r>
        <w:t xml:space="preserve">A működési célú kiadások magukban foglalják az elvonásokat és befizetéseket, a garancia és kezességvállalásból származó kifizetéseket, a tartalékokat, valamint az egyéb működési célú támogatásokat ÁH-n belülre, illetve kívülre. Működési célú támogatásokra az Önkormányzat ÁH-n belülre </w:t>
      </w:r>
      <w:r w:rsidR="00F51A3E">
        <w:t>8</w:t>
      </w:r>
      <w:r w:rsidR="00AA474A">
        <w:t>1</w:t>
      </w:r>
      <w:r w:rsidR="00812420">
        <w:t> </w:t>
      </w:r>
      <w:r w:rsidR="00AA474A">
        <w:t>101</w:t>
      </w:r>
      <w:r w:rsidR="00812420">
        <w:t xml:space="preserve"> </w:t>
      </w:r>
      <w:r w:rsidR="00AA474A">
        <w:t>628</w:t>
      </w:r>
      <w:r>
        <w:t xml:space="preserve"> Ft-ot, ÁH-n kívülre </w:t>
      </w:r>
      <w:r w:rsidR="000B3069">
        <w:t>189 072 000</w:t>
      </w:r>
      <w:r>
        <w:t xml:space="preserve"> Ft-ot fordított.</w:t>
      </w:r>
    </w:p>
    <w:p w:rsidR="00110208" w:rsidRDefault="00110208" w:rsidP="00110208">
      <w:pPr>
        <w:pStyle w:val="Szvegtrzs"/>
        <w:spacing w:after="0"/>
        <w:jc w:val="both"/>
      </w:pPr>
      <w:r>
        <w:t>A pénzeszköz átadásokat a 23.3. melléklet, az Önkormányzat céltartalékait és általános tartalékait a 23.4. melléklet részletesen tartalmazza.</w:t>
      </w:r>
    </w:p>
    <w:p w:rsidR="00587AB4" w:rsidRDefault="00587AB4">
      <w:pPr>
        <w:pStyle w:val="Szvegtrzs"/>
        <w:spacing w:after="0"/>
        <w:jc w:val="both"/>
      </w:pPr>
    </w:p>
    <w:p w:rsidR="00110208" w:rsidRPr="00110208" w:rsidRDefault="00110208">
      <w:pPr>
        <w:pStyle w:val="Szvegtrzs"/>
        <w:spacing w:after="0"/>
        <w:jc w:val="both"/>
        <w:rPr>
          <w:b/>
          <w:i/>
        </w:rPr>
      </w:pPr>
      <w:r w:rsidRPr="00110208">
        <w:rPr>
          <w:b/>
          <w:i/>
        </w:rPr>
        <w:t>Beruházások</w:t>
      </w:r>
    </w:p>
    <w:p w:rsidR="0015238A" w:rsidRPr="00C87A0E" w:rsidRDefault="009B0521" w:rsidP="0015238A">
      <w:pPr>
        <w:pStyle w:val="Szvegtrzs2"/>
        <w:rPr>
          <w:b w:val="0"/>
          <w:i w:val="0"/>
        </w:rPr>
      </w:pPr>
      <w:r w:rsidRPr="005820CB">
        <w:rPr>
          <w:b w:val="0"/>
          <w:i w:val="0"/>
        </w:rPr>
        <w:t xml:space="preserve">A beruházások teljesítése </w:t>
      </w:r>
      <w:r w:rsidR="00D84281">
        <w:rPr>
          <w:b w:val="0"/>
          <w:i w:val="0"/>
        </w:rPr>
        <w:t>60</w:t>
      </w:r>
      <w:r w:rsidRPr="005820CB">
        <w:rPr>
          <w:b w:val="0"/>
          <w:i w:val="0"/>
        </w:rPr>
        <w:t xml:space="preserve">%, melyeket a </w:t>
      </w:r>
      <w:r w:rsidR="00263DBC" w:rsidRPr="005820CB">
        <w:rPr>
          <w:b w:val="0"/>
          <w:i w:val="0"/>
        </w:rPr>
        <w:t>23.6</w:t>
      </w:r>
      <w:r w:rsidRPr="005820CB">
        <w:rPr>
          <w:b w:val="0"/>
          <w:i w:val="0"/>
        </w:rPr>
        <w:t xml:space="preserve">. melléklet részletesen </w:t>
      </w:r>
      <w:r w:rsidR="009C1AE7">
        <w:rPr>
          <w:b w:val="0"/>
          <w:i w:val="0"/>
        </w:rPr>
        <w:t>feladatonként</w:t>
      </w:r>
      <w:r w:rsidRPr="005820CB">
        <w:rPr>
          <w:b w:val="0"/>
          <w:i w:val="0"/>
        </w:rPr>
        <w:t xml:space="preserve"> </w:t>
      </w:r>
      <w:r w:rsidR="00263DBC" w:rsidRPr="005820CB">
        <w:rPr>
          <w:b w:val="0"/>
          <w:i w:val="0"/>
        </w:rPr>
        <w:t>ta</w:t>
      </w:r>
      <w:r w:rsidRPr="005820CB">
        <w:rPr>
          <w:b w:val="0"/>
          <w:i w:val="0"/>
        </w:rPr>
        <w:t>rtalmaz.</w:t>
      </w:r>
      <w:r w:rsidR="00C71D30">
        <w:rPr>
          <w:b w:val="0"/>
          <w:i w:val="0"/>
        </w:rPr>
        <w:t xml:space="preserve"> </w:t>
      </w:r>
    </w:p>
    <w:p w:rsidR="00587AB4" w:rsidRDefault="00587AB4">
      <w:pPr>
        <w:pStyle w:val="Szvegtrzs"/>
        <w:spacing w:after="0"/>
        <w:rPr>
          <w:b/>
        </w:rPr>
      </w:pPr>
    </w:p>
    <w:p w:rsidR="00587AB4" w:rsidRDefault="009B0521">
      <w:pPr>
        <w:pStyle w:val="Szvegtrzs"/>
        <w:spacing w:after="0"/>
        <w:rPr>
          <w:b/>
        </w:rPr>
      </w:pPr>
      <w:r>
        <w:rPr>
          <w:b/>
        </w:rPr>
        <w:lastRenderedPageBreak/>
        <w:t>Jelentősebb beruházások</w:t>
      </w:r>
      <w:r w:rsidR="00263DBC">
        <w:rPr>
          <w:b/>
        </w:rPr>
        <w:t xml:space="preserve"> a</w:t>
      </w:r>
      <w:r>
        <w:rPr>
          <w:b/>
        </w:rPr>
        <w:t xml:space="preserve"> következők voltak</w:t>
      </w:r>
      <w:r w:rsidR="008A15F1">
        <w:rPr>
          <w:b/>
        </w:rPr>
        <w:t xml:space="preserve"> (ÁFA nélkül)</w:t>
      </w:r>
      <w:r>
        <w:rPr>
          <w:b/>
        </w:rPr>
        <w:t>:</w:t>
      </w:r>
    </w:p>
    <w:p w:rsidR="00FE5305" w:rsidRDefault="00D84281" w:rsidP="00DE06A8">
      <w:pPr>
        <w:pStyle w:val="Listaszerbekezds"/>
        <w:numPr>
          <w:ilvl w:val="0"/>
          <w:numId w:val="12"/>
        </w:numPr>
        <w:tabs>
          <w:tab w:val="left" w:pos="6340"/>
        </w:tabs>
        <w:jc w:val="both"/>
      </w:pPr>
      <w:r>
        <w:t>Alsó Vizisport u. támfal és csapadékvíz elvezetés 54 122 470 Ft</w:t>
      </w:r>
      <w:r w:rsidR="00FE5305">
        <w:t>,</w:t>
      </w:r>
    </w:p>
    <w:p w:rsidR="00FE5305" w:rsidRDefault="00D84281" w:rsidP="00DE06A8">
      <w:pPr>
        <w:pStyle w:val="Listaszerbekezds"/>
        <w:numPr>
          <w:ilvl w:val="0"/>
          <w:numId w:val="12"/>
        </w:numPr>
        <w:tabs>
          <w:tab w:val="left" w:pos="6340"/>
        </w:tabs>
        <w:jc w:val="both"/>
      </w:pPr>
      <w:r>
        <w:t xml:space="preserve">Pesterzsébeti önkormányzati beruházások, felújítások </w:t>
      </w:r>
      <w:r w:rsidR="008B6146">
        <w:t xml:space="preserve">a 1818/2016. (XII. 22.) Korm. határozatot módosító </w:t>
      </w:r>
      <w:r>
        <w:t xml:space="preserve">1697/2018. </w:t>
      </w:r>
      <w:r w:rsidR="00FE3E6E">
        <w:t>(XII. 17.) Korm</w:t>
      </w:r>
      <w:r w:rsidR="003411BE">
        <w:t>.</w:t>
      </w:r>
      <w:r w:rsidR="00FE3E6E">
        <w:t xml:space="preserve"> határozat támogatás keretein belül végzett beruházások </w:t>
      </w:r>
      <w:r w:rsidR="00FE5305">
        <w:t>1</w:t>
      </w:r>
      <w:r w:rsidR="00FE3E6E">
        <w:t>61</w:t>
      </w:r>
      <w:r w:rsidR="00FE5305">
        <w:t> </w:t>
      </w:r>
      <w:r w:rsidR="00FE3E6E">
        <w:t>420</w:t>
      </w:r>
      <w:r w:rsidR="00FE5305">
        <w:t> </w:t>
      </w:r>
      <w:r w:rsidR="00FE3E6E">
        <w:t>628</w:t>
      </w:r>
      <w:r w:rsidR="00FE5305">
        <w:t xml:space="preserve"> Ft,</w:t>
      </w:r>
    </w:p>
    <w:p w:rsidR="00FE5305" w:rsidRDefault="00FE3E6E" w:rsidP="00DE06A8">
      <w:pPr>
        <w:pStyle w:val="Listaszerbekezds"/>
        <w:numPr>
          <w:ilvl w:val="0"/>
          <w:numId w:val="12"/>
        </w:numPr>
        <w:tabs>
          <w:tab w:val="left" w:pos="6340"/>
        </w:tabs>
        <w:jc w:val="both"/>
      </w:pPr>
      <w:r>
        <w:t>Csili Művelődési Központ udvar felújítás 18 558 359</w:t>
      </w:r>
      <w:r w:rsidR="00FE5305">
        <w:t xml:space="preserve"> Ft,</w:t>
      </w:r>
    </w:p>
    <w:p w:rsidR="00FE5305" w:rsidRDefault="00FE3E6E" w:rsidP="00DE06A8">
      <w:pPr>
        <w:pStyle w:val="Listaszerbekezds"/>
        <w:numPr>
          <w:ilvl w:val="0"/>
          <w:numId w:val="12"/>
        </w:numPr>
        <w:tabs>
          <w:tab w:val="left" w:pos="6340"/>
        </w:tabs>
        <w:jc w:val="both"/>
      </w:pPr>
      <w:r>
        <w:t>Civil Ház lépcsőház kialakítása és tetőhéjazat csere</w:t>
      </w:r>
      <w:r w:rsidR="00FE5305">
        <w:t xml:space="preserve"> </w:t>
      </w:r>
      <w:r>
        <w:t>14 219 071</w:t>
      </w:r>
      <w:r w:rsidR="00FE5305">
        <w:t xml:space="preserve"> Ft,</w:t>
      </w:r>
    </w:p>
    <w:p w:rsidR="00FE5305" w:rsidRDefault="00FE5305" w:rsidP="00DE06A8">
      <w:pPr>
        <w:pStyle w:val="Listaszerbekezds"/>
        <w:numPr>
          <w:ilvl w:val="0"/>
          <w:numId w:val="12"/>
        </w:numPr>
        <w:tabs>
          <w:tab w:val="left" w:pos="6340"/>
        </w:tabs>
        <w:jc w:val="both"/>
      </w:pPr>
      <w:r w:rsidRPr="00FE5305">
        <w:t>Kamerarendszer bővítése</w:t>
      </w:r>
      <w:r>
        <w:t xml:space="preserve"> </w:t>
      </w:r>
      <w:r w:rsidR="00FE3E6E">
        <w:t>34 900 000</w:t>
      </w:r>
      <w:r>
        <w:t xml:space="preserve"> Ft,</w:t>
      </w:r>
    </w:p>
    <w:p w:rsidR="00FE5305" w:rsidRDefault="00FE3E6E" w:rsidP="00DE06A8">
      <w:pPr>
        <w:pStyle w:val="Listaszerbekezds"/>
        <w:numPr>
          <w:ilvl w:val="0"/>
          <w:numId w:val="12"/>
        </w:numPr>
        <w:tabs>
          <w:tab w:val="left" w:pos="6340"/>
        </w:tabs>
        <w:jc w:val="both"/>
      </w:pPr>
      <w:r>
        <w:t>Vizisport u. 12-18. közműbekötés 10 592 015</w:t>
      </w:r>
      <w:r w:rsidR="00FE5305">
        <w:t xml:space="preserve"> Ft.</w:t>
      </w:r>
    </w:p>
    <w:p w:rsidR="00CB17B3" w:rsidRPr="00FE5305" w:rsidRDefault="00102284" w:rsidP="00102284">
      <w:pPr>
        <w:numPr>
          <w:ilvl w:val="12"/>
          <w:numId w:val="0"/>
        </w:numPr>
        <w:tabs>
          <w:tab w:val="left" w:pos="6340"/>
        </w:tabs>
        <w:jc w:val="both"/>
      </w:pPr>
      <w:r w:rsidRPr="00FE5305">
        <w:tab/>
      </w:r>
    </w:p>
    <w:p w:rsidR="008A15F1" w:rsidRPr="008A15F1" w:rsidRDefault="008A15F1" w:rsidP="001E3FB4">
      <w:pPr>
        <w:numPr>
          <w:ilvl w:val="12"/>
          <w:numId w:val="0"/>
        </w:numPr>
        <w:jc w:val="both"/>
        <w:rPr>
          <w:b/>
          <w:i/>
        </w:rPr>
      </w:pPr>
      <w:r w:rsidRPr="008A15F1">
        <w:rPr>
          <w:b/>
          <w:i/>
        </w:rPr>
        <w:t>Felújítások</w:t>
      </w:r>
    </w:p>
    <w:p w:rsidR="008A15F1" w:rsidRDefault="008A15F1" w:rsidP="008A15F1">
      <w:pPr>
        <w:pStyle w:val="Szvegtrzs"/>
        <w:spacing w:after="0"/>
        <w:jc w:val="both"/>
      </w:pPr>
      <w:r>
        <w:t xml:space="preserve">A felújítások teljesítése </w:t>
      </w:r>
      <w:r w:rsidR="00FE3E6E">
        <w:t>98</w:t>
      </w:r>
      <w:r>
        <w:t xml:space="preserve">%, melyeket a 23.7. melléklet részletesen </w:t>
      </w:r>
      <w:r w:rsidR="009C1AE7">
        <w:t>célonként</w:t>
      </w:r>
      <w:r>
        <w:t xml:space="preserve"> tartalmaz.</w:t>
      </w:r>
    </w:p>
    <w:p w:rsidR="008A15F1" w:rsidRDefault="008A15F1" w:rsidP="001E3FB4">
      <w:pPr>
        <w:numPr>
          <w:ilvl w:val="12"/>
          <w:numId w:val="0"/>
        </w:numPr>
        <w:jc w:val="both"/>
      </w:pPr>
    </w:p>
    <w:p w:rsidR="00A87550" w:rsidRDefault="00A87550" w:rsidP="00A87550">
      <w:pPr>
        <w:pStyle w:val="Szvegtrzs"/>
        <w:spacing w:after="0"/>
        <w:rPr>
          <w:b/>
        </w:rPr>
      </w:pPr>
      <w:r>
        <w:rPr>
          <w:b/>
        </w:rPr>
        <w:t>Jelentősebb felújítások a következők voltak (ÁFA nélkül):</w:t>
      </w:r>
    </w:p>
    <w:p w:rsidR="00FE3E6E" w:rsidRDefault="00FE3E6E" w:rsidP="00FE3E6E">
      <w:pPr>
        <w:pStyle w:val="Listaszerbekezds"/>
        <w:numPr>
          <w:ilvl w:val="0"/>
          <w:numId w:val="13"/>
        </w:numPr>
        <w:tabs>
          <w:tab w:val="left" w:pos="6340"/>
        </w:tabs>
        <w:jc w:val="both"/>
      </w:pPr>
      <w:r>
        <w:t xml:space="preserve">Pesterzsébeti önkormányzati beruházások, felújítások </w:t>
      </w:r>
      <w:r w:rsidR="006137C1">
        <w:t xml:space="preserve">a 1818/2016. (XII. 22.) Korm. határozatot módosító </w:t>
      </w:r>
      <w:r>
        <w:t>1697/2018. (XII. 17.) Kor</w:t>
      </w:r>
      <w:r w:rsidR="003411BE">
        <w:t>m.</w:t>
      </w:r>
      <w:r>
        <w:t xml:space="preserve"> határozat támogatás keretein belül végzett felújítások 622 080 946 Ft,</w:t>
      </w:r>
    </w:p>
    <w:p w:rsidR="009D5131" w:rsidRPr="009D5131" w:rsidRDefault="00FE3E6E" w:rsidP="00DE06A8">
      <w:pPr>
        <w:pStyle w:val="Listaszerbekezds"/>
        <w:numPr>
          <w:ilvl w:val="0"/>
          <w:numId w:val="13"/>
        </w:numPr>
        <w:jc w:val="both"/>
      </w:pPr>
      <w:r>
        <w:t xml:space="preserve">Vörösmarty piac burkolat felújítása 37 750 460 </w:t>
      </w:r>
      <w:r w:rsidR="009D5131" w:rsidRPr="009D5131">
        <w:t>Ft,</w:t>
      </w:r>
    </w:p>
    <w:p w:rsidR="00FE3E6E" w:rsidRDefault="00FE3E6E" w:rsidP="00FE3E6E">
      <w:pPr>
        <w:pStyle w:val="Listaszerbekezds"/>
        <w:numPr>
          <w:ilvl w:val="0"/>
          <w:numId w:val="13"/>
        </w:numPr>
        <w:tabs>
          <w:tab w:val="left" w:pos="6340"/>
        </w:tabs>
        <w:jc w:val="both"/>
      </w:pPr>
      <w:r>
        <w:t xml:space="preserve">Csili Művelődési Központ A. és B. épület belső felújítása </w:t>
      </w:r>
      <w:r w:rsidR="00180FF5">
        <w:t>29 625 968</w:t>
      </w:r>
      <w:r>
        <w:t xml:space="preserve"> Ft,</w:t>
      </w:r>
    </w:p>
    <w:p w:rsidR="00180FF5" w:rsidRDefault="00180FF5" w:rsidP="00FE3E6E">
      <w:pPr>
        <w:pStyle w:val="Listaszerbekezds"/>
        <w:numPr>
          <w:ilvl w:val="0"/>
          <w:numId w:val="13"/>
        </w:numPr>
        <w:tabs>
          <w:tab w:val="left" w:pos="6340"/>
        </w:tabs>
        <w:jc w:val="both"/>
      </w:pPr>
      <w:r>
        <w:t>Intézmények felújítása 38 240 273 Ft,</w:t>
      </w:r>
    </w:p>
    <w:p w:rsidR="00180FF5" w:rsidRDefault="00180FF5" w:rsidP="00FE3E6E">
      <w:pPr>
        <w:pStyle w:val="Listaszerbekezds"/>
        <w:numPr>
          <w:ilvl w:val="0"/>
          <w:numId w:val="13"/>
        </w:numPr>
        <w:tabs>
          <w:tab w:val="left" w:pos="6340"/>
        </w:tabs>
        <w:jc w:val="both"/>
      </w:pPr>
      <w:r>
        <w:t>Civil Ház tetőszerkezet felújítása 24 495 403 Ft,</w:t>
      </w:r>
    </w:p>
    <w:p w:rsidR="00180FF5" w:rsidRDefault="00180FF5" w:rsidP="00FE3E6E">
      <w:pPr>
        <w:pStyle w:val="Listaszerbekezds"/>
        <w:numPr>
          <w:ilvl w:val="0"/>
          <w:numId w:val="13"/>
        </w:numPr>
        <w:tabs>
          <w:tab w:val="left" w:pos="6340"/>
        </w:tabs>
        <w:jc w:val="both"/>
      </w:pPr>
      <w:r>
        <w:t>Hullám Csónakházak funkcióbővítő fejlesztése II. ütem 112 836 541 Ft pályázati forrásból, 61 830 947 saját forrásból,</w:t>
      </w:r>
    </w:p>
    <w:p w:rsidR="00180FF5" w:rsidRDefault="00180FF5" w:rsidP="00FE3E6E">
      <w:pPr>
        <w:pStyle w:val="Listaszerbekezds"/>
        <w:numPr>
          <w:ilvl w:val="0"/>
          <w:numId w:val="13"/>
        </w:numPr>
        <w:tabs>
          <w:tab w:val="left" w:pos="6340"/>
        </w:tabs>
        <w:jc w:val="both"/>
      </w:pPr>
      <w:r>
        <w:t>Pöltenberg u. felújítás I szakasz pályázati forrásból 39 370 079, saját forrásból 24 330 761 Ft.</w:t>
      </w:r>
    </w:p>
    <w:p w:rsidR="00FE5305" w:rsidRDefault="00FE5305" w:rsidP="001E3FB4">
      <w:pPr>
        <w:numPr>
          <w:ilvl w:val="12"/>
          <w:numId w:val="0"/>
        </w:numPr>
        <w:jc w:val="both"/>
        <w:rPr>
          <w:b/>
          <w:i/>
        </w:rPr>
      </w:pPr>
    </w:p>
    <w:p w:rsidR="00A87550" w:rsidRPr="005820CB" w:rsidRDefault="005820CB" w:rsidP="001E3FB4">
      <w:pPr>
        <w:numPr>
          <w:ilvl w:val="12"/>
          <w:numId w:val="0"/>
        </w:numPr>
        <w:jc w:val="both"/>
        <w:rPr>
          <w:b/>
          <w:i/>
        </w:rPr>
      </w:pPr>
      <w:r w:rsidRPr="005820CB">
        <w:rPr>
          <w:b/>
          <w:i/>
        </w:rPr>
        <w:t>Egyéb felhalmozási célú kiadások</w:t>
      </w:r>
    </w:p>
    <w:p w:rsidR="005820CB" w:rsidRDefault="005820CB" w:rsidP="005820CB">
      <w:pPr>
        <w:pStyle w:val="Szvegtrzs"/>
        <w:spacing w:after="0"/>
        <w:jc w:val="both"/>
      </w:pPr>
      <w:r>
        <w:t xml:space="preserve">A módosított előirányzathoz képest a teljesítés </w:t>
      </w:r>
      <w:r w:rsidR="00180FF5">
        <w:t>5</w:t>
      </w:r>
      <w:r w:rsidR="009D5131">
        <w:t>8</w:t>
      </w:r>
      <w:r>
        <w:t xml:space="preserve">%. A működési célú kiadások magukban foglalják felhalmozási célú visszatérítendő támogatások nyújtását, valamint az egyéb felhalmozási célú támogatásokat ÁH-n belülre, illetve kívülre. Felhalmozási célú támogatásokra az Önkormányzat ÁH-n belülre </w:t>
      </w:r>
      <w:r w:rsidR="009D5131">
        <w:t>5</w:t>
      </w:r>
      <w:r w:rsidR="0012799F">
        <w:t xml:space="preserve"> </w:t>
      </w:r>
      <w:r w:rsidR="009D5131">
        <w:t>98</w:t>
      </w:r>
      <w:r w:rsidR="00180FF5">
        <w:t>9</w:t>
      </w:r>
      <w:r w:rsidR="004C4E66">
        <w:t xml:space="preserve"> </w:t>
      </w:r>
      <w:r w:rsidR="009D5131">
        <w:t>47</w:t>
      </w:r>
      <w:r w:rsidR="00180FF5">
        <w:t>9</w:t>
      </w:r>
      <w:r>
        <w:t xml:space="preserve"> Ft-ot, ÁH-n kívülre </w:t>
      </w:r>
      <w:r w:rsidR="009D5131">
        <w:t>34</w:t>
      </w:r>
      <w:r w:rsidR="00F74922">
        <w:t> </w:t>
      </w:r>
      <w:r w:rsidR="00180FF5">
        <w:t>268</w:t>
      </w:r>
      <w:r w:rsidR="00F74922">
        <w:t xml:space="preserve"> </w:t>
      </w:r>
      <w:r w:rsidR="009D5131">
        <w:t>000</w:t>
      </w:r>
      <w:r>
        <w:t xml:space="preserve"> Ft-ot fordított.</w:t>
      </w:r>
      <w:r w:rsidR="00186003">
        <w:t xml:space="preserve"> </w:t>
      </w:r>
      <w:r>
        <w:t>A pénzeszköz átadásokat a 23.3. melléklet részletesen tartalmazza.</w:t>
      </w:r>
    </w:p>
    <w:p w:rsidR="005820CB" w:rsidRDefault="005820CB" w:rsidP="001E3FB4">
      <w:pPr>
        <w:numPr>
          <w:ilvl w:val="12"/>
          <w:numId w:val="0"/>
        </w:numPr>
        <w:jc w:val="both"/>
      </w:pPr>
    </w:p>
    <w:p w:rsidR="005820CB" w:rsidRPr="005820CB" w:rsidRDefault="005820CB" w:rsidP="001E3FB4">
      <w:pPr>
        <w:numPr>
          <w:ilvl w:val="12"/>
          <w:numId w:val="0"/>
        </w:numPr>
        <w:jc w:val="both"/>
        <w:rPr>
          <w:b/>
          <w:i/>
        </w:rPr>
      </w:pPr>
      <w:r w:rsidRPr="005820CB">
        <w:rPr>
          <w:b/>
          <w:i/>
        </w:rPr>
        <w:t>Finanszírozási kiadások</w:t>
      </w:r>
    </w:p>
    <w:p w:rsidR="00A87550" w:rsidRPr="00E33ACD" w:rsidRDefault="00A87550" w:rsidP="00A87550">
      <w:pPr>
        <w:pStyle w:val="Szvegtrzs"/>
        <w:spacing w:after="0"/>
        <w:jc w:val="both"/>
      </w:pPr>
      <w:r w:rsidRPr="00E33ACD">
        <w:t xml:space="preserve">Az </w:t>
      </w:r>
      <w:r w:rsidRPr="00E33ACD">
        <w:rPr>
          <w:b/>
          <w:i/>
        </w:rPr>
        <w:t>irányító szerv alá tartozó költségvetési szervnek folyósított</w:t>
      </w:r>
      <w:r w:rsidRPr="00E33ACD">
        <w:t xml:space="preserve"> támogatás </w:t>
      </w:r>
      <w:r w:rsidR="00F405BF" w:rsidRPr="00E33ACD">
        <w:t xml:space="preserve">teljesítése </w:t>
      </w:r>
      <w:r w:rsidR="00E33ACD">
        <w:t xml:space="preserve">összességében </w:t>
      </w:r>
      <w:r w:rsidRPr="00E33ACD">
        <w:t>9</w:t>
      </w:r>
      <w:r w:rsidR="00E33ACD">
        <w:t>5</w:t>
      </w:r>
      <w:r w:rsidRPr="00E33ACD">
        <w:t>%-os teljesítést mutat, mely az intézmények takarékos, megfontolt gazdálkodását tükrözi</w:t>
      </w:r>
      <w:r w:rsidR="00E33ACD">
        <w:t xml:space="preserve"> a 2019. évben is</w:t>
      </w:r>
      <w:r w:rsidRPr="00E33ACD">
        <w:t>.</w:t>
      </w:r>
    </w:p>
    <w:p w:rsidR="00C32ACB" w:rsidRDefault="00C32ACB" w:rsidP="00A87550">
      <w:pPr>
        <w:pStyle w:val="Szvegtrzs"/>
        <w:spacing w:after="0"/>
        <w:jc w:val="both"/>
      </w:pPr>
      <w:r w:rsidRPr="00E33ACD">
        <w:t>A</w:t>
      </w:r>
      <w:r w:rsidR="0012799F" w:rsidRPr="00E33ACD">
        <w:t xml:space="preserve"> központi támogatás </w:t>
      </w:r>
      <w:r w:rsidRPr="00E33ACD">
        <w:t>megelőlegezés</w:t>
      </w:r>
      <w:r w:rsidR="0012799F" w:rsidRPr="00E33ACD">
        <w:t>ének viss</w:t>
      </w:r>
      <w:r w:rsidRPr="00E33ACD">
        <w:t>zafizetése nem teljesült</w:t>
      </w:r>
      <w:r w:rsidR="00F405BF" w:rsidRPr="00E33ACD">
        <w:t xml:space="preserve"> 100%-ban</w:t>
      </w:r>
      <w:r w:rsidRPr="00E33ACD">
        <w:t>, melynek oka, hogy a visszafizetés 20</w:t>
      </w:r>
      <w:r w:rsidR="00E33ACD">
        <w:t>20</w:t>
      </w:r>
      <w:r w:rsidRPr="00E33ACD">
        <w:t>. évre húzódik át.</w:t>
      </w:r>
      <w:r>
        <w:t xml:space="preserve"> </w:t>
      </w:r>
    </w:p>
    <w:p w:rsidR="00A87550" w:rsidRPr="008A15F1" w:rsidRDefault="00A87550" w:rsidP="001E3FB4">
      <w:pPr>
        <w:numPr>
          <w:ilvl w:val="12"/>
          <w:numId w:val="0"/>
        </w:numPr>
        <w:jc w:val="both"/>
      </w:pPr>
    </w:p>
    <w:p w:rsidR="00587AB4" w:rsidRDefault="009B0521">
      <w:pPr>
        <w:jc w:val="both"/>
      </w:pPr>
      <w:r>
        <w:t>Az Önkormányzat összevont költségvetési mérlegét a 2. melléklet, valamint a költségvetési mérleget intézményenként bontásban a 3. melléklet tartalmazza. A költségvetési mérleg változását 201</w:t>
      </w:r>
      <w:r w:rsidR="00E33ACD">
        <w:t>8</w:t>
      </w:r>
      <w:r>
        <w:t>-201</w:t>
      </w:r>
      <w:r w:rsidR="00E33ACD">
        <w:t>9</w:t>
      </w:r>
      <w:r w:rsidR="0012799F">
        <w:t>.</w:t>
      </w:r>
      <w:r>
        <w:t xml:space="preserve"> évre a </w:t>
      </w:r>
      <w:r w:rsidR="00A87550">
        <w:t>9</w:t>
      </w:r>
      <w:r>
        <w:t>. melléklet mutatja be.</w:t>
      </w:r>
    </w:p>
    <w:p w:rsidR="00587AB4" w:rsidRDefault="00587AB4">
      <w:pPr>
        <w:pStyle w:val="Cmsor8"/>
      </w:pPr>
    </w:p>
    <w:p w:rsidR="00B87E35" w:rsidRDefault="00B87E35">
      <w:pPr>
        <w:pStyle w:val="Cmsor8"/>
      </w:pPr>
    </w:p>
    <w:p w:rsidR="00587AB4" w:rsidRDefault="009B0521">
      <w:pPr>
        <w:pStyle w:val="Cmsor8"/>
      </w:pPr>
      <w:r w:rsidRPr="00207D43">
        <w:t>V. A maradván</w:t>
      </w:r>
      <w:r w:rsidR="001E2200" w:rsidRPr="00207D43">
        <w:t>yok változásának tartalma</w:t>
      </w:r>
    </w:p>
    <w:p w:rsidR="00587AB4" w:rsidRDefault="00587AB4">
      <w:pPr>
        <w:jc w:val="both"/>
        <w:rPr>
          <w:b/>
          <w:i/>
          <w:u w:val="single"/>
        </w:rPr>
      </w:pPr>
    </w:p>
    <w:p w:rsidR="00FA0CA9" w:rsidRPr="00FC48CF" w:rsidRDefault="00FA0CA9" w:rsidP="00FA0CA9">
      <w:pPr>
        <w:pStyle w:val="Szvegtrzs2"/>
        <w:rPr>
          <w:b w:val="0"/>
          <w:i w:val="0"/>
        </w:rPr>
      </w:pPr>
      <w:r>
        <w:rPr>
          <w:b w:val="0"/>
          <w:i w:val="0"/>
        </w:rPr>
        <w:t>A maradvány számítását és intézményenkénti bemutatását a 13. melléklet tartalmazza.</w:t>
      </w:r>
    </w:p>
    <w:p w:rsidR="00FA0CA9" w:rsidRDefault="00FA0CA9" w:rsidP="00FA0CA9">
      <w:pPr>
        <w:pStyle w:val="Szvegtrzs2"/>
        <w:rPr>
          <w:b w:val="0"/>
        </w:rPr>
      </w:pPr>
    </w:p>
    <w:p w:rsidR="00FA0CA9" w:rsidRDefault="00FA0CA9" w:rsidP="00FA0CA9">
      <w:pPr>
        <w:jc w:val="both"/>
        <w:rPr>
          <w:szCs w:val="22"/>
        </w:rPr>
      </w:pPr>
      <w:r>
        <w:rPr>
          <w:szCs w:val="22"/>
        </w:rPr>
        <w:lastRenderedPageBreak/>
        <w:t xml:space="preserve">A működési és felhalmozási célú előző évi maradvány igénybevétele sorok teljesítése 100%, mivel </w:t>
      </w:r>
      <w:r w:rsidR="00F405BF">
        <w:rPr>
          <w:szCs w:val="22"/>
        </w:rPr>
        <w:t xml:space="preserve">a </w:t>
      </w:r>
      <w:r>
        <w:rPr>
          <w:szCs w:val="22"/>
        </w:rPr>
        <w:t xml:space="preserve">2014. évi új számviteli szabályozás alapján </w:t>
      </w:r>
      <w:r>
        <w:t xml:space="preserve">az előző évi éves költségvetési beszámolóban kimutatott költségvetési maradvány igénybevételét az előző évi beszámoló elkészültét követően teljesítésként nyilvántartásba kell venni. </w:t>
      </w:r>
    </w:p>
    <w:p w:rsidR="00FA0CA9" w:rsidRDefault="00FA0CA9" w:rsidP="00FC48CF">
      <w:pPr>
        <w:pStyle w:val="Szvegtrzs2"/>
        <w:rPr>
          <w:b w:val="0"/>
          <w:i w:val="0"/>
        </w:rPr>
      </w:pPr>
    </w:p>
    <w:p w:rsidR="00FC48CF" w:rsidRDefault="00FC48CF" w:rsidP="00FC48CF">
      <w:pPr>
        <w:pStyle w:val="Szvegtrzs2"/>
        <w:rPr>
          <w:b w:val="0"/>
          <w:i w:val="0"/>
        </w:rPr>
      </w:pPr>
      <w:r w:rsidRPr="004D0387">
        <w:rPr>
          <w:b w:val="0"/>
          <w:i w:val="0"/>
        </w:rPr>
        <w:t xml:space="preserve">Az </w:t>
      </w:r>
      <w:r w:rsidRPr="004D0387">
        <w:t>intézmények</w:t>
      </w:r>
      <w:r w:rsidRPr="004D0387">
        <w:rPr>
          <w:b w:val="0"/>
          <w:i w:val="0"/>
        </w:rPr>
        <w:t xml:space="preserve"> 201</w:t>
      </w:r>
      <w:r w:rsidR="00E149AA">
        <w:rPr>
          <w:b w:val="0"/>
          <w:i w:val="0"/>
        </w:rPr>
        <w:t>8</w:t>
      </w:r>
      <w:r w:rsidRPr="004D0387">
        <w:rPr>
          <w:b w:val="0"/>
          <w:i w:val="0"/>
        </w:rPr>
        <w:t xml:space="preserve">. évi </w:t>
      </w:r>
      <w:r w:rsidR="00332C02" w:rsidRPr="004D0387">
        <w:rPr>
          <w:b w:val="0"/>
          <w:i w:val="0"/>
        </w:rPr>
        <w:t>m</w:t>
      </w:r>
      <w:r w:rsidRPr="004D0387">
        <w:rPr>
          <w:b w:val="0"/>
          <w:i w:val="0"/>
        </w:rPr>
        <w:t xml:space="preserve">aradványa </w:t>
      </w:r>
      <w:r w:rsidR="00E149AA">
        <w:rPr>
          <w:b w:val="0"/>
          <w:i w:val="0"/>
        </w:rPr>
        <w:t xml:space="preserve">214 005 451 </w:t>
      </w:r>
      <w:r w:rsidRPr="004D0387">
        <w:rPr>
          <w:b w:val="0"/>
          <w:i w:val="0"/>
        </w:rPr>
        <w:t>Ft</w:t>
      </w:r>
      <w:r w:rsidR="00332C02" w:rsidRPr="004D0387">
        <w:rPr>
          <w:b w:val="0"/>
          <w:i w:val="0"/>
        </w:rPr>
        <w:t xml:space="preserve"> volt</w:t>
      </w:r>
      <w:r w:rsidRPr="004D0387">
        <w:rPr>
          <w:b w:val="0"/>
          <w:i w:val="0"/>
        </w:rPr>
        <w:t xml:space="preserve">, melyből </w:t>
      </w:r>
      <w:r w:rsidR="00E149AA">
        <w:rPr>
          <w:b w:val="0"/>
          <w:i w:val="0"/>
        </w:rPr>
        <w:t>156 025 595</w:t>
      </w:r>
      <w:r w:rsidRPr="004D0387">
        <w:rPr>
          <w:b w:val="0"/>
          <w:i w:val="0"/>
        </w:rPr>
        <w:t xml:space="preserve"> Ft kötelezettséggel terhelt, </w:t>
      </w:r>
      <w:r w:rsidR="00E149AA">
        <w:rPr>
          <w:b w:val="0"/>
          <w:i w:val="0"/>
        </w:rPr>
        <w:t>57</w:t>
      </w:r>
      <w:r w:rsidR="00DC3632">
        <w:rPr>
          <w:b w:val="0"/>
          <w:i w:val="0"/>
        </w:rPr>
        <w:t xml:space="preserve"> </w:t>
      </w:r>
      <w:r w:rsidR="00E149AA">
        <w:rPr>
          <w:b w:val="0"/>
          <w:i w:val="0"/>
        </w:rPr>
        <w:t>979</w:t>
      </w:r>
      <w:r w:rsidR="00DC3632">
        <w:rPr>
          <w:b w:val="0"/>
          <w:i w:val="0"/>
        </w:rPr>
        <w:t xml:space="preserve"> </w:t>
      </w:r>
      <w:r w:rsidR="00E149AA">
        <w:rPr>
          <w:b w:val="0"/>
          <w:i w:val="0"/>
        </w:rPr>
        <w:t>856</w:t>
      </w:r>
      <w:r w:rsidRPr="004D0387">
        <w:rPr>
          <w:b w:val="0"/>
          <w:i w:val="0"/>
        </w:rPr>
        <w:t xml:space="preserve"> Ft szabad maradvány</w:t>
      </w:r>
      <w:r w:rsidR="00E149AA">
        <w:rPr>
          <w:b w:val="0"/>
          <w:i w:val="0"/>
        </w:rPr>
        <w:t xml:space="preserve"> volt</w:t>
      </w:r>
      <w:r w:rsidRPr="004D0387">
        <w:rPr>
          <w:b w:val="0"/>
          <w:i w:val="0"/>
        </w:rPr>
        <w:t>.</w:t>
      </w:r>
      <w:r w:rsidRPr="00FC48CF">
        <w:rPr>
          <w:b w:val="0"/>
          <w:i w:val="0"/>
        </w:rPr>
        <w:t xml:space="preserve"> </w:t>
      </w:r>
    </w:p>
    <w:p w:rsidR="008C796D" w:rsidRDefault="008C796D" w:rsidP="00FC48CF">
      <w:pPr>
        <w:pStyle w:val="Szvegtrzs2"/>
        <w:rPr>
          <w:b w:val="0"/>
          <w:i w:val="0"/>
        </w:rPr>
      </w:pPr>
    </w:p>
    <w:p w:rsidR="008C796D" w:rsidRPr="00E149AA" w:rsidRDefault="008C796D" w:rsidP="00FC48CF">
      <w:pPr>
        <w:pStyle w:val="Szvegtrzs2"/>
        <w:rPr>
          <w:b w:val="0"/>
          <w:i w:val="0"/>
        </w:rPr>
      </w:pPr>
      <w:r w:rsidRPr="00CB208D">
        <w:rPr>
          <w:b w:val="0"/>
          <w:i w:val="0"/>
        </w:rPr>
        <w:t>201</w:t>
      </w:r>
      <w:r w:rsidR="00E149AA" w:rsidRPr="00CB208D">
        <w:rPr>
          <w:b w:val="0"/>
          <w:i w:val="0"/>
        </w:rPr>
        <w:t>9</w:t>
      </w:r>
      <w:r w:rsidRPr="00CB208D">
        <w:rPr>
          <w:b w:val="0"/>
          <w:i w:val="0"/>
        </w:rPr>
        <w:t xml:space="preserve">. évben az intézmények maradványa összességében </w:t>
      </w:r>
      <w:r w:rsidR="00CB208D" w:rsidRPr="00CB208D">
        <w:rPr>
          <w:b w:val="0"/>
          <w:i w:val="0"/>
        </w:rPr>
        <w:t>294</w:t>
      </w:r>
      <w:r w:rsidR="001E2200" w:rsidRPr="00CB208D">
        <w:rPr>
          <w:b w:val="0"/>
          <w:i w:val="0"/>
        </w:rPr>
        <w:t> </w:t>
      </w:r>
      <w:r w:rsidR="00CB208D" w:rsidRPr="00CB208D">
        <w:rPr>
          <w:b w:val="0"/>
          <w:i w:val="0"/>
        </w:rPr>
        <w:t>351</w:t>
      </w:r>
      <w:r w:rsidR="001E2200" w:rsidRPr="00CB208D">
        <w:rPr>
          <w:b w:val="0"/>
          <w:i w:val="0"/>
        </w:rPr>
        <w:t xml:space="preserve"> </w:t>
      </w:r>
      <w:r w:rsidR="00CB208D" w:rsidRPr="00CB208D">
        <w:rPr>
          <w:b w:val="0"/>
          <w:i w:val="0"/>
        </w:rPr>
        <w:t>703</w:t>
      </w:r>
      <w:r w:rsidRPr="00CB208D">
        <w:rPr>
          <w:b w:val="0"/>
          <w:i w:val="0"/>
        </w:rPr>
        <w:t xml:space="preserve"> Ft, melyből kötelezettséggel terhelt </w:t>
      </w:r>
      <w:r w:rsidR="00073C7D" w:rsidRPr="00CB208D">
        <w:rPr>
          <w:b w:val="0"/>
          <w:i w:val="0"/>
        </w:rPr>
        <w:t>1</w:t>
      </w:r>
      <w:r w:rsidR="00CB208D" w:rsidRPr="00CB208D">
        <w:rPr>
          <w:b w:val="0"/>
          <w:i w:val="0"/>
        </w:rPr>
        <w:t>83</w:t>
      </w:r>
      <w:r w:rsidR="00DC3632" w:rsidRPr="00CB208D">
        <w:rPr>
          <w:b w:val="0"/>
          <w:i w:val="0"/>
        </w:rPr>
        <w:t> </w:t>
      </w:r>
      <w:r w:rsidR="00CB208D" w:rsidRPr="00CB208D">
        <w:rPr>
          <w:b w:val="0"/>
          <w:i w:val="0"/>
        </w:rPr>
        <w:t>764</w:t>
      </w:r>
      <w:r w:rsidR="00DC3632" w:rsidRPr="00CB208D">
        <w:rPr>
          <w:b w:val="0"/>
          <w:i w:val="0"/>
        </w:rPr>
        <w:t xml:space="preserve"> </w:t>
      </w:r>
      <w:r w:rsidR="00CB208D" w:rsidRPr="00CB208D">
        <w:rPr>
          <w:b w:val="0"/>
          <w:i w:val="0"/>
        </w:rPr>
        <w:t>657</w:t>
      </w:r>
      <w:r w:rsidRPr="00CB208D">
        <w:rPr>
          <w:b w:val="0"/>
          <w:i w:val="0"/>
        </w:rPr>
        <w:t xml:space="preserve"> Ft, szabad maradvány </w:t>
      </w:r>
      <w:r w:rsidR="00CB208D" w:rsidRPr="00CB208D">
        <w:rPr>
          <w:b w:val="0"/>
          <w:i w:val="0"/>
        </w:rPr>
        <w:t>110</w:t>
      </w:r>
      <w:r w:rsidR="001E2200" w:rsidRPr="00CB208D">
        <w:rPr>
          <w:b w:val="0"/>
          <w:i w:val="0"/>
        </w:rPr>
        <w:t> </w:t>
      </w:r>
      <w:r w:rsidR="00CB208D" w:rsidRPr="00CB208D">
        <w:rPr>
          <w:b w:val="0"/>
          <w:i w:val="0"/>
        </w:rPr>
        <w:t>587</w:t>
      </w:r>
      <w:r w:rsidR="001E2200" w:rsidRPr="00CB208D">
        <w:rPr>
          <w:b w:val="0"/>
          <w:i w:val="0"/>
        </w:rPr>
        <w:t xml:space="preserve"> </w:t>
      </w:r>
      <w:r w:rsidR="00CB208D" w:rsidRPr="00CB208D">
        <w:rPr>
          <w:b w:val="0"/>
          <w:i w:val="0"/>
        </w:rPr>
        <w:t>046</w:t>
      </w:r>
      <w:r w:rsidRPr="00CB208D">
        <w:rPr>
          <w:b w:val="0"/>
          <w:i w:val="0"/>
        </w:rPr>
        <w:t xml:space="preserve"> Ft. A</w:t>
      </w:r>
      <w:r w:rsidR="002706A3" w:rsidRPr="00CB208D">
        <w:rPr>
          <w:b w:val="0"/>
          <w:i w:val="0"/>
        </w:rPr>
        <w:t xml:space="preserve"> 13. sz. melléklet szerint </w:t>
      </w:r>
      <w:r w:rsidR="00CB208D" w:rsidRPr="00CB208D">
        <w:rPr>
          <w:b w:val="0"/>
          <w:i w:val="0"/>
        </w:rPr>
        <w:t>100 546 630</w:t>
      </w:r>
      <w:r w:rsidR="002706A3" w:rsidRPr="00CB208D">
        <w:rPr>
          <w:b w:val="0"/>
          <w:i w:val="0"/>
        </w:rPr>
        <w:t xml:space="preserve"> Ft szabad maradvány elvonását javasoljuk.</w:t>
      </w:r>
      <w:r w:rsidR="002706A3" w:rsidRPr="00E149AA">
        <w:rPr>
          <w:b w:val="0"/>
          <w:i w:val="0"/>
        </w:rPr>
        <w:t xml:space="preserve"> </w:t>
      </w:r>
      <w:r w:rsidR="00FA0CA9" w:rsidRPr="00E149AA">
        <w:rPr>
          <w:b w:val="0"/>
          <w:i w:val="0"/>
        </w:rPr>
        <w:t xml:space="preserve"> </w:t>
      </w:r>
    </w:p>
    <w:p w:rsidR="00FC48CF" w:rsidRDefault="00FC48CF">
      <w:pPr>
        <w:pStyle w:val="Szvegtrzs2"/>
        <w:rPr>
          <w:b w:val="0"/>
        </w:rPr>
      </w:pPr>
    </w:p>
    <w:p w:rsidR="009C1AE7" w:rsidRDefault="00FC48CF" w:rsidP="00FC48CF">
      <w:pPr>
        <w:pStyle w:val="Szvegtrzs2"/>
        <w:rPr>
          <w:b w:val="0"/>
          <w:i w:val="0"/>
        </w:rPr>
      </w:pPr>
      <w:r w:rsidRPr="001677F8">
        <w:rPr>
          <w:b w:val="0"/>
          <w:i w:val="0"/>
        </w:rPr>
        <w:t xml:space="preserve">A </w:t>
      </w:r>
      <w:r w:rsidRPr="001677F8">
        <w:t>Polgármest</w:t>
      </w:r>
      <w:r w:rsidR="00423997" w:rsidRPr="001677F8">
        <w:t>e</w:t>
      </w:r>
      <w:r w:rsidRPr="001677F8">
        <w:t xml:space="preserve">ri Hivatal </w:t>
      </w:r>
      <w:r w:rsidRPr="001677F8">
        <w:rPr>
          <w:b w:val="0"/>
          <w:i w:val="0"/>
        </w:rPr>
        <w:t>201</w:t>
      </w:r>
      <w:r w:rsidR="000B3643">
        <w:rPr>
          <w:b w:val="0"/>
          <w:i w:val="0"/>
        </w:rPr>
        <w:t>8</w:t>
      </w:r>
      <w:r w:rsidRPr="001677F8">
        <w:rPr>
          <w:b w:val="0"/>
          <w:i w:val="0"/>
        </w:rPr>
        <w:t xml:space="preserve">. évi maradvány összege </w:t>
      </w:r>
      <w:r w:rsidR="00E149AA">
        <w:rPr>
          <w:b w:val="0"/>
          <w:i w:val="0"/>
        </w:rPr>
        <w:t>59 937 537</w:t>
      </w:r>
      <w:r w:rsidRPr="001677F8">
        <w:rPr>
          <w:b w:val="0"/>
          <w:i w:val="0"/>
        </w:rPr>
        <w:t xml:space="preserve"> Ft, mely kötelezettséggel</w:t>
      </w:r>
      <w:r w:rsidRPr="004D0387">
        <w:rPr>
          <w:b w:val="0"/>
          <w:i w:val="0"/>
        </w:rPr>
        <w:t xml:space="preserve"> terhelt</w:t>
      </w:r>
      <w:r w:rsidR="00332C02" w:rsidRPr="004D0387">
        <w:rPr>
          <w:b w:val="0"/>
          <w:i w:val="0"/>
        </w:rPr>
        <w:t xml:space="preserve"> volt</w:t>
      </w:r>
      <w:r w:rsidR="00FA0CA9" w:rsidRPr="004D0387">
        <w:rPr>
          <w:b w:val="0"/>
          <w:i w:val="0"/>
        </w:rPr>
        <w:t xml:space="preserve">. </w:t>
      </w:r>
    </w:p>
    <w:p w:rsidR="00FC48CF" w:rsidRPr="00FC48CF" w:rsidRDefault="00FA0CA9" w:rsidP="00FC48CF">
      <w:pPr>
        <w:pStyle w:val="Szvegtrzs2"/>
        <w:rPr>
          <w:b w:val="0"/>
          <w:i w:val="0"/>
        </w:rPr>
      </w:pPr>
      <w:r w:rsidRPr="004D0387">
        <w:rPr>
          <w:b w:val="0"/>
          <w:i w:val="0"/>
        </w:rPr>
        <w:t>201</w:t>
      </w:r>
      <w:r w:rsidR="00E149AA">
        <w:rPr>
          <w:b w:val="0"/>
          <w:i w:val="0"/>
        </w:rPr>
        <w:t>9</w:t>
      </w:r>
      <w:r w:rsidRPr="004D0387">
        <w:rPr>
          <w:b w:val="0"/>
          <w:i w:val="0"/>
        </w:rPr>
        <w:t xml:space="preserve">. évben a maradványa </w:t>
      </w:r>
      <w:r w:rsidR="00E149AA">
        <w:rPr>
          <w:b w:val="0"/>
          <w:i w:val="0"/>
        </w:rPr>
        <w:t>48 111 024</w:t>
      </w:r>
      <w:r w:rsidRPr="004D0387">
        <w:rPr>
          <w:b w:val="0"/>
          <w:i w:val="0"/>
        </w:rPr>
        <w:t xml:space="preserve"> Ft</w:t>
      </w:r>
      <w:r w:rsidR="00332C02" w:rsidRPr="004D0387">
        <w:rPr>
          <w:b w:val="0"/>
          <w:i w:val="0"/>
        </w:rPr>
        <w:t>, mely szintén teljes egészében</w:t>
      </w:r>
      <w:r w:rsidR="00332C02" w:rsidRPr="001E2200">
        <w:rPr>
          <w:b w:val="0"/>
          <w:i w:val="0"/>
        </w:rPr>
        <w:t xml:space="preserve"> kötelezettséggel terhelt.</w:t>
      </w:r>
      <w:r w:rsidR="00332C02">
        <w:rPr>
          <w:b w:val="0"/>
          <w:i w:val="0"/>
        </w:rPr>
        <w:t xml:space="preserve"> </w:t>
      </w:r>
    </w:p>
    <w:p w:rsidR="00FC48CF" w:rsidRPr="00FC48CF" w:rsidRDefault="00FC48CF">
      <w:pPr>
        <w:pStyle w:val="Szvegtrzs2"/>
        <w:rPr>
          <w:b w:val="0"/>
          <w:i w:val="0"/>
        </w:rPr>
      </w:pPr>
    </w:p>
    <w:p w:rsidR="009C1AE7" w:rsidRDefault="00FC48CF">
      <w:pPr>
        <w:pStyle w:val="Szvegtrzs2"/>
        <w:rPr>
          <w:b w:val="0"/>
          <w:i w:val="0"/>
        </w:rPr>
      </w:pPr>
      <w:r w:rsidRPr="009A4FAA">
        <w:rPr>
          <w:b w:val="0"/>
          <w:i w:val="0"/>
        </w:rPr>
        <w:t xml:space="preserve">Az </w:t>
      </w:r>
      <w:r w:rsidRPr="009A4FAA">
        <w:t>Önkormányzat</w:t>
      </w:r>
      <w:r w:rsidR="004D0387" w:rsidRPr="009A4FAA">
        <w:t xml:space="preserve"> </w:t>
      </w:r>
      <w:r w:rsidRPr="009A4FAA">
        <w:rPr>
          <w:b w:val="0"/>
          <w:i w:val="0"/>
        </w:rPr>
        <w:t>201</w:t>
      </w:r>
      <w:r w:rsidR="00E149AA">
        <w:rPr>
          <w:b w:val="0"/>
          <w:i w:val="0"/>
        </w:rPr>
        <w:t>8</w:t>
      </w:r>
      <w:r w:rsidRPr="009A4FAA">
        <w:rPr>
          <w:b w:val="0"/>
          <w:i w:val="0"/>
        </w:rPr>
        <w:t>. évi maradvány</w:t>
      </w:r>
      <w:r w:rsidR="00DF3D8C" w:rsidRPr="009A4FAA">
        <w:rPr>
          <w:b w:val="0"/>
          <w:i w:val="0"/>
        </w:rPr>
        <w:t>ának</w:t>
      </w:r>
      <w:r w:rsidRPr="009A4FAA">
        <w:rPr>
          <w:b w:val="0"/>
          <w:i w:val="0"/>
        </w:rPr>
        <w:t xml:space="preserve"> összege </w:t>
      </w:r>
      <w:r w:rsidR="00E149AA">
        <w:rPr>
          <w:b w:val="0"/>
          <w:i w:val="0"/>
        </w:rPr>
        <w:t>3</w:t>
      </w:r>
      <w:r w:rsidR="00332C02" w:rsidRPr="009A4FAA">
        <w:rPr>
          <w:b w:val="0"/>
          <w:i w:val="0"/>
        </w:rPr>
        <w:t> </w:t>
      </w:r>
      <w:r w:rsidR="00FD5CD1">
        <w:rPr>
          <w:b w:val="0"/>
          <w:i w:val="0"/>
        </w:rPr>
        <w:t>455</w:t>
      </w:r>
      <w:r w:rsidR="00332C02" w:rsidRPr="009A4FAA">
        <w:rPr>
          <w:b w:val="0"/>
          <w:i w:val="0"/>
        </w:rPr>
        <w:t xml:space="preserve"> </w:t>
      </w:r>
      <w:r w:rsidR="00FD5CD1">
        <w:rPr>
          <w:b w:val="0"/>
          <w:i w:val="0"/>
        </w:rPr>
        <w:t>443</w:t>
      </w:r>
      <w:r w:rsidRPr="009A4FAA">
        <w:rPr>
          <w:b w:val="0"/>
          <w:i w:val="0"/>
        </w:rPr>
        <w:t xml:space="preserve"> </w:t>
      </w:r>
      <w:r w:rsidR="00FD5CD1">
        <w:rPr>
          <w:b w:val="0"/>
          <w:i w:val="0"/>
        </w:rPr>
        <w:t>430</w:t>
      </w:r>
      <w:r w:rsidRPr="009A4FAA">
        <w:rPr>
          <w:b w:val="0"/>
          <w:i w:val="0"/>
        </w:rPr>
        <w:t xml:space="preserve"> Ft, melyből </w:t>
      </w:r>
      <w:r w:rsidR="00DE5D72">
        <w:rPr>
          <w:b w:val="0"/>
          <w:i w:val="0"/>
        </w:rPr>
        <w:t>1 </w:t>
      </w:r>
      <w:r w:rsidR="00FD5CD1">
        <w:rPr>
          <w:b w:val="0"/>
          <w:i w:val="0"/>
        </w:rPr>
        <w:t>704</w:t>
      </w:r>
      <w:r w:rsidR="00DE5D72">
        <w:rPr>
          <w:b w:val="0"/>
          <w:i w:val="0"/>
        </w:rPr>
        <w:t> </w:t>
      </w:r>
      <w:r w:rsidR="00FD5CD1">
        <w:rPr>
          <w:b w:val="0"/>
          <w:i w:val="0"/>
        </w:rPr>
        <w:t>792</w:t>
      </w:r>
      <w:r w:rsidR="00DE5D72">
        <w:rPr>
          <w:b w:val="0"/>
          <w:i w:val="0"/>
        </w:rPr>
        <w:t xml:space="preserve"> </w:t>
      </w:r>
      <w:r w:rsidR="00FD5CD1">
        <w:rPr>
          <w:b w:val="0"/>
          <w:i w:val="0"/>
        </w:rPr>
        <w:t>359</w:t>
      </w:r>
      <w:r w:rsidRPr="009A4FAA">
        <w:rPr>
          <w:b w:val="0"/>
          <w:i w:val="0"/>
        </w:rPr>
        <w:t xml:space="preserve"> Ft kötelezettséggel terhelt, </w:t>
      </w:r>
      <w:r w:rsidR="004D0387" w:rsidRPr="009A4FAA">
        <w:rPr>
          <w:b w:val="0"/>
          <w:i w:val="0"/>
        </w:rPr>
        <w:t>1 </w:t>
      </w:r>
      <w:r w:rsidR="00FD5CD1">
        <w:rPr>
          <w:b w:val="0"/>
          <w:i w:val="0"/>
        </w:rPr>
        <w:t>750</w:t>
      </w:r>
      <w:r w:rsidR="009A4FAA" w:rsidRPr="009A4FAA">
        <w:rPr>
          <w:b w:val="0"/>
          <w:i w:val="0"/>
        </w:rPr>
        <w:t> </w:t>
      </w:r>
      <w:r w:rsidR="00FD5CD1">
        <w:rPr>
          <w:b w:val="0"/>
          <w:i w:val="0"/>
        </w:rPr>
        <w:t>651</w:t>
      </w:r>
      <w:r w:rsidR="009A4FAA" w:rsidRPr="009A4FAA">
        <w:rPr>
          <w:b w:val="0"/>
          <w:i w:val="0"/>
        </w:rPr>
        <w:t xml:space="preserve"> </w:t>
      </w:r>
      <w:r w:rsidR="00FD5CD1">
        <w:rPr>
          <w:b w:val="0"/>
          <w:i w:val="0"/>
        </w:rPr>
        <w:t>071</w:t>
      </w:r>
      <w:r w:rsidRPr="009A4FAA">
        <w:rPr>
          <w:b w:val="0"/>
          <w:i w:val="0"/>
        </w:rPr>
        <w:t xml:space="preserve"> Ft szabad maradvány</w:t>
      </w:r>
      <w:r w:rsidR="001677F8">
        <w:rPr>
          <w:b w:val="0"/>
          <w:i w:val="0"/>
        </w:rPr>
        <w:t xml:space="preserve"> volt</w:t>
      </w:r>
      <w:r w:rsidRPr="009A4FAA">
        <w:rPr>
          <w:b w:val="0"/>
          <w:i w:val="0"/>
        </w:rPr>
        <w:t>.</w:t>
      </w:r>
      <w:r w:rsidR="00FA0CA9" w:rsidRPr="009A4FAA">
        <w:rPr>
          <w:b w:val="0"/>
          <w:i w:val="0"/>
        </w:rPr>
        <w:t xml:space="preserve"> </w:t>
      </w:r>
    </w:p>
    <w:p w:rsidR="00CB208D" w:rsidRPr="00633901" w:rsidRDefault="00CF1845" w:rsidP="00CB208D">
      <w:pPr>
        <w:pStyle w:val="Szvegtrzs2"/>
        <w:rPr>
          <w:b w:val="0"/>
          <w:i w:val="0"/>
        </w:rPr>
      </w:pPr>
      <w:r w:rsidRPr="004D0387">
        <w:rPr>
          <w:b w:val="0"/>
          <w:i w:val="0"/>
        </w:rPr>
        <w:t>201</w:t>
      </w:r>
      <w:r>
        <w:rPr>
          <w:b w:val="0"/>
          <w:i w:val="0"/>
        </w:rPr>
        <w:t>9</w:t>
      </w:r>
      <w:r w:rsidRPr="004D0387">
        <w:rPr>
          <w:b w:val="0"/>
          <w:i w:val="0"/>
        </w:rPr>
        <w:t xml:space="preserve">. évben a maradványa </w:t>
      </w:r>
      <w:r>
        <w:rPr>
          <w:b w:val="0"/>
          <w:i w:val="0"/>
        </w:rPr>
        <w:t>2 402 104 647</w:t>
      </w:r>
      <w:r w:rsidRPr="004D0387">
        <w:rPr>
          <w:b w:val="0"/>
          <w:i w:val="0"/>
        </w:rPr>
        <w:t xml:space="preserve"> Ft</w:t>
      </w:r>
      <w:r w:rsidR="00CB208D">
        <w:rPr>
          <w:b w:val="0"/>
          <w:i w:val="0"/>
        </w:rPr>
        <w:t>-ra csökkent</w:t>
      </w:r>
      <w:r w:rsidRPr="004D0387">
        <w:rPr>
          <w:b w:val="0"/>
          <w:i w:val="0"/>
        </w:rPr>
        <w:t>, mely</w:t>
      </w:r>
      <w:r>
        <w:rPr>
          <w:b w:val="0"/>
          <w:i w:val="0"/>
        </w:rPr>
        <w:t xml:space="preserve">ből kötelezettséggel terhelt </w:t>
      </w:r>
      <w:r w:rsidRPr="00CB208D">
        <w:rPr>
          <w:b w:val="0"/>
          <w:i w:val="0"/>
        </w:rPr>
        <w:t xml:space="preserve">611 419 282 Ft, szabad maradvány 1 790 685 365 Ft. </w:t>
      </w:r>
      <w:r w:rsidR="00CB208D" w:rsidRPr="00CB208D">
        <w:rPr>
          <w:b w:val="0"/>
          <w:i w:val="0"/>
        </w:rPr>
        <w:t xml:space="preserve">A jelentős csökkenés oka, hogy a </w:t>
      </w:r>
      <w:r w:rsidR="00CB208D" w:rsidRPr="00CB208D">
        <w:rPr>
          <w:b w:val="0"/>
          <w:bCs/>
          <w:i w:val="0"/>
          <w:iCs/>
        </w:rPr>
        <w:t>1818/2016. (XII. 22.) Korm. határozatot módosító</w:t>
      </w:r>
      <w:r w:rsidR="00CB208D" w:rsidRPr="00CB208D">
        <w:rPr>
          <w:b w:val="0"/>
          <w:i w:val="0"/>
        </w:rPr>
        <w:t xml:space="preserve"> 1697/2018. (XII. 17.) Korm. határozat alapján felújításra, beruházásra kapott 1 000 000 000 Ft támogatás felhasználásra került 2019. évben.</w:t>
      </w:r>
    </w:p>
    <w:p w:rsidR="00CF1845" w:rsidRPr="00FC48CF" w:rsidRDefault="00CF1845" w:rsidP="00CF1845">
      <w:pPr>
        <w:pStyle w:val="Szvegtrzs2"/>
        <w:rPr>
          <w:b w:val="0"/>
          <w:i w:val="0"/>
        </w:rPr>
      </w:pPr>
    </w:p>
    <w:p w:rsidR="00CB208D" w:rsidRDefault="00CB208D">
      <w:pPr>
        <w:pStyle w:val="Cmsor8"/>
      </w:pPr>
    </w:p>
    <w:p w:rsidR="00587AB4" w:rsidRDefault="009B0521">
      <w:pPr>
        <w:pStyle w:val="Cmsor8"/>
      </w:pPr>
      <w:r>
        <w:t>VI. Értékpapír- és hitelműveletek alakulása</w:t>
      </w:r>
    </w:p>
    <w:p w:rsidR="00587AB4" w:rsidRDefault="00587AB4">
      <w:pPr>
        <w:jc w:val="both"/>
        <w:rPr>
          <w:b/>
          <w:i/>
          <w:u w:val="single"/>
        </w:rPr>
      </w:pPr>
    </w:p>
    <w:p w:rsidR="000C1EA6" w:rsidRDefault="000C1EA6" w:rsidP="000C1EA6">
      <w:pPr>
        <w:jc w:val="both"/>
      </w:pPr>
      <w:r>
        <w:t xml:space="preserve">Az </w:t>
      </w:r>
      <w:r w:rsidRPr="00CF323F">
        <w:t>önkormányzatnak hiteltartozása nincs.</w:t>
      </w:r>
    </w:p>
    <w:p w:rsidR="00587AB4" w:rsidRDefault="00587AB4">
      <w:pPr>
        <w:jc w:val="both"/>
      </w:pPr>
    </w:p>
    <w:p w:rsidR="00587AB4" w:rsidRDefault="009B0521">
      <w:pPr>
        <w:jc w:val="both"/>
      </w:pPr>
      <w:r>
        <w:rPr>
          <w:b/>
          <w:i/>
        </w:rPr>
        <w:t>Tartós részesedéseink</w:t>
      </w:r>
      <w:r>
        <w:t xml:space="preserve"> értéke összesen 1</w:t>
      </w:r>
      <w:r w:rsidR="00CF1845">
        <w:t>59</w:t>
      </w:r>
      <w:r w:rsidR="00377076">
        <w:t> </w:t>
      </w:r>
      <w:r w:rsidR="00CF1845">
        <w:t>707</w:t>
      </w:r>
      <w:r w:rsidR="00377076">
        <w:t xml:space="preserve"> </w:t>
      </w:r>
      <w:r w:rsidR="00CF1845">
        <w:t>500</w:t>
      </w:r>
      <w:r>
        <w:t xml:space="preserve"> Ft, </w:t>
      </w:r>
      <w:r w:rsidR="00A870AF">
        <w:t>forgatási célú</w:t>
      </w:r>
      <w:r>
        <w:t xml:space="preserve"> hitelviszonyt megtestesítő értékpapírjaink értéke 1</w:t>
      </w:r>
      <w:r w:rsidR="005B3169">
        <w:t>84</w:t>
      </w:r>
      <w:r w:rsidR="00377076">
        <w:t xml:space="preserve"> </w:t>
      </w:r>
      <w:r w:rsidR="005B3169">
        <w:t>00</w:t>
      </w:r>
      <w:r w:rsidR="00377076">
        <w:t>0</w:t>
      </w:r>
      <w:r>
        <w:t xml:space="preserve"> Ft, melyek részletesen az alábbiak szerint alakulnak:</w:t>
      </w:r>
    </w:p>
    <w:p w:rsidR="00587AB4" w:rsidRDefault="00587AB4">
      <w:pPr>
        <w:jc w:val="both"/>
      </w:pPr>
    </w:p>
    <w:p w:rsidR="00587AB4" w:rsidRDefault="009B0521">
      <w:pPr>
        <w:jc w:val="both"/>
      </w:pPr>
      <w:r>
        <w:t>Dr</w:t>
      </w:r>
      <w:r w:rsidR="000F1F44">
        <w:t>e</w:t>
      </w:r>
      <w:r>
        <w:t>her</w:t>
      </w:r>
      <w:r w:rsidR="000D7041">
        <w:t xml:space="preserve"> </w:t>
      </w:r>
      <w:r>
        <w:t xml:space="preserve">részvény </w:t>
      </w:r>
      <w:r>
        <w:tab/>
      </w:r>
      <w:r>
        <w:tab/>
      </w:r>
      <w:r>
        <w:tab/>
      </w:r>
      <w:r>
        <w:tab/>
      </w:r>
      <w:r>
        <w:tab/>
      </w:r>
      <w:r w:rsidR="005B3169">
        <w:t>1</w:t>
      </w:r>
      <w:r w:rsidR="00DE0D53">
        <w:t> 345 500</w:t>
      </w:r>
      <w:r w:rsidR="005B3169">
        <w:t xml:space="preserve"> </w:t>
      </w:r>
      <w:r>
        <w:t xml:space="preserve">Ft </w:t>
      </w:r>
      <w:r>
        <w:tab/>
      </w:r>
      <w:r>
        <w:tab/>
        <w:t xml:space="preserve">207 db részvény </w:t>
      </w:r>
    </w:p>
    <w:p w:rsidR="00587AB4" w:rsidRDefault="000F1F44">
      <w:pPr>
        <w:jc w:val="both"/>
      </w:pPr>
      <w:r>
        <w:t>Dre</w:t>
      </w:r>
      <w:r w:rsidR="009B0521">
        <w:t>her Sörgyárak Zrt.</w:t>
      </w:r>
    </w:p>
    <w:p w:rsidR="00587AB4" w:rsidRPr="00641394" w:rsidRDefault="009B0521">
      <w:pPr>
        <w:pStyle w:val="Szvegtrzs2"/>
        <w:rPr>
          <w:b w:val="0"/>
          <w:bCs/>
          <w:i w:val="0"/>
          <w:iCs/>
        </w:rPr>
      </w:pPr>
      <w:r w:rsidRPr="00641394">
        <w:rPr>
          <w:b w:val="0"/>
          <w:bCs/>
          <w:i w:val="0"/>
          <w:iCs/>
        </w:rPr>
        <w:t>Székhelye: 1106 Budapest, Jászberényi út 7-11.</w:t>
      </w:r>
    </w:p>
    <w:p w:rsidR="00587AB4" w:rsidRDefault="00587AB4">
      <w:pPr>
        <w:jc w:val="both"/>
      </w:pPr>
    </w:p>
    <w:p w:rsidR="00587AB4" w:rsidRDefault="009B0521">
      <w:pPr>
        <w:jc w:val="both"/>
      </w:pPr>
      <w:r>
        <w:t>OTP törzsrészvény</w:t>
      </w:r>
      <w:r>
        <w:tab/>
      </w:r>
      <w:r>
        <w:tab/>
      </w:r>
      <w:r>
        <w:tab/>
      </w:r>
      <w:r>
        <w:tab/>
      </w:r>
      <w:r>
        <w:tab/>
        <w:t xml:space="preserve">   682</w:t>
      </w:r>
      <w:r w:rsidR="00ED6584">
        <w:t xml:space="preserve"> 000</w:t>
      </w:r>
      <w:r>
        <w:t xml:space="preserve"> Ft</w:t>
      </w:r>
      <w:r>
        <w:tab/>
      </w:r>
      <w:r>
        <w:tab/>
        <w:t>682 db részvény</w:t>
      </w:r>
    </w:p>
    <w:p w:rsidR="00587AB4" w:rsidRDefault="009B0521">
      <w:pPr>
        <w:jc w:val="both"/>
      </w:pPr>
      <w:r>
        <w:t>OTP Bank Nyrt</w:t>
      </w:r>
    </w:p>
    <w:p w:rsidR="00587AB4" w:rsidRDefault="009B0521">
      <w:pPr>
        <w:jc w:val="both"/>
      </w:pPr>
      <w:r>
        <w:t>Székhelye: 1051 Budapest, Nádor u. 16.</w:t>
      </w:r>
    </w:p>
    <w:p w:rsidR="00587AB4" w:rsidRDefault="00587AB4">
      <w:pPr>
        <w:jc w:val="both"/>
      </w:pPr>
    </w:p>
    <w:p w:rsidR="00587AB4" w:rsidRDefault="009B0521">
      <w:pPr>
        <w:jc w:val="both"/>
      </w:pPr>
      <w:r>
        <w:t>Pesterzsébet Jégcsarnok Kft.</w:t>
      </w:r>
      <w:r>
        <w:tab/>
      </w:r>
      <w:r>
        <w:tab/>
      </w:r>
      <w:r>
        <w:tab/>
      </w:r>
      <w:r>
        <w:tab/>
      </w:r>
      <w:r w:rsidR="00ED6584">
        <w:t xml:space="preserve">   </w:t>
      </w:r>
      <w:r>
        <w:t xml:space="preserve">280 </w:t>
      </w:r>
      <w:r w:rsidR="00ED6584">
        <w:t>000</w:t>
      </w:r>
      <w:r>
        <w:t xml:space="preserve"> Ft</w:t>
      </w:r>
      <w:r>
        <w:tab/>
      </w:r>
      <w:r>
        <w:tab/>
        <w:t>100% részesedés</w:t>
      </w:r>
      <w:r w:rsidR="001414AD">
        <w:t>*</w:t>
      </w:r>
    </w:p>
    <w:p w:rsidR="00587AB4" w:rsidRDefault="009B0521">
      <w:pPr>
        <w:jc w:val="both"/>
      </w:pPr>
      <w:r>
        <w:t>Székhelye: 1201 Budapest, Zodony u.1.</w:t>
      </w:r>
    </w:p>
    <w:p w:rsidR="00587AB4" w:rsidRDefault="00587AB4">
      <w:pPr>
        <w:jc w:val="both"/>
      </w:pPr>
    </w:p>
    <w:p w:rsidR="00587AB4" w:rsidRDefault="009B0521">
      <w:pPr>
        <w:jc w:val="both"/>
      </w:pPr>
      <w:r>
        <w:t>Integrit XX. Kft.</w:t>
      </w:r>
      <w:r>
        <w:tab/>
      </w:r>
      <w:r>
        <w:tab/>
      </w:r>
      <w:r>
        <w:tab/>
      </w:r>
      <w:r>
        <w:tab/>
      </w:r>
      <w:r w:rsidR="00ED6584">
        <w:t xml:space="preserve">        1</w:t>
      </w:r>
      <w:r w:rsidR="00B34147">
        <w:t>57</w:t>
      </w:r>
      <w:r w:rsidR="00ED6584">
        <w:t xml:space="preserve"> 400</w:t>
      </w:r>
      <w:r>
        <w:t> 000 Ft</w:t>
      </w:r>
      <w:r>
        <w:tab/>
      </w:r>
      <w:r>
        <w:tab/>
        <w:t>100% részesedés</w:t>
      </w:r>
    </w:p>
    <w:p w:rsidR="00587AB4" w:rsidRDefault="009B0521">
      <w:pPr>
        <w:jc w:val="both"/>
      </w:pPr>
      <w:r>
        <w:t>Székhelye: 1205 Budapest, Jókai u. 89.</w:t>
      </w:r>
    </w:p>
    <w:p w:rsidR="00587AB4" w:rsidRDefault="00587AB4">
      <w:pPr>
        <w:jc w:val="both"/>
      </w:pPr>
    </w:p>
    <w:p w:rsidR="00587AB4" w:rsidRDefault="005B3169">
      <w:pPr>
        <w:jc w:val="both"/>
        <w:rPr>
          <w:b/>
          <w:i/>
        </w:rPr>
      </w:pPr>
      <w:r>
        <w:rPr>
          <w:b/>
          <w:i/>
        </w:rPr>
        <w:t xml:space="preserve">Tartós részesedések </w:t>
      </w:r>
      <w:r w:rsidR="009B0521">
        <w:rPr>
          <w:b/>
          <w:i/>
        </w:rPr>
        <w:t>összesen</w:t>
      </w:r>
      <w:r w:rsidR="009B0521">
        <w:rPr>
          <w:b/>
          <w:i/>
        </w:rPr>
        <w:tab/>
      </w:r>
      <w:r w:rsidR="009B0521">
        <w:rPr>
          <w:b/>
          <w:i/>
        </w:rPr>
        <w:tab/>
      </w:r>
      <w:r w:rsidR="00ED6584">
        <w:rPr>
          <w:b/>
          <w:i/>
        </w:rPr>
        <w:t xml:space="preserve">        1</w:t>
      </w:r>
      <w:r w:rsidR="00B34147">
        <w:rPr>
          <w:b/>
          <w:i/>
        </w:rPr>
        <w:t>59</w:t>
      </w:r>
      <w:r w:rsidR="00ED6584">
        <w:rPr>
          <w:b/>
          <w:i/>
        </w:rPr>
        <w:t> </w:t>
      </w:r>
      <w:r w:rsidR="00B34147">
        <w:rPr>
          <w:b/>
          <w:i/>
        </w:rPr>
        <w:t>707</w:t>
      </w:r>
      <w:r w:rsidR="00ED6584">
        <w:rPr>
          <w:b/>
          <w:i/>
        </w:rPr>
        <w:t xml:space="preserve"> </w:t>
      </w:r>
      <w:r w:rsidR="00B34147">
        <w:rPr>
          <w:b/>
          <w:i/>
        </w:rPr>
        <w:t>5</w:t>
      </w:r>
      <w:r w:rsidR="00ED6584">
        <w:rPr>
          <w:b/>
          <w:i/>
        </w:rPr>
        <w:t>00</w:t>
      </w:r>
      <w:r w:rsidR="009B0521">
        <w:rPr>
          <w:b/>
          <w:i/>
        </w:rPr>
        <w:t xml:space="preserve"> Ft</w:t>
      </w:r>
    </w:p>
    <w:p w:rsidR="00587AB4" w:rsidRDefault="00587AB4">
      <w:pPr>
        <w:jc w:val="both"/>
        <w:rPr>
          <w:b/>
          <w:i/>
        </w:rPr>
      </w:pPr>
    </w:p>
    <w:p w:rsidR="00587AB4" w:rsidRPr="005E4B5C" w:rsidRDefault="009B0521">
      <w:pPr>
        <w:jc w:val="both"/>
      </w:pPr>
      <w:r w:rsidRPr="005E4B5C">
        <w:t>Kárpótlási jegy 3 db</w:t>
      </w:r>
      <w:r w:rsidRPr="005E4B5C">
        <w:tab/>
      </w:r>
      <w:r w:rsidRPr="005E4B5C">
        <w:tab/>
      </w:r>
      <w:r w:rsidRPr="005E4B5C">
        <w:tab/>
      </w:r>
      <w:r w:rsidRPr="005E4B5C">
        <w:tab/>
      </w:r>
      <w:r w:rsidRPr="005E4B5C">
        <w:tab/>
        <w:t xml:space="preserve">   </w:t>
      </w:r>
      <w:r w:rsidR="00ED6584">
        <w:t>1</w:t>
      </w:r>
      <w:r w:rsidR="005B3169">
        <w:t>84</w:t>
      </w:r>
      <w:r w:rsidR="00ED6584">
        <w:t xml:space="preserve"> </w:t>
      </w:r>
      <w:r w:rsidR="005B3169">
        <w:t>00</w:t>
      </w:r>
      <w:r w:rsidR="00ED6584">
        <w:t>0</w:t>
      </w:r>
      <w:r w:rsidRPr="005E4B5C">
        <w:t xml:space="preserve"> Ft</w:t>
      </w:r>
      <w:r w:rsidRPr="005E4B5C">
        <w:tab/>
      </w:r>
      <w:r w:rsidRPr="005E4B5C">
        <w:tab/>
      </w:r>
      <w:r w:rsidRPr="005E4B5C">
        <w:tab/>
      </w:r>
    </w:p>
    <w:p w:rsidR="0073213B" w:rsidRDefault="0073213B" w:rsidP="0073213B">
      <w:pPr>
        <w:jc w:val="both"/>
        <w:rPr>
          <w:szCs w:val="24"/>
        </w:rPr>
      </w:pPr>
      <w:r>
        <w:rPr>
          <w:szCs w:val="24"/>
        </w:rPr>
        <w:lastRenderedPageBreak/>
        <w:t xml:space="preserve">* A Pesterzsébet Jégcsarnok Kft. felszámolását a Fővárosi Törvényszék, 28.Fpk.01-14-008044/10. szám alatt hozott, 2015. május 18. napjával jogerőssé vált végzésében elrendelte és felszámolónak a HELP Kereskedelmi, Szolgáltató és Tanácsadó Kft.-t jelölte ki. </w:t>
      </w:r>
    </w:p>
    <w:p w:rsidR="001414AD" w:rsidRDefault="001414AD">
      <w:pPr>
        <w:jc w:val="both"/>
      </w:pPr>
    </w:p>
    <w:p w:rsidR="007C1545" w:rsidRDefault="007C1545">
      <w:pPr>
        <w:jc w:val="both"/>
      </w:pPr>
    </w:p>
    <w:p w:rsidR="00587AB4" w:rsidRDefault="009B0521">
      <w:pPr>
        <w:pStyle w:val="Cmsor8"/>
      </w:pPr>
      <w:r>
        <w:t>VII. A vagyon alakulása</w:t>
      </w:r>
    </w:p>
    <w:p w:rsidR="00587AB4" w:rsidRDefault="00587AB4">
      <w:pPr>
        <w:jc w:val="both"/>
        <w:rPr>
          <w:b/>
          <w:i/>
          <w:u w:val="single"/>
        </w:rPr>
      </w:pPr>
    </w:p>
    <w:p w:rsidR="00AA6B78" w:rsidRDefault="009B0521" w:rsidP="0073213B">
      <w:pPr>
        <w:jc w:val="both"/>
        <w:rPr>
          <w:szCs w:val="24"/>
        </w:rPr>
      </w:pPr>
      <w:r>
        <w:t>Az önkormányzat 201</w:t>
      </w:r>
      <w:r w:rsidR="00B34147">
        <w:t>8</w:t>
      </w:r>
      <w:r>
        <w:t>. évi összesített mérlegének főösszege 2</w:t>
      </w:r>
      <w:r w:rsidR="00B34147">
        <w:t>7</w:t>
      </w:r>
      <w:r w:rsidR="00640474">
        <w:t> </w:t>
      </w:r>
      <w:r w:rsidR="00B34147">
        <w:t>831</w:t>
      </w:r>
      <w:r w:rsidR="00640474">
        <w:t> </w:t>
      </w:r>
      <w:r w:rsidR="00B34147">
        <w:t>847</w:t>
      </w:r>
      <w:r w:rsidR="00640474">
        <w:t> </w:t>
      </w:r>
      <w:r w:rsidR="00B34147">
        <w:t>316</w:t>
      </w:r>
      <w:r w:rsidR="00640474">
        <w:t xml:space="preserve"> </w:t>
      </w:r>
      <w:r>
        <w:t>Ft</w:t>
      </w:r>
      <w:r w:rsidR="0073213B">
        <w:t xml:space="preserve"> volt</w:t>
      </w:r>
      <w:r w:rsidR="00A870AF">
        <w:t xml:space="preserve">. </w:t>
      </w:r>
    </w:p>
    <w:p w:rsidR="00AA6B78" w:rsidRPr="004F2C1C" w:rsidRDefault="00AA6B78" w:rsidP="004F2C1C">
      <w:pPr>
        <w:jc w:val="both"/>
        <w:rPr>
          <w:szCs w:val="24"/>
        </w:rPr>
      </w:pPr>
    </w:p>
    <w:p w:rsidR="00587AB4" w:rsidRDefault="00A870AF">
      <w:pPr>
        <w:jc w:val="both"/>
      </w:pPr>
      <w:r>
        <w:t>A 201</w:t>
      </w:r>
      <w:r w:rsidR="00B34147">
        <w:t>9</w:t>
      </w:r>
      <w:r>
        <w:t xml:space="preserve">. évi </w:t>
      </w:r>
      <w:r w:rsidR="004F2C1C">
        <w:t xml:space="preserve">zárást követően a </w:t>
      </w:r>
      <w:r>
        <w:t>mérleg</w:t>
      </w:r>
      <w:r w:rsidR="004F2C1C">
        <w:t xml:space="preserve"> főösszeg 2</w:t>
      </w:r>
      <w:r w:rsidR="00CC2D02">
        <w:t>7</w:t>
      </w:r>
      <w:r w:rsidR="00640474">
        <w:t> </w:t>
      </w:r>
      <w:r w:rsidR="00B34147">
        <w:t>980</w:t>
      </w:r>
      <w:r w:rsidR="00640474">
        <w:t> </w:t>
      </w:r>
      <w:r w:rsidR="00B34147">
        <w:t>197</w:t>
      </w:r>
      <w:r w:rsidR="00640474">
        <w:t xml:space="preserve"> </w:t>
      </w:r>
      <w:r w:rsidR="00B34147">
        <w:t>813</w:t>
      </w:r>
      <w:r w:rsidR="004F2C1C">
        <w:t xml:space="preserve"> Ft, mely </w:t>
      </w:r>
      <w:r w:rsidR="00B34147">
        <w:t>148 350 497</w:t>
      </w:r>
      <w:r w:rsidR="009B0521">
        <w:t xml:space="preserve"> Ft</w:t>
      </w:r>
      <w:r w:rsidR="00640474">
        <w:t xml:space="preserve"> </w:t>
      </w:r>
      <w:r w:rsidR="00CC2D02">
        <w:t>növekedést</w:t>
      </w:r>
      <w:r w:rsidR="001735F2">
        <w:t xml:space="preserve"> </w:t>
      </w:r>
      <w:r w:rsidR="004F2C1C">
        <w:t>jelent</w:t>
      </w:r>
      <w:r w:rsidR="001E60D0">
        <w:t xml:space="preserve"> a</w:t>
      </w:r>
      <w:r w:rsidR="001735F2">
        <w:t xml:space="preserve">z előző évi </w:t>
      </w:r>
      <w:r w:rsidR="001E60D0">
        <w:t xml:space="preserve">mérlegfőösszeghez képest. </w:t>
      </w:r>
    </w:p>
    <w:p w:rsidR="00587AB4" w:rsidRDefault="00587AB4">
      <w:pPr>
        <w:jc w:val="both"/>
      </w:pPr>
    </w:p>
    <w:p w:rsidR="007A12E1" w:rsidRDefault="009B0521" w:rsidP="007A12E1">
      <w:pPr>
        <w:pStyle w:val="Szvegtrzs"/>
        <w:spacing w:after="0"/>
        <w:jc w:val="both"/>
      </w:pPr>
      <w:r w:rsidRPr="009A4FAA">
        <w:t xml:space="preserve">A </w:t>
      </w:r>
      <w:r w:rsidR="000F59AF" w:rsidRPr="00B203CB">
        <w:rPr>
          <w:b/>
          <w:bCs/>
          <w:i/>
          <w:iCs/>
        </w:rPr>
        <w:t xml:space="preserve">nemzeti vagyonba tartozó </w:t>
      </w:r>
      <w:r w:rsidRPr="00B203CB">
        <w:rPr>
          <w:b/>
          <w:bCs/>
          <w:i/>
          <w:iCs/>
        </w:rPr>
        <w:t>befektetett eszközök</w:t>
      </w:r>
      <w:r w:rsidRPr="009A4FAA">
        <w:t xml:space="preserve"> az előző évhez képest </w:t>
      </w:r>
      <w:r w:rsidR="00B34147">
        <w:t>828</w:t>
      </w:r>
      <w:r w:rsidR="00A972C3">
        <w:t> </w:t>
      </w:r>
      <w:r w:rsidR="00B34147">
        <w:t>560</w:t>
      </w:r>
      <w:r w:rsidR="00A972C3">
        <w:t xml:space="preserve"> </w:t>
      </w:r>
      <w:r w:rsidR="00B34147">
        <w:t>126</w:t>
      </w:r>
      <w:r w:rsidR="00985FC3">
        <w:t xml:space="preserve"> </w:t>
      </w:r>
      <w:r w:rsidRPr="009A4FAA">
        <w:t xml:space="preserve">Ft-tal </w:t>
      </w:r>
      <w:r w:rsidR="00B34147">
        <w:t>növekedtek</w:t>
      </w:r>
      <w:r w:rsidR="00A972C3">
        <w:t xml:space="preserve">, ami összességében minimális </w:t>
      </w:r>
      <w:r w:rsidR="00B34147">
        <w:t>4</w:t>
      </w:r>
      <w:r w:rsidR="00A972C3">
        <w:t xml:space="preserve">%-os </w:t>
      </w:r>
      <w:r w:rsidR="00CF1845">
        <w:t>növekedés</w:t>
      </w:r>
      <w:r w:rsidR="00A972C3">
        <w:t>t jelent</w:t>
      </w:r>
      <w:r w:rsidRPr="009A4FAA">
        <w:t>. A befektetett eszközökön belül a</w:t>
      </w:r>
      <w:r w:rsidR="001735F2" w:rsidRPr="009A4FAA">
        <w:t xml:space="preserve">z immateriális javak </w:t>
      </w:r>
      <w:r w:rsidR="00A972C3">
        <w:t>27</w:t>
      </w:r>
      <w:r w:rsidR="00A22F4A">
        <w:t xml:space="preserve"> % </w:t>
      </w:r>
      <w:r w:rsidR="00B34147">
        <w:t>csökkenést</w:t>
      </w:r>
      <w:r w:rsidR="00A972C3">
        <w:t xml:space="preserve"> </w:t>
      </w:r>
      <w:r w:rsidR="00A22F4A">
        <w:t>mutatnak, valamint</w:t>
      </w:r>
      <w:r w:rsidR="001735F2" w:rsidRPr="009A4FAA">
        <w:t xml:space="preserve"> a</w:t>
      </w:r>
      <w:r w:rsidRPr="009A4FAA">
        <w:t xml:space="preserve"> tárgyi eszközök </w:t>
      </w:r>
      <w:r w:rsidR="00A972C3">
        <w:t xml:space="preserve">állománya </w:t>
      </w:r>
      <w:r w:rsidR="0011101F" w:rsidRPr="009A4FAA">
        <w:t>kis</w:t>
      </w:r>
      <w:r w:rsidR="001735F2" w:rsidRPr="009A4FAA">
        <w:t xml:space="preserve"> mértékben </w:t>
      </w:r>
      <w:r w:rsidR="00B34147">
        <w:t>növekedett</w:t>
      </w:r>
      <w:r w:rsidR="001735F2" w:rsidRPr="009A4FAA">
        <w:t xml:space="preserve">. Az önkormányzat </w:t>
      </w:r>
      <w:r w:rsidR="009A4FAA">
        <w:t xml:space="preserve">ingatlanainak értéke </w:t>
      </w:r>
      <w:r w:rsidR="00B34147">
        <w:t>4</w:t>
      </w:r>
      <w:r w:rsidR="009A4FAA">
        <w:t xml:space="preserve">%-kal </w:t>
      </w:r>
      <w:r w:rsidR="00A972C3">
        <w:t>növekedett</w:t>
      </w:r>
      <w:r w:rsidR="009A4FAA">
        <w:t xml:space="preserve">, </w:t>
      </w:r>
      <w:r w:rsidR="00A972C3">
        <w:t>valamint</w:t>
      </w:r>
      <w:r w:rsidR="009A4FAA">
        <w:t xml:space="preserve"> </w:t>
      </w:r>
      <w:r w:rsidR="001735F2" w:rsidRPr="009A4FAA">
        <w:t xml:space="preserve">gépeinek, berendezéseinek felszereléseinek és járműveinek </w:t>
      </w:r>
      <w:r w:rsidR="007A12E1" w:rsidRPr="009A4FAA">
        <w:t xml:space="preserve">értéke </w:t>
      </w:r>
      <w:r w:rsidRPr="009A4FAA">
        <w:t xml:space="preserve">összességében </w:t>
      </w:r>
      <w:r w:rsidR="00B34147">
        <w:t>13</w:t>
      </w:r>
      <w:r w:rsidR="0011101F" w:rsidRPr="009A4FAA">
        <w:t>%-kal növekedett.</w:t>
      </w:r>
      <w:r w:rsidR="0011101F">
        <w:t xml:space="preserve"> </w:t>
      </w:r>
      <w:r w:rsidR="007A12E1">
        <w:t xml:space="preserve"> </w:t>
      </w:r>
    </w:p>
    <w:p w:rsidR="007A12E1" w:rsidRDefault="007A12E1" w:rsidP="007A12E1">
      <w:pPr>
        <w:pStyle w:val="Szvegtrzs"/>
        <w:spacing w:after="0"/>
        <w:jc w:val="both"/>
      </w:pPr>
    </w:p>
    <w:p w:rsidR="00B34147" w:rsidRPr="00B34147" w:rsidRDefault="007A12E1" w:rsidP="00B34147">
      <w:pPr>
        <w:pStyle w:val="Szvegtrzs"/>
      </w:pPr>
      <w:r>
        <w:t xml:space="preserve">A </w:t>
      </w:r>
      <w:r w:rsidR="009B0521" w:rsidRPr="00B203CB">
        <w:rPr>
          <w:b/>
          <w:bCs/>
          <w:i/>
          <w:iCs/>
        </w:rPr>
        <w:t>tartós</w:t>
      </w:r>
      <w:r w:rsidR="009B1A72" w:rsidRPr="00B203CB">
        <w:rPr>
          <w:b/>
          <w:bCs/>
          <w:i/>
          <w:iCs/>
        </w:rPr>
        <w:t xml:space="preserve"> részesedések</w:t>
      </w:r>
      <w:r w:rsidR="009B1A72" w:rsidRPr="001E60D0">
        <w:t xml:space="preserve"> </w:t>
      </w:r>
      <w:r w:rsidR="00B34147">
        <w:t>19 283 900</w:t>
      </w:r>
      <w:r>
        <w:t xml:space="preserve"> Ft-tal </w:t>
      </w:r>
      <w:r w:rsidR="0011101F">
        <w:t>növekedtek</w:t>
      </w:r>
      <w:r>
        <w:t>, melynek oka</w:t>
      </w:r>
      <w:r w:rsidR="00A22F4A">
        <w:t xml:space="preserve"> </w:t>
      </w:r>
      <w:r w:rsidR="00B34147" w:rsidRPr="00B34147">
        <w:t>tőke emelés az Integrit</w:t>
      </w:r>
      <w:r w:rsidR="00B34147">
        <w:t xml:space="preserve"> XX.</w:t>
      </w:r>
      <w:r w:rsidR="00B34147" w:rsidRPr="00B34147">
        <w:t xml:space="preserve"> Kft-nél, valamint 283 900 Ft értékvesztés visszaírása a Dréher részvények esetében.</w:t>
      </w:r>
    </w:p>
    <w:p w:rsidR="00A972C3" w:rsidRDefault="00A972C3" w:rsidP="00173B3D">
      <w:pPr>
        <w:pStyle w:val="Szvegtrzs"/>
        <w:spacing w:after="0"/>
        <w:jc w:val="both"/>
      </w:pPr>
    </w:p>
    <w:p w:rsidR="00173B3D" w:rsidRPr="00604448" w:rsidRDefault="00173B3D" w:rsidP="00173B3D">
      <w:pPr>
        <w:pStyle w:val="Szvegtrzs"/>
        <w:spacing w:after="0"/>
        <w:jc w:val="both"/>
      </w:pPr>
      <w:r w:rsidRPr="00E23A63">
        <w:t xml:space="preserve">Az Önkormányzat tulajdonában lévő eszközállomány használhatósági foka </w:t>
      </w:r>
      <w:r w:rsidR="00E23A63" w:rsidRPr="00E23A63">
        <w:t xml:space="preserve">összességében nézve </w:t>
      </w:r>
      <w:r w:rsidRPr="00E23A63">
        <w:t xml:space="preserve">az évek folyamán </w:t>
      </w:r>
      <w:r w:rsidR="000A2FF9" w:rsidRPr="00E23A63">
        <w:t xml:space="preserve">továbbra is </w:t>
      </w:r>
      <w:r w:rsidRPr="00E23A63">
        <w:t>minimális mérték</w:t>
      </w:r>
      <w:r w:rsidR="008B6146">
        <w:t>ben csökken</w:t>
      </w:r>
      <w:r w:rsidRPr="00E23A63">
        <w:t xml:space="preserve">, de </w:t>
      </w:r>
      <w:r w:rsidR="00A972C3">
        <w:t>az ingatlanok esetében</w:t>
      </w:r>
      <w:r w:rsidR="008B6146">
        <w:t xml:space="preserve"> az előző évhez képest stagnált</w:t>
      </w:r>
      <w:r w:rsidR="000A2FF9" w:rsidRPr="00E23A63">
        <w:t xml:space="preserve">. </w:t>
      </w:r>
      <w:r w:rsidRPr="00E23A63">
        <w:t xml:space="preserve">Az </w:t>
      </w:r>
      <w:r w:rsidR="00E23A63" w:rsidRPr="00E23A63">
        <w:t>immateriális javak haszn</w:t>
      </w:r>
      <w:r w:rsidRPr="00E23A63">
        <w:t>álhatóság</w:t>
      </w:r>
      <w:r w:rsidR="00A358F1">
        <w:t xml:space="preserve">a </w:t>
      </w:r>
      <w:r w:rsidR="008B6146">
        <w:t>8</w:t>
      </w:r>
      <w:r w:rsidR="00A358F1">
        <w:t>%-kal</w:t>
      </w:r>
      <w:r w:rsidR="00DA3CD9">
        <w:t xml:space="preserve">, míg </w:t>
      </w:r>
      <w:r w:rsidR="008B6146">
        <w:t xml:space="preserve">a </w:t>
      </w:r>
      <w:r w:rsidR="008B6146" w:rsidRPr="00E23A63">
        <w:t>gépek, berendezések, felszerelések</w:t>
      </w:r>
      <w:r w:rsidR="008B6146">
        <w:t xml:space="preserve">é 12%-kal </w:t>
      </w:r>
      <w:r w:rsidR="00D139FB">
        <w:t>csökkent</w:t>
      </w:r>
      <w:r w:rsidR="008B6146">
        <w:t xml:space="preserve"> </w:t>
      </w:r>
      <w:r w:rsidRPr="00E23A63">
        <w:t>a 201</w:t>
      </w:r>
      <w:r w:rsidR="008B6146">
        <w:t>8</w:t>
      </w:r>
      <w:r w:rsidR="00A47E7B">
        <w:t>.</w:t>
      </w:r>
      <w:r w:rsidRPr="00E23A63">
        <w:t xml:space="preserve"> évi</w:t>
      </w:r>
      <w:r w:rsidR="00A972C3">
        <w:t>hez képest</w:t>
      </w:r>
      <w:r w:rsidR="008B6146">
        <w:t>.</w:t>
      </w:r>
    </w:p>
    <w:p w:rsidR="00173B3D" w:rsidRPr="00604448" w:rsidRDefault="00173B3D">
      <w:pPr>
        <w:pStyle w:val="Szvegtrzs"/>
        <w:spacing w:after="0"/>
        <w:jc w:val="both"/>
      </w:pPr>
    </w:p>
    <w:p w:rsidR="008B6146" w:rsidRPr="00793DC5" w:rsidRDefault="001E60D0" w:rsidP="008B6146">
      <w:pPr>
        <w:jc w:val="both"/>
      </w:pPr>
      <w:r w:rsidRPr="001E60D0">
        <w:t xml:space="preserve">A </w:t>
      </w:r>
      <w:r w:rsidRPr="00B203CB">
        <w:rPr>
          <w:b/>
          <w:bCs/>
          <w:i/>
          <w:iCs/>
        </w:rPr>
        <w:t xml:space="preserve">nemzeti vagyonba tartozó </w:t>
      </w:r>
      <w:r w:rsidR="009B0521" w:rsidRPr="00B203CB">
        <w:rPr>
          <w:b/>
          <w:bCs/>
          <w:i/>
          <w:iCs/>
        </w:rPr>
        <w:t>forgóeszközök</w:t>
      </w:r>
      <w:r w:rsidR="009B0521" w:rsidRPr="001E60D0">
        <w:t xml:space="preserve"> az előző évhez képest </w:t>
      </w:r>
      <w:r w:rsidR="008B6146">
        <w:t>1 940 638</w:t>
      </w:r>
      <w:r w:rsidR="008B6146" w:rsidRPr="00793DC5">
        <w:t xml:space="preserve"> Ft-tal csökkentek, melyet a vásárolt készletek állományának csökkenése indokol. A kárpótlási jegyek értéke </w:t>
      </w:r>
      <w:r w:rsidR="008B6146">
        <w:t xml:space="preserve">nem változott </w:t>
      </w:r>
      <w:r w:rsidR="008B6146" w:rsidRPr="00793DC5">
        <w:t>az előző évhez képest.</w:t>
      </w:r>
    </w:p>
    <w:p w:rsidR="00587AB4" w:rsidRDefault="00587AB4" w:rsidP="008B6146">
      <w:pPr>
        <w:pStyle w:val="Szvegtrzs"/>
        <w:spacing w:after="0"/>
        <w:jc w:val="both"/>
        <w:rPr>
          <w:highlight w:val="yellow"/>
        </w:rPr>
      </w:pPr>
    </w:p>
    <w:p w:rsidR="006137C1" w:rsidRDefault="006137C1" w:rsidP="006137C1">
      <w:pPr>
        <w:tabs>
          <w:tab w:val="left" w:pos="5700"/>
        </w:tabs>
        <w:jc w:val="both"/>
        <w:rPr>
          <w:color w:val="000000"/>
        </w:rPr>
      </w:pPr>
      <w:r>
        <w:t xml:space="preserve">Pesterzsébet </w:t>
      </w:r>
      <w:r w:rsidRPr="006137C1">
        <w:t xml:space="preserve">Önkormányzatának </w:t>
      </w:r>
      <w:r w:rsidRPr="00B203CB">
        <w:rPr>
          <w:b/>
          <w:bCs/>
          <w:i/>
          <w:iCs/>
        </w:rPr>
        <w:t>pénzeszköz</w:t>
      </w:r>
      <w:r w:rsidRPr="006137C1">
        <w:t>ei 2018</w:t>
      </w:r>
      <w:r>
        <w:t>. évhez viszonyítva 926 844 765 Ft</w:t>
      </w:r>
      <w:r>
        <w:rPr>
          <w:color w:val="000000"/>
        </w:rPr>
        <w:t>-</w:t>
      </w:r>
      <w:r>
        <w:t>tal csökkentek. Ezen belül az Önkormányzat pénzeszközei 992 049 628 Ft-tal csökkentek, a Polgármesteri Hivatal pénzeszközei 13 087 629 Ft-tal csökkentek, míg</w:t>
      </w:r>
      <w:r>
        <w:rPr>
          <w:color w:val="000000"/>
        </w:rPr>
        <w:t xml:space="preserve"> az intézmények pénzeszközei 78 292 492 Ft-tal növekedtek. </w:t>
      </w:r>
    </w:p>
    <w:p w:rsidR="006137C1" w:rsidRPr="000D76B1" w:rsidRDefault="006137C1" w:rsidP="006137C1">
      <w:pPr>
        <w:jc w:val="both"/>
        <w:rPr>
          <w:b/>
          <w:i/>
        </w:rPr>
      </w:pPr>
      <w:r w:rsidRPr="000D76B1">
        <w:t xml:space="preserve">Az Önkormányzat pénzeszközei </w:t>
      </w:r>
      <w:r>
        <w:t>csökkenésének</w:t>
      </w:r>
      <w:r w:rsidRPr="000D76B1">
        <w:t xml:space="preserve"> oka, hogy a „Pesterzsébeti önkormányzati beruházások, felújítások"" 1818/2016. (XII. 22.) Korm. határozat</w:t>
      </w:r>
      <w:r>
        <w:t xml:space="preserve">tal módosított </w:t>
      </w:r>
      <w:bookmarkStart w:id="0" w:name="_Hlk44938745"/>
      <w:r w:rsidRPr="006137C1">
        <w:rPr>
          <w:bCs/>
          <w:iCs/>
        </w:rPr>
        <w:t>1697/2018. (XII. 17.) Korm</w:t>
      </w:r>
      <w:r w:rsidR="00B203CB">
        <w:rPr>
          <w:bCs/>
          <w:iCs/>
        </w:rPr>
        <w:t xml:space="preserve">. </w:t>
      </w:r>
      <w:r w:rsidRPr="006137C1">
        <w:rPr>
          <w:bCs/>
          <w:iCs/>
        </w:rPr>
        <w:t>határozat</w:t>
      </w:r>
      <w:bookmarkEnd w:id="0"/>
      <w:r w:rsidRPr="006137C1">
        <w:rPr>
          <w:bCs/>
          <w:iCs/>
        </w:rPr>
        <w:t xml:space="preserve"> szerinti támogatásból (1 000 000 000 Ft), valamint az</w:t>
      </w:r>
      <w:r w:rsidRPr="000D76B1">
        <w:t xml:space="preserve"> önkormányzati feladatellátást szolgáló fejlesztések előirányzatból kapott 50 000 000 Ft-ból finanszírozott </w:t>
      </w:r>
      <w:r>
        <w:t>beruházások teljesítése áthúzódott 2019. évre, míg a bevételük előző évben realizálódott.</w:t>
      </w:r>
    </w:p>
    <w:p w:rsidR="008337A4" w:rsidRDefault="008337A4" w:rsidP="00AE1641">
      <w:pPr>
        <w:pStyle w:val="Szvegtrzs"/>
        <w:spacing w:after="0"/>
        <w:jc w:val="both"/>
      </w:pPr>
    </w:p>
    <w:p w:rsidR="006137C1" w:rsidRDefault="006137C1" w:rsidP="006137C1">
      <w:pPr>
        <w:tabs>
          <w:tab w:val="left" w:pos="5700"/>
        </w:tabs>
        <w:jc w:val="both"/>
        <w:rPr>
          <w:szCs w:val="24"/>
        </w:rPr>
      </w:pPr>
      <w:r w:rsidRPr="006137C1">
        <w:t xml:space="preserve">A </w:t>
      </w:r>
      <w:r w:rsidRPr="00B203CB">
        <w:rPr>
          <w:b/>
          <w:bCs/>
          <w:i/>
          <w:iCs/>
        </w:rPr>
        <w:t>követelések</w:t>
      </w:r>
      <w:r w:rsidRPr="006137C1">
        <w:t xml:space="preserve"> mérlegértéke összességében 175 997 375 Ft növekedést mutat. </w:t>
      </w:r>
      <w:r w:rsidRPr="006137C1">
        <w:rPr>
          <w:szCs w:val="24"/>
        </w:rPr>
        <w:t>A Pesterzsébet</w:t>
      </w:r>
      <w:r>
        <w:rPr>
          <w:szCs w:val="24"/>
        </w:rPr>
        <w:t xml:space="preserve"> Jégcsarnok Kft. felszámolás alatt áll, így az év végi értékelés során az értékvesztés mértéke 99%-ban került meghatározásra, mivel a mérlegkészítés időpontjában rendelkezésre álló adatok alapján a követelések könyv szerinti értéke és a követelés várhatóan megtérülő összege közötti veszteségjellegű különbözet tartós és jelentős összegű. </w:t>
      </w:r>
    </w:p>
    <w:p w:rsidR="00C364D0" w:rsidRDefault="00C364D0" w:rsidP="00AE1641">
      <w:pPr>
        <w:pStyle w:val="Szvegtrzs"/>
        <w:spacing w:after="0"/>
        <w:jc w:val="both"/>
        <w:rPr>
          <w:szCs w:val="24"/>
        </w:rPr>
      </w:pPr>
    </w:p>
    <w:p w:rsidR="006137C1" w:rsidRPr="00913D96" w:rsidRDefault="006137C1" w:rsidP="006137C1">
      <w:pPr>
        <w:tabs>
          <w:tab w:val="left" w:pos="5700"/>
        </w:tabs>
        <w:jc w:val="both"/>
        <w:rPr>
          <w:color w:val="000000"/>
        </w:rPr>
      </w:pPr>
      <w:r w:rsidRPr="006137C1">
        <w:rPr>
          <w:szCs w:val="24"/>
        </w:rPr>
        <w:t xml:space="preserve">Az </w:t>
      </w:r>
      <w:r w:rsidRPr="00B203CB">
        <w:rPr>
          <w:b/>
          <w:bCs/>
          <w:i/>
          <w:iCs/>
          <w:szCs w:val="24"/>
        </w:rPr>
        <w:t>egyéb sajátos elszámolások</w:t>
      </w:r>
      <w:r w:rsidRPr="006137C1">
        <w:rPr>
          <w:szCs w:val="24"/>
        </w:rPr>
        <w:t xml:space="preserve"> értéke 26 120 800 Ft, mely az előzetesen felszámított általános</w:t>
      </w:r>
      <w:r>
        <w:rPr>
          <w:szCs w:val="24"/>
        </w:rPr>
        <w:t xml:space="preserve"> forgalmi adó és a fizetendő általános forgalmi adó elszámolását, valamint az egyéb sajátos </w:t>
      </w:r>
      <w:r>
        <w:rPr>
          <w:szCs w:val="24"/>
        </w:rPr>
        <w:lastRenderedPageBreak/>
        <w:t>eszközoldali elszámolásokat foglalja magába. Az egyéb sajátos eszközoldali elszámolások között, melynek összege 12 600 Ft az utalványok, bérletek és más hasonló, készpénz-helyettesítő fizetési eszköznek nem minősülő eszközök elszámolása került kimutatásra.</w:t>
      </w:r>
    </w:p>
    <w:p w:rsidR="005B5539" w:rsidRPr="0050154B" w:rsidRDefault="005B5539" w:rsidP="00AE1641">
      <w:pPr>
        <w:pStyle w:val="Szvegtrzs"/>
        <w:spacing w:after="0"/>
        <w:jc w:val="both"/>
        <w:rPr>
          <w:szCs w:val="24"/>
          <w:highlight w:val="yellow"/>
        </w:rPr>
      </w:pPr>
    </w:p>
    <w:p w:rsidR="006137C1" w:rsidRPr="005414C9" w:rsidRDefault="006137C1" w:rsidP="006137C1">
      <w:pPr>
        <w:tabs>
          <w:tab w:val="left" w:pos="5700"/>
        </w:tabs>
        <w:jc w:val="both"/>
      </w:pPr>
      <w:r w:rsidRPr="006137C1">
        <w:rPr>
          <w:szCs w:val="24"/>
        </w:rPr>
        <w:t xml:space="preserve">Az </w:t>
      </w:r>
      <w:r w:rsidRPr="00B203CB">
        <w:rPr>
          <w:b/>
          <w:bCs/>
          <w:i/>
          <w:iCs/>
          <w:szCs w:val="24"/>
        </w:rPr>
        <w:t>aktív időbeli elhatárolások</w:t>
      </w:r>
      <w:r w:rsidRPr="006137C1">
        <w:rPr>
          <w:szCs w:val="24"/>
        </w:rPr>
        <w:t xml:space="preserve"> mérleg értéke 91 291 910 Ft, melyből az eredményszemléletű</w:t>
      </w:r>
      <w:r w:rsidRPr="00913D96">
        <w:rPr>
          <w:szCs w:val="24"/>
        </w:rPr>
        <w:t xml:space="preserve"> bevételek aktív időbeli elhatárolása </w:t>
      </w:r>
      <w:r>
        <w:rPr>
          <w:szCs w:val="24"/>
        </w:rPr>
        <w:t>59 109 255</w:t>
      </w:r>
      <w:r w:rsidRPr="00913D96">
        <w:rPr>
          <w:szCs w:val="24"/>
        </w:rPr>
        <w:t xml:space="preserve"> Ft, a költségek ráfordítások aktív időbeli elhatárolása </w:t>
      </w:r>
      <w:r>
        <w:rPr>
          <w:szCs w:val="24"/>
        </w:rPr>
        <w:t>32 182 655</w:t>
      </w:r>
      <w:r w:rsidRPr="00913D96">
        <w:rPr>
          <w:szCs w:val="24"/>
        </w:rPr>
        <w:t xml:space="preserve"> Ft.</w:t>
      </w:r>
      <w:r>
        <w:rPr>
          <w:szCs w:val="24"/>
        </w:rPr>
        <w:t xml:space="preserve"> </w:t>
      </w:r>
      <w:r w:rsidRPr="00913D96">
        <w:t>A pénzügyi számvitelben aktív időbeli elhatárolás alá kerültek az előre beszedett térítési díjak, valamint az előre kifizetett díjakból a következő évre vonatkozó értékek.</w:t>
      </w:r>
    </w:p>
    <w:p w:rsidR="00AE1641" w:rsidRDefault="00AE1641" w:rsidP="00AE1641">
      <w:pPr>
        <w:pStyle w:val="Szvegtrzs"/>
        <w:spacing w:after="0"/>
        <w:jc w:val="both"/>
        <w:rPr>
          <w:szCs w:val="24"/>
        </w:rPr>
      </w:pPr>
    </w:p>
    <w:p w:rsidR="00DF605C" w:rsidRDefault="009B0521" w:rsidP="00AA4697">
      <w:pPr>
        <w:pStyle w:val="Szvegtrzs"/>
        <w:spacing w:after="0"/>
        <w:jc w:val="both"/>
      </w:pPr>
      <w:r w:rsidRPr="00077EDF">
        <w:t xml:space="preserve">Forrás oldalon összességében szintén </w:t>
      </w:r>
      <w:r w:rsidR="006137C1">
        <w:t>148 350 497</w:t>
      </w:r>
      <w:r w:rsidRPr="00077EDF">
        <w:t xml:space="preserve"> Ft-tal </w:t>
      </w:r>
      <w:r w:rsidR="009D6C9A">
        <w:t>emelkedtek</w:t>
      </w:r>
      <w:r w:rsidRPr="00077EDF">
        <w:t xml:space="preserve"> az önkormányzat forrásai</w:t>
      </w:r>
      <w:r w:rsidR="005B6AAA">
        <w:t xml:space="preserve">. </w:t>
      </w:r>
    </w:p>
    <w:p w:rsidR="00BE2E56" w:rsidRDefault="00BE2E56" w:rsidP="00AA4697">
      <w:pPr>
        <w:pStyle w:val="Szvegtrzs"/>
        <w:spacing w:after="0"/>
        <w:jc w:val="both"/>
      </w:pPr>
    </w:p>
    <w:p w:rsidR="006137C1" w:rsidRPr="00395A4F" w:rsidRDefault="006137C1" w:rsidP="006137C1">
      <w:pPr>
        <w:tabs>
          <w:tab w:val="left" w:pos="5700"/>
        </w:tabs>
        <w:jc w:val="both"/>
      </w:pPr>
      <w:r w:rsidRPr="00395A4F">
        <w:t xml:space="preserve">A </w:t>
      </w:r>
      <w:r w:rsidRPr="00B203CB">
        <w:rPr>
          <w:b/>
          <w:bCs/>
          <w:i/>
          <w:iCs/>
        </w:rPr>
        <w:t>saját tőkén</w:t>
      </w:r>
      <w:r w:rsidRPr="00395A4F">
        <w:t xml:space="preserve"> belül a </w:t>
      </w:r>
      <w:r>
        <w:t>n</w:t>
      </w:r>
      <w:r w:rsidRPr="00395A4F">
        <w:t>emzeti vagyon induláskori értéke</w:t>
      </w:r>
      <w:r>
        <w:t xml:space="preserve"> </w:t>
      </w:r>
      <w:r w:rsidRPr="00395A4F">
        <w:t>soro</w:t>
      </w:r>
      <w:r>
        <w:t>n</w:t>
      </w:r>
      <w:r w:rsidRPr="00395A4F">
        <w:t xml:space="preserve"> jelleg</w:t>
      </w:r>
      <w:r>
        <w:t>é</w:t>
      </w:r>
      <w:r w:rsidRPr="00395A4F">
        <w:t>ből adódóan 201</w:t>
      </w:r>
      <w:r>
        <w:t>9</w:t>
      </w:r>
      <w:r w:rsidRPr="00395A4F">
        <w:t>. évben nincs változás a nyitó és a záró adatok között.</w:t>
      </w:r>
    </w:p>
    <w:p w:rsidR="006137C1" w:rsidRDefault="006137C1" w:rsidP="006137C1">
      <w:pPr>
        <w:tabs>
          <w:tab w:val="left" w:pos="5700"/>
        </w:tabs>
        <w:jc w:val="both"/>
      </w:pPr>
      <w:r w:rsidRPr="00395A4F">
        <w:t xml:space="preserve">A nemzeti vagyon változásaiba a </w:t>
      </w:r>
      <w:r>
        <w:t xml:space="preserve">2014. január 1-ét követően a nemzeti vagyonba tartozó befektetett eszközök és forgóeszközök változásai, valamint a Magyar Államkincstár szabályszerűségi és pénzügyi ellenőrzésének megállapításai következtében átadott-átvett ingatlanvagyon és egyéb hibahatások kerültek kimutatásra. </w:t>
      </w:r>
    </w:p>
    <w:p w:rsidR="006137C1" w:rsidRPr="000D76B1" w:rsidRDefault="006137C1" w:rsidP="006137C1">
      <w:pPr>
        <w:jc w:val="both"/>
        <w:rPr>
          <w:b/>
          <w:i/>
        </w:rPr>
      </w:pPr>
      <w:r w:rsidRPr="00395A4F">
        <w:t xml:space="preserve">A </w:t>
      </w:r>
      <w:r>
        <w:t xml:space="preserve">mérlegben a </w:t>
      </w:r>
      <w:r w:rsidRPr="00395A4F">
        <w:t xml:space="preserve">mérleg szerinti eredmény az </w:t>
      </w:r>
      <w:r>
        <w:t xml:space="preserve">eredménykimutatásban ilyen címen kimutatott összeg. Előző évhez képest jelentősen csökkent, mivel </w:t>
      </w:r>
      <w:r w:rsidRPr="000D76B1">
        <w:t>a „Pesterzsébeti önkormányzati beruházások, felújítások"" 1818/2016. (XII. 22.) Korm. határozat</w:t>
      </w:r>
      <w:r>
        <w:t xml:space="preserve">tal módosított </w:t>
      </w:r>
      <w:r w:rsidRPr="006137C1">
        <w:rPr>
          <w:bCs/>
          <w:iCs/>
        </w:rPr>
        <w:t>1697/2018. (XII. 17.) Kor</w:t>
      </w:r>
      <w:r w:rsidR="00B203CB">
        <w:rPr>
          <w:bCs/>
          <w:iCs/>
        </w:rPr>
        <w:t xml:space="preserve">m. </w:t>
      </w:r>
      <w:r w:rsidRPr="006137C1">
        <w:rPr>
          <w:bCs/>
          <w:iCs/>
        </w:rPr>
        <w:t>határozat</w:t>
      </w:r>
      <w:r>
        <w:rPr>
          <w:bCs/>
          <w:iCs/>
        </w:rPr>
        <w:t xml:space="preserve"> </w:t>
      </w:r>
      <w:r w:rsidRPr="000D76B1">
        <w:t xml:space="preserve">szerinti támogatásból (1 000 000 000 Ft), valamint az önkormányzati feladatellátást szolgáló fejlesztések előirányzatból kapott 50 000 000 Ft-ból finanszírozott </w:t>
      </w:r>
      <w:r>
        <w:t>beruházások teljesítése áthúzódott 2019. évre, míg a bevételük előző évben realizálódott.</w:t>
      </w:r>
    </w:p>
    <w:p w:rsidR="006137C1" w:rsidRDefault="006137C1" w:rsidP="00AA4697">
      <w:pPr>
        <w:pStyle w:val="Szvegtrzs"/>
        <w:spacing w:after="0"/>
        <w:jc w:val="both"/>
      </w:pPr>
    </w:p>
    <w:p w:rsidR="00587AB4" w:rsidRDefault="006137C1" w:rsidP="00EE11B7">
      <w:pPr>
        <w:pStyle w:val="lfej"/>
        <w:tabs>
          <w:tab w:val="clear" w:pos="4536"/>
          <w:tab w:val="clear" w:pos="9072"/>
        </w:tabs>
        <w:jc w:val="both"/>
      </w:pPr>
      <w:r w:rsidRPr="00EE11B7">
        <w:t xml:space="preserve">A </w:t>
      </w:r>
      <w:r w:rsidRPr="00B203CB">
        <w:rPr>
          <w:b/>
          <w:bCs/>
          <w:i/>
          <w:iCs/>
        </w:rPr>
        <w:t>kötelezettségek</w:t>
      </w:r>
      <w:r w:rsidRPr="00EE11B7">
        <w:t xml:space="preserve"> összességében 9%-kal növekedtek az előző évhez képest. A költségvetési</w:t>
      </w:r>
      <w:r>
        <w:t xml:space="preserve"> évben esedékes kötelezettségek között szereplő szállítói állomány 2019. év végén a 2018. évhez képest 18%-os növekedést mutat.</w:t>
      </w:r>
    </w:p>
    <w:p w:rsidR="00EE11B7" w:rsidRDefault="00EE11B7">
      <w:pPr>
        <w:pStyle w:val="lfej"/>
        <w:tabs>
          <w:tab w:val="clear" w:pos="4536"/>
          <w:tab w:val="clear" w:pos="9072"/>
        </w:tabs>
        <w:rPr>
          <w:b/>
          <w:u w:val="single"/>
        </w:rPr>
      </w:pPr>
    </w:p>
    <w:p w:rsidR="00EE11B7" w:rsidRPr="00EE11B7" w:rsidRDefault="00EE11B7" w:rsidP="00EE11B7">
      <w:pPr>
        <w:pStyle w:val="lfej"/>
        <w:tabs>
          <w:tab w:val="clear" w:pos="4536"/>
          <w:tab w:val="clear" w:pos="9072"/>
        </w:tabs>
        <w:jc w:val="both"/>
        <w:rPr>
          <w:u w:val="single"/>
        </w:rPr>
      </w:pPr>
      <w:r w:rsidRPr="00EE11B7">
        <w:rPr>
          <w:szCs w:val="24"/>
        </w:rPr>
        <w:t xml:space="preserve">A </w:t>
      </w:r>
      <w:r w:rsidRPr="00B203CB">
        <w:rPr>
          <w:b/>
          <w:bCs/>
          <w:i/>
          <w:iCs/>
          <w:szCs w:val="24"/>
        </w:rPr>
        <w:t>kötelezettségjellegű sajátos elszámolások</w:t>
      </w:r>
      <w:r w:rsidRPr="00EE11B7">
        <w:rPr>
          <w:szCs w:val="24"/>
        </w:rPr>
        <w:t xml:space="preserve"> összességében 12 %-kal növekedtek. A mérlegsoron szereplő 486 724 602 Ft jelentős részét a közhatalmi bevételek túlfizetése miatti kötelezettségek, valamint a letéti óvadék számlán lévő összegek teszik ki.</w:t>
      </w:r>
    </w:p>
    <w:p w:rsidR="00EE11B7" w:rsidRDefault="00EE11B7">
      <w:pPr>
        <w:pStyle w:val="lfej"/>
        <w:tabs>
          <w:tab w:val="clear" w:pos="4536"/>
          <w:tab w:val="clear" w:pos="9072"/>
        </w:tabs>
        <w:rPr>
          <w:b/>
          <w:u w:val="single"/>
        </w:rPr>
      </w:pPr>
    </w:p>
    <w:p w:rsidR="00EE11B7" w:rsidRDefault="00EE11B7" w:rsidP="00EE11B7">
      <w:pPr>
        <w:tabs>
          <w:tab w:val="left" w:pos="5700"/>
        </w:tabs>
        <w:jc w:val="both"/>
      </w:pPr>
      <w:r w:rsidRPr="00EE11B7">
        <w:rPr>
          <w:szCs w:val="24"/>
        </w:rPr>
        <w:t xml:space="preserve">A </w:t>
      </w:r>
      <w:r w:rsidRPr="007033A7">
        <w:rPr>
          <w:b/>
          <w:bCs/>
          <w:i/>
          <w:iCs/>
          <w:szCs w:val="24"/>
        </w:rPr>
        <w:t>passzív időbeli elhatárolások</w:t>
      </w:r>
      <w:r w:rsidRPr="00EE11B7">
        <w:rPr>
          <w:szCs w:val="24"/>
        </w:rPr>
        <w:t xml:space="preserve"> mérleg értéke 3 518 314 318 Ft, melyből az</w:t>
      </w:r>
      <w:r w:rsidRPr="00FA0CA9">
        <w:rPr>
          <w:szCs w:val="24"/>
        </w:rPr>
        <w:t xml:space="preserve"> eredményszemléletű bevételek passzív időbeli elhatárolása </w:t>
      </w:r>
      <w:r>
        <w:rPr>
          <w:szCs w:val="24"/>
        </w:rPr>
        <w:t>2 248 382 359</w:t>
      </w:r>
      <w:r w:rsidRPr="00FA0CA9">
        <w:rPr>
          <w:szCs w:val="24"/>
        </w:rPr>
        <w:t xml:space="preserve"> Ft, a költségek ráfordítások passzív időbeli elhatárolása </w:t>
      </w:r>
      <w:r w:rsidR="00BB7D26">
        <w:rPr>
          <w:szCs w:val="24"/>
        </w:rPr>
        <w:t>522 120 432</w:t>
      </w:r>
      <w:r w:rsidRPr="00FA0CA9">
        <w:rPr>
          <w:szCs w:val="24"/>
        </w:rPr>
        <w:t xml:space="preserve"> Ft</w:t>
      </w:r>
      <w:r>
        <w:rPr>
          <w:szCs w:val="24"/>
        </w:rPr>
        <w:t xml:space="preserve"> és a halasztott eredményszemléletű bevételek </w:t>
      </w:r>
      <w:r w:rsidR="00BB7D26">
        <w:rPr>
          <w:szCs w:val="24"/>
        </w:rPr>
        <w:t>747</w:t>
      </w:r>
      <w:r>
        <w:rPr>
          <w:szCs w:val="24"/>
        </w:rPr>
        <w:t> </w:t>
      </w:r>
      <w:r w:rsidR="00BB7D26">
        <w:rPr>
          <w:szCs w:val="24"/>
        </w:rPr>
        <w:t>811</w:t>
      </w:r>
      <w:r>
        <w:rPr>
          <w:szCs w:val="24"/>
        </w:rPr>
        <w:t xml:space="preserve"> </w:t>
      </w:r>
      <w:r w:rsidR="00BB7D26">
        <w:rPr>
          <w:szCs w:val="24"/>
        </w:rPr>
        <w:t>527</w:t>
      </w:r>
      <w:r>
        <w:rPr>
          <w:szCs w:val="24"/>
        </w:rPr>
        <w:t xml:space="preserve"> Ft</w:t>
      </w:r>
      <w:r w:rsidRPr="00FA0CA9">
        <w:rPr>
          <w:szCs w:val="24"/>
        </w:rPr>
        <w:t>.</w:t>
      </w:r>
      <w:r>
        <w:rPr>
          <w:szCs w:val="24"/>
        </w:rPr>
        <w:t xml:space="preserve"> </w:t>
      </w:r>
      <w:r w:rsidRPr="00FA0CA9">
        <w:t>Passzív időbeli elhatárolásként kerültek elszámolásra az utólagosan</w:t>
      </w:r>
      <w:r w:rsidRPr="005414C9">
        <w:t xml:space="preserve"> beszedett térítési díjak, a költségek között pedig a 201</w:t>
      </w:r>
      <w:r>
        <w:t>9</w:t>
      </w:r>
      <w:r w:rsidRPr="005414C9">
        <w:t>. évi 12. havi időközi kifizetéssel korrigált bérek</w:t>
      </w:r>
      <w:r>
        <w:t xml:space="preserve">, valamint </w:t>
      </w:r>
      <w:r w:rsidRPr="009C2365">
        <w:t>a Fővárosi Önkormányzat tájékoztatása alapján a</w:t>
      </w:r>
      <w:r>
        <w:t xml:space="preserve">z iparűzési adó </w:t>
      </w:r>
      <w:r w:rsidRPr="009C2365">
        <w:t xml:space="preserve">költségvetési évet követően esedékes </w:t>
      </w:r>
      <w:r>
        <w:t xml:space="preserve">összege. </w:t>
      </w:r>
    </w:p>
    <w:p w:rsidR="009C2365" w:rsidRDefault="009C2365" w:rsidP="005414C9">
      <w:pPr>
        <w:tabs>
          <w:tab w:val="left" w:pos="5700"/>
        </w:tabs>
        <w:jc w:val="both"/>
      </w:pPr>
    </w:p>
    <w:p w:rsidR="00077EDF" w:rsidRDefault="00077EDF">
      <w:pPr>
        <w:pStyle w:val="lfej"/>
        <w:tabs>
          <w:tab w:val="clear" w:pos="4536"/>
          <w:tab w:val="clear" w:pos="9072"/>
        </w:tabs>
        <w:rPr>
          <w:b/>
          <w:u w:val="single"/>
        </w:rPr>
      </w:pPr>
    </w:p>
    <w:p w:rsidR="0069625A" w:rsidRDefault="0069625A">
      <w:pPr>
        <w:pStyle w:val="lfej"/>
        <w:tabs>
          <w:tab w:val="clear" w:pos="4536"/>
          <w:tab w:val="clear" w:pos="9072"/>
        </w:tabs>
        <w:rPr>
          <w:b/>
          <w:u w:val="single"/>
        </w:rPr>
      </w:pPr>
    </w:p>
    <w:p w:rsidR="00587AB4" w:rsidRDefault="009B0521">
      <w:pPr>
        <w:pStyle w:val="lfej"/>
        <w:tabs>
          <w:tab w:val="clear" w:pos="4536"/>
          <w:tab w:val="clear" w:pos="9072"/>
        </w:tabs>
        <w:rPr>
          <w:b/>
          <w:u w:val="single"/>
        </w:rPr>
      </w:pPr>
      <w:r w:rsidRPr="00852201">
        <w:rPr>
          <w:b/>
          <w:u w:val="single"/>
        </w:rPr>
        <w:t>VIII. Adósságállomány alakulása</w:t>
      </w:r>
    </w:p>
    <w:p w:rsidR="00587AB4" w:rsidRDefault="00587AB4">
      <w:pPr>
        <w:pStyle w:val="lfej"/>
        <w:tabs>
          <w:tab w:val="clear" w:pos="4536"/>
          <w:tab w:val="clear" w:pos="9072"/>
        </w:tabs>
      </w:pPr>
    </w:p>
    <w:p w:rsidR="00587AB4" w:rsidRDefault="009B0521">
      <w:pPr>
        <w:pStyle w:val="lfej"/>
        <w:tabs>
          <w:tab w:val="clear" w:pos="4536"/>
          <w:tab w:val="clear" w:pos="9072"/>
        </w:tabs>
        <w:jc w:val="both"/>
      </w:pPr>
      <w:r>
        <w:t>Pesterzsébet Önkormányzatának 201</w:t>
      </w:r>
      <w:r w:rsidR="000B3643">
        <w:t>9</w:t>
      </w:r>
      <w:r>
        <w:t>. évi záró adósság állománya az alábbiak szerint alakult:</w:t>
      </w:r>
    </w:p>
    <w:p w:rsidR="00587AB4" w:rsidRDefault="00587AB4">
      <w:pPr>
        <w:pStyle w:val="lfej"/>
        <w:tabs>
          <w:tab w:val="clear" w:pos="4536"/>
          <w:tab w:val="clear" w:pos="9072"/>
        </w:tabs>
        <w:jc w:val="both"/>
      </w:pPr>
    </w:p>
    <w:p w:rsidR="00705F76" w:rsidRPr="0070235E" w:rsidRDefault="00705F76">
      <w:pPr>
        <w:pStyle w:val="lfej"/>
        <w:tabs>
          <w:tab w:val="clear" w:pos="4536"/>
          <w:tab w:val="clear" w:pos="9072"/>
        </w:tabs>
        <w:jc w:val="both"/>
        <w:rPr>
          <w:b/>
          <w:i/>
        </w:rPr>
      </w:pPr>
      <w:r w:rsidRPr="0070235E">
        <w:rPr>
          <w:b/>
          <w:i/>
        </w:rPr>
        <w:t>Költségvetési évben esedékes kötelezettségek</w:t>
      </w:r>
      <w:r w:rsidR="0070235E" w:rsidRPr="0070235E">
        <w:rPr>
          <w:b/>
          <w:i/>
        </w:rPr>
        <w:tab/>
      </w:r>
      <w:r w:rsidR="0070235E" w:rsidRPr="0070235E">
        <w:rPr>
          <w:b/>
          <w:i/>
        </w:rPr>
        <w:tab/>
      </w:r>
      <w:r w:rsidR="0070235E" w:rsidRPr="0070235E">
        <w:rPr>
          <w:b/>
          <w:i/>
        </w:rPr>
        <w:tab/>
      </w:r>
      <w:r w:rsidR="00EE11B7">
        <w:rPr>
          <w:b/>
          <w:i/>
        </w:rPr>
        <w:t>4</w:t>
      </w:r>
      <w:r w:rsidR="00401BBD">
        <w:rPr>
          <w:b/>
          <w:i/>
        </w:rPr>
        <w:t>2</w:t>
      </w:r>
      <w:r w:rsidR="005B6182">
        <w:rPr>
          <w:b/>
          <w:i/>
        </w:rPr>
        <w:t xml:space="preserve"> </w:t>
      </w:r>
      <w:r w:rsidR="00EE11B7">
        <w:rPr>
          <w:b/>
          <w:i/>
        </w:rPr>
        <w:t>514</w:t>
      </w:r>
      <w:r w:rsidR="005B6182">
        <w:rPr>
          <w:b/>
          <w:i/>
        </w:rPr>
        <w:t xml:space="preserve"> </w:t>
      </w:r>
      <w:r w:rsidR="00EE11B7">
        <w:rPr>
          <w:b/>
          <w:i/>
        </w:rPr>
        <w:t>227</w:t>
      </w:r>
      <w:r w:rsidR="0070235E" w:rsidRPr="0070235E">
        <w:rPr>
          <w:b/>
          <w:i/>
        </w:rPr>
        <w:t xml:space="preserve"> Ft</w:t>
      </w:r>
    </w:p>
    <w:p w:rsidR="00705F76" w:rsidRDefault="00705F76">
      <w:pPr>
        <w:pStyle w:val="lfej"/>
        <w:tabs>
          <w:tab w:val="clear" w:pos="4536"/>
          <w:tab w:val="clear" w:pos="9072"/>
        </w:tabs>
        <w:jc w:val="both"/>
      </w:pPr>
      <w:r>
        <w:t>Személyi juttatásokra</w:t>
      </w:r>
      <w:r w:rsidR="0070235E">
        <w:tab/>
      </w:r>
      <w:r w:rsidR="0070235E">
        <w:tab/>
      </w:r>
      <w:r w:rsidR="0070235E">
        <w:tab/>
      </w:r>
      <w:r w:rsidR="0070235E">
        <w:tab/>
      </w:r>
      <w:r w:rsidR="0070235E">
        <w:tab/>
      </w:r>
      <w:r w:rsidR="0070235E">
        <w:tab/>
      </w:r>
      <w:r w:rsidR="0070235E">
        <w:tab/>
      </w:r>
      <w:r w:rsidR="00621472">
        <w:t xml:space="preserve">  </w:t>
      </w:r>
      <w:r w:rsidR="00EE11B7">
        <w:t xml:space="preserve">   739</w:t>
      </w:r>
      <w:r w:rsidR="005B6182">
        <w:t xml:space="preserve"> </w:t>
      </w:r>
      <w:r w:rsidR="00EE11B7">
        <w:t>600</w:t>
      </w:r>
      <w:r w:rsidR="0070235E">
        <w:t xml:space="preserve"> Ft</w:t>
      </w:r>
    </w:p>
    <w:p w:rsidR="0070235E" w:rsidRDefault="0070235E">
      <w:pPr>
        <w:pStyle w:val="lfej"/>
        <w:tabs>
          <w:tab w:val="clear" w:pos="4536"/>
          <w:tab w:val="clear" w:pos="9072"/>
        </w:tabs>
        <w:jc w:val="both"/>
      </w:pPr>
      <w:r>
        <w:lastRenderedPageBreak/>
        <w:t>Dologi kiadásokra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11B7">
        <w:t>40</w:t>
      </w:r>
      <w:r w:rsidR="005B6182">
        <w:t> </w:t>
      </w:r>
      <w:r w:rsidR="00EE11B7">
        <w:t>392</w:t>
      </w:r>
      <w:r w:rsidR="005B6182">
        <w:t xml:space="preserve"> </w:t>
      </w:r>
      <w:r w:rsidR="00EE11B7">
        <w:t>635</w:t>
      </w:r>
      <w:r>
        <w:t xml:space="preserve"> Ft</w:t>
      </w:r>
    </w:p>
    <w:p w:rsidR="00587AB4" w:rsidRDefault="0070235E">
      <w:pPr>
        <w:pStyle w:val="lfej"/>
        <w:tabs>
          <w:tab w:val="clear" w:pos="4536"/>
          <w:tab w:val="clear" w:pos="9072"/>
        </w:tabs>
        <w:jc w:val="both"/>
      </w:pPr>
      <w:r>
        <w:t>Beruházásokra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1472">
        <w:t xml:space="preserve"> </w:t>
      </w:r>
      <w:r w:rsidR="00482A19">
        <w:t xml:space="preserve"> </w:t>
      </w:r>
      <w:r w:rsidR="00EE11B7">
        <w:t>1 381 992</w:t>
      </w:r>
      <w:r w:rsidR="009B0521">
        <w:t xml:space="preserve"> Ft</w:t>
      </w:r>
    </w:p>
    <w:p w:rsidR="0070235E" w:rsidRDefault="0070235E">
      <w:pPr>
        <w:pStyle w:val="lfej"/>
        <w:tabs>
          <w:tab w:val="clear" w:pos="4536"/>
          <w:tab w:val="clear" w:pos="9072"/>
        </w:tabs>
        <w:jc w:val="both"/>
        <w:rPr>
          <w:b/>
          <w:i/>
        </w:rPr>
      </w:pPr>
    </w:p>
    <w:p w:rsidR="001A25DB" w:rsidRDefault="001A25DB">
      <w:pPr>
        <w:pStyle w:val="lfej"/>
        <w:tabs>
          <w:tab w:val="clear" w:pos="4536"/>
          <w:tab w:val="clear" w:pos="9072"/>
        </w:tabs>
        <w:jc w:val="both"/>
        <w:rPr>
          <w:b/>
          <w:i/>
        </w:rPr>
      </w:pPr>
    </w:p>
    <w:p w:rsidR="00587AB4" w:rsidRDefault="0070235E">
      <w:pPr>
        <w:pStyle w:val="lfej"/>
        <w:tabs>
          <w:tab w:val="clear" w:pos="4536"/>
          <w:tab w:val="clear" w:pos="9072"/>
        </w:tabs>
        <w:jc w:val="both"/>
        <w:rPr>
          <w:b/>
          <w:i/>
        </w:rPr>
      </w:pPr>
      <w:r>
        <w:rPr>
          <w:b/>
          <w:i/>
        </w:rPr>
        <w:t>Költségvetési évet követően esedékes kötelezettségek</w:t>
      </w:r>
      <w:r>
        <w:rPr>
          <w:b/>
          <w:i/>
        </w:rPr>
        <w:tab/>
      </w:r>
      <w:r w:rsidR="00782639">
        <w:rPr>
          <w:b/>
          <w:i/>
        </w:rPr>
        <w:t xml:space="preserve">          </w:t>
      </w:r>
      <w:r w:rsidR="00401BBD">
        <w:rPr>
          <w:b/>
          <w:i/>
        </w:rPr>
        <w:t>12</w:t>
      </w:r>
      <w:r w:rsidR="00EE11B7">
        <w:rPr>
          <w:b/>
          <w:i/>
        </w:rPr>
        <w:t>4</w:t>
      </w:r>
      <w:r w:rsidR="00782639">
        <w:rPr>
          <w:b/>
          <w:i/>
        </w:rPr>
        <w:t> </w:t>
      </w:r>
      <w:r w:rsidR="00EE11B7">
        <w:rPr>
          <w:b/>
          <w:i/>
        </w:rPr>
        <w:t>145</w:t>
      </w:r>
      <w:r w:rsidR="00782639">
        <w:rPr>
          <w:b/>
          <w:i/>
        </w:rPr>
        <w:t xml:space="preserve"> </w:t>
      </w:r>
      <w:r w:rsidR="00EE11B7">
        <w:rPr>
          <w:b/>
          <w:i/>
        </w:rPr>
        <w:t>376</w:t>
      </w:r>
      <w:r w:rsidR="009B0521">
        <w:rPr>
          <w:b/>
          <w:i/>
        </w:rPr>
        <w:t xml:space="preserve"> Ft</w:t>
      </w:r>
    </w:p>
    <w:p w:rsidR="00587AB4" w:rsidRDefault="0070235E">
      <w:pPr>
        <w:pStyle w:val="lfej"/>
        <w:tabs>
          <w:tab w:val="clear" w:pos="4536"/>
          <w:tab w:val="clear" w:pos="9072"/>
        </w:tabs>
        <w:jc w:val="both"/>
      </w:pPr>
      <w:r>
        <w:t>Dolo</w:t>
      </w:r>
      <w:r w:rsidR="00423997">
        <w:t>gi</w:t>
      </w:r>
      <w:r w:rsidR="005B6182">
        <w:t xml:space="preserve"> </w:t>
      </w:r>
      <w:r>
        <w:t>kiadásokra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11B7">
        <w:t>37</w:t>
      </w:r>
      <w:r w:rsidR="00482A19">
        <w:t> </w:t>
      </w:r>
      <w:r w:rsidR="00EE11B7">
        <w:t>087</w:t>
      </w:r>
      <w:r w:rsidR="00482A19">
        <w:t xml:space="preserve"> </w:t>
      </w:r>
      <w:r w:rsidR="00EE11B7">
        <w:t>349</w:t>
      </w:r>
      <w:r>
        <w:t xml:space="preserve"> Ft</w:t>
      </w:r>
    </w:p>
    <w:p w:rsidR="00D06CB1" w:rsidRDefault="00782639">
      <w:pPr>
        <w:pStyle w:val="lfej"/>
        <w:tabs>
          <w:tab w:val="clear" w:pos="4536"/>
          <w:tab w:val="clear" w:pos="9072"/>
        </w:tabs>
        <w:jc w:val="both"/>
      </w:pPr>
      <w:r>
        <w:t>Finanszírozási kiadásokra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D06CB1">
        <w:t xml:space="preserve">  </w:t>
      </w:r>
      <w:r w:rsidR="00EE11B7">
        <w:t>87</w:t>
      </w:r>
      <w:r>
        <w:t> </w:t>
      </w:r>
      <w:r w:rsidR="00EE11B7">
        <w:t>058</w:t>
      </w:r>
      <w:r>
        <w:t xml:space="preserve"> </w:t>
      </w:r>
      <w:r w:rsidR="00EE11B7">
        <w:t>027</w:t>
      </w:r>
      <w:r w:rsidR="0070235E">
        <w:t xml:space="preserve"> Ft</w:t>
      </w:r>
      <w:r w:rsidR="00D06CB1">
        <w:tab/>
      </w:r>
      <w:r w:rsidR="00D06CB1">
        <w:tab/>
      </w:r>
    </w:p>
    <w:p w:rsidR="007576DB" w:rsidRDefault="007576DB">
      <w:pPr>
        <w:pStyle w:val="lfej"/>
        <w:tabs>
          <w:tab w:val="clear" w:pos="4536"/>
          <w:tab w:val="clear" w:pos="9072"/>
        </w:tabs>
        <w:jc w:val="both"/>
        <w:rPr>
          <w:highlight w:val="yellow"/>
        </w:rPr>
      </w:pPr>
    </w:p>
    <w:p w:rsidR="0070235E" w:rsidRPr="0070235E" w:rsidRDefault="0070235E">
      <w:pPr>
        <w:pStyle w:val="lfej"/>
        <w:tabs>
          <w:tab w:val="clear" w:pos="4536"/>
          <w:tab w:val="clear" w:pos="9072"/>
        </w:tabs>
        <w:jc w:val="both"/>
        <w:rPr>
          <w:b/>
          <w:i/>
        </w:rPr>
      </w:pPr>
      <w:r w:rsidRPr="0070235E">
        <w:rPr>
          <w:b/>
          <w:i/>
        </w:rPr>
        <w:t>Kötelezettség jellegű saj</w:t>
      </w:r>
      <w:r w:rsidR="001A3492">
        <w:rPr>
          <w:b/>
          <w:i/>
        </w:rPr>
        <w:t>á</w:t>
      </w:r>
      <w:r w:rsidRPr="0070235E">
        <w:rPr>
          <w:b/>
          <w:i/>
        </w:rPr>
        <w:t xml:space="preserve">tos elszámolások </w:t>
      </w:r>
      <w:r w:rsidRPr="0070235E">
        <w:rPr>
          <w:b/>
          <w:i/>
        </w:rPr>
        <w:tab/>
      </w:r>
      <w:r w:rsidRPr="0070235E">
        <w:rPr>
          <w:b/>
          <w:i/>
        </w:rPr>
        <w:tab/>
      </w:r>
      <w:r w:rsidRPr="0070235E">
        <w:rPr>
          <w:b/>
          <w:i/>
        </w:rPr>
        <w:tab/>
      </w:r>
      <w:r w:rsidR="005B6182">
        <w:rPr>
          <w:b/>
          <w:i/>
        </w:rPr>
        <w:t xml:space="preserve">          </w:t>
      </w:r>
      <w:r w:rsidR="00621472">
        <w:rPr>
          <w:b/>
          <w:i/>
        </w:rPr>
        <w:t>4</w:t>
      </w:r>
      <w:r w:rsidR="00EE11B7">
        <w:rPr>
          <w:b/>
          <w:i/>
        </w:rPr>
        <w:t>86</w:t>
      </w:r>
      <w:r w:rsidR="005B6182">
        <w:rPr>
          <w:b/>
          <w:i/>
        </w:rPr>
        <w:t> </w:t>
      </w:r>
      <w:r w:rsidR="00EE11B7">
        <w:rPr>
          <w:b/>
          <w:i/>
        </w:rPr>
        <w:t>724</w:t>
      </w:r>
      <w:r w:rsidR="005B6182">
        <w:rPr>
          <w:b/>
          <w:i/>
        </w:rPr>
        <w:t xml:space="preserve"> </w:t>
      </w:r>
      <w:r w:rsidR="00EE11B7">
        <w:rPr>
          <w:b/>
          <w:i/>
        </w:rPr>
        <w:t>602</w:t>
      </w:r>
      <w:r w:rsidRPr="0070235E">
        <w:rPr>
          <w:b/>
          <w:i/>
        </w:rPr>
        <w:t xml:space="preserve"> Ft</w:t>
      </w:r>
    </w:p>
    <w:p w:rsidR="0070235E" w:rsidRDefault="0070235E">
      <w:pPr>
        <w:pStyle w:val="lfej"/>
        <w:tabs>
          <w:tab w:val="clear" w:pos="4536"/>
          <w:tab w:val="clear" w:pos="9072"/>
        </w:tabs>
        <w:jc w:val="both"/>
      </w:pPr>
      <w:r>
        <w:t>Kapott előlegek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6182">
        <w:t xml:space="preserve">          </w:t>
      </w:r>
      <w:r w:rsidR="00EE11B7">
        <w:t>428</w:t>
      </w:r>
      <w:r w:rsidR="005B6182">
        <w:t> </w:t>
      </w:r>
      <w:r w:rsidR="00EE11B7">
        <w:t>995</w:t>
      </w:r>
      <w:r w:rsidR="005B6182">
        <w:t xml:space="preserve"> </w:t>
      </w:r>
      <w:r w:rsidR="00EE11B7">
        <w:t>658</w:t>
      </w:r>
      <w:r>
        <w:t xml:space="preserve"> Ft</w:t>
      </w:r>
    </w:p>
    <w:p w:rsidR="00EE11B7" w:rsidRDefault="00EE11B7">
      <w:pPr>
        <w:pStyle w:val="lfej"/>
        <w:tabs>
          <w:tab w:val="clear" w:pos="4536"/>
          <w:tab w:val="clear" w:pos="9072"/>
        </w:tabs>
        <w:jc w:val="both"/>
      </w:pPr>
      <w:r>
        <w:t>Továbbadási célból folyósított támogatások, ellátások elsz.</w:t>
      </w:r>
      <w:r>
        <w:tab/>
      </w:r>
      <w:r>
        <w:tab/>
        <w:t xml:space="preserve">     120 000 Ft</w:t>
      </w:r>
    </w:p>
    <w:p w:rsidR="0070235E" w:rsidRDefault="0070235E">
      <w:pPr>
        <w:pStyle w:val="lfej"/>
        <w:tabs>
          <w:tab w:val="clear" w:pos="4536"/>
          <w:tab w:val="clear" w:pos="9072"/>
        </w:tabs>
        <w:jc w:val="both"/>
      </w:pPr>
      <w:r>
        <w:t>Más szervezetet megillető bevételek elszámolása</w:t>
      </w:r>
      <w:r>
        <w:tab/>
      </w:r>
      <w:r>
        <w:tab/>
      </w:r>
      <w:r>
        <w:tab/>
      </w:r>
      <w:r w:rsidR="005B6182">
        <w:t xml:space="preserve">  </w:t>
      </w:r>
      <w:r w:rsidR="00EE11B7">
        <w:t>7</w:t>
      </w:r>
      <w:r w:rsidR="005B6182">
        <w:t> </w:t>
      </w:r>
      <w:r w:rsidR="00EE11B7">
        <w:t>611</w:t>
      </w:r>
      <w:r w:rsidR="005B6182">
        <w:t xml:space="preserve"> </w:t>
      </w:r>
      <w:r w:rsidR="00EE11B7">
        <w:t>581</w:t>
      </w:r>
      <w:r>
        <w:t xml:space="preserve"> Ft</w:t>
      </w:r>
    </w:p>
    <w:p w:rsidR="0070235E" w:rsidRDefault="00621472">
      <w:pPr>
        <w:pStyle w:val="lfej"/>
        <w:tabs>
          <w:tab w:val="clear" w:pos="4536"/>
          <w:tab w:val="clear" w:pos="9072"/>
        </w:tabs>
        <w:jc w:val="both"/>
      </w:pPr>
      <w:r>
        <w:t>Letétre, megőrzésre, átvett pénzeszközök, biztosítékok</w:t>
      </w:r>
      <w:r>
        <w:tab/>
      </w:r>
      <w:r>
        <w:tab/>
      </w:r>
      <w:r w:rsidR="00EE11B7">
        <w:t>49</w:t>
      </w:r>
      <w:r w:rsidR="005B6182">
        <w:t> </w:t>
      </w:r>
      <w:r w:rsidR="00EE11B7">
        <w:t>997</w:t>
      </w:r>
      <w:r w:rsidR="005B6182">
        <w:t xml:space="preserve"> </w:t>
      </w:r>
      <w:r w:rsidR="00EE11B7">
        <w:t>363</w:t>
      </w:r>
      <w:r>
        <w:t xml:space="preserve"> Ft</w:t>
      </w:r>
    </w:p>
    <w:p w:rsidR="00621472" w:rsidRDefault="00621472">
      <w:pPr>
        <w:pStyle w:val="lfej"/>
        <w:tabs>
          <w:tab w:val="clear" w:pos="4536"/>
          <w:tab w:val="clear" w:pos="9072"/>
        </w:tabs>
        <w:jc w:val="both"/>
      </w:pPr>
    </w:p>
    <w:p w:rsidR="00587AB4" w:rsidRDefault="009B0521">
      <w:pPr>
        <w:pStyle w:val="lfej"/>
        <w:tabs>
          <w:tab w:val="clear" w:pos="4536"/>
          <w:tab w:val="clear" w:pos="9072"/>
        </w:tabs>
        <w:jc w:val="both"/>
      </w:pPr>
      <w:r>
        <w:t>Külföldi hitelezőkkel szemben fennálló adósságállomány nem volt. Pesterzsébet Önkormányzatának kötelezettségei a 201</w:t>
      </w:r>
      <w:r w:rsidR="00EE11B7">
        <w:t>8</w:t>
      </w:r>
      <w:r>
        <w:t xml:space="preserve">. évhez képest </w:t>
      </w:r>
      <w:r w:rsidR="00EE11B7">
        <w:t>54 108 662 Ft-tal növekedtek.</w:t>
      </w:r>
    </w:p>
    <w:p w:rsidR="00587AB4" w:rsidRDefault="00587AB4">
      <w:pPr>
        <w:pStyle w:val="lfej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F14E45" w:rsidRPr="00F14E45" w:rsidRDefault="00F14E45">
      <w:pPr>
        <w:pStyle w:val="lfej"/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Az Önkormányzatnak Magyarország gazdasági stabilitásáról szóló 2011.évi CXCIV törvény 3. §-a szerinti adósságot keletkeztető ügylete</w:t>
      </w:r>
      <w:r w:rsidR="00DB74C9">
        <w:rPr>
          <w:color w:val="000000"/>
        </w:rPr>
        <w:t>it 201</w:t>
      </w:r>
      <w:r w:rsidR="00EE11B7">
        <w:rPr>
          <w:color w:val="000000"/>
        </w:rPr>
        <w:t>9</w:t>
      </w:r>
      <w:r w:rsidR="00DB74C9">
        <w:rPr>
          <w:color w:val="000000"/>
        </w:rPr>
        <w:t xml:space="preserve">. évre a 6. sz. melléklet tartalmazza. </w:t>
      </w:r>
      <w:r>
        <w:rPr>
          <w:color w:val="000000"/>
        </w:rPr>
        <w:t xml:space="preserve"> </w:t>
      </w:r>
    </w:p>
    <w:p w:rsidR="00DE0AD0" w:rsidRDefault="00DE0AD0">
      <w:pPr>
        <w:pStyle w:val="lfej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A1681D" w:rsidRDefault="00A1681D">
      <w:pPr>
        <w:pStyle w:val="lfej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587AB4" w:rsidRDefault="009B0521">
      <w:pPr>
        <w:pStyle w:val="lfej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IX. Több éves kihatással járó kötelezettségek</w:t>
      </w:r>
    </w:p>
    <w:p w:rsidR="00587AB4" w:rsidRDefault="00587AB4">
      <w:pPr>
        <w:pStyle w:val="lfej"/>
        <w:tabs>
          <w:tab w:val="clear" w:pos="4536"/>
          <w:tab w:val="clear" w:pos="9072"/>
        </w:tabs>
        <w:jc w:val="both"/>
        <w:rPr>
          <w:color w:val="000000"/>
          <w:highlight w:val="yellow"/>
        </w:rPr>
      </w:pPr>
    </w:p>
    <w:p w:rsidR="00587AB4" w:rsidRDefault="00782639">
      <w:pPr>
        <w:pStyle w:val="lfej"/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A</w:t>
      </w:r>
      <w:r w:rsidR="00AF5D8C">
        <w:rPr>
          <w:color w:val="000000"/>
        </w:rPr>
        <w:t xml:space="preserve"> szerződésekből fennálló kötelezettségek</w:t>
      </w:r>
      <w:r>
        <w:rPr>
          <w:color w:val="000000"/>
        </w:rPr>
        <w:t>et</w:t>
      </w:r>
      <w:r w:rsidR="00AF5D8C">
        <w:rPr>
          <w:color w:val="000000"/>
        </w:rPr>
        <w:t xml:space="preserve"> osztályonkénti bontásban az 5. melléklet tartalmazza.</w:t>
      </w:r>
    </w:p>
    <w:p w:rsidR="00587AB4" w:rsidRDefault="00587AB4">
      <w:pPr>
        <w:pStyle w:val="lfej"/>
        <w:tabs>
          <w:tab w:val="clear" w:pos="4536"/>
          <w:tab w:val="clear" w:pos="9072"/>
        </w:tabs>
        <w:jc w:val="both"/>
        <w:rPr>
          <w:color w:val="FF0000"/>
        </w:rPr>
      </w:pPr>
    </w:p>
    <w:p w:rsidR="00587AB4" w:rsidRDefault="009B0521">
      <w:pPr>
        <w:pStyle w:val="lfej"/>
        <w:tabs>
          <w:tab w:val="clear" w:pos="4536"/>
          <w:tab w:val="clear" w:pos="9072"/>
        </w:tabs>
        <w:jc w:val="both"/>
      </w:pPr>
      <w:r>
        <w:t>A folyamatban lévő, illetve lezárt pályázatok esetében a fenntartási és nyomon követési idő a projekt megvalósításának befejezésétől számított 5 év.</w:t>
      </w:r>
    </w:p>
    <w:p w:rsidR="00A47E7B" w:rsidRDefault="00A47E7B">
      <w:pPr>
        <w:pStyle w:val="lfej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1870F9" w:rsidRDefault="001870F9">
      <w:pPr>
        <w:pStyle w:val="lfej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587AB4" w:rsidRDefault="009B0521">
      <w:pPr>
        <w:pStyle w:val="lfej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  <w:r w:rsidRPr="00AE187D">
        <w:rPr>
          <w:b/>
          <w:color w:val="000000"/>
          <w:u w:val="single"/>
        </w:rPr>
        <w:t>X. Közvetett támogatások</w:t>
      </w:r>
    </w:p>
    <w:p w:rsidR="00587AB4" w:rsidRDefault="00587AB4">
      <w:pPr>
        <w:pStyle w:val="lfej"/>
        <w:tabs>
          <w:tab w:val="clear" w:pos="4536"/>
          <w:tab w:val="clear" w:pos="9072"/>
        </w:tabs>
        <w:jc w:val="both"/>
        <w:rPr>
          <w:color w:val="000000"/>
        </w:rPr>
      </w:pPr>
    </w:p>
    <w:p w:rsidR="00587AB4" w:rsidRDefault="009B0521">
      <w:pPr>
        <w:jc w:val="both"/>
        <w:rPr>
          <w:color w:val="000000"/>
        </w:rPr>
      </w:pPr>
      <w:r>
        <w:rPr>
          <w:color w:val="000000"/>
        </w:rPr>
        <w:t>Pesterzsébet Önkormányzata által nyújtott 201</w:t>
      </w:r>
      <w:r w:rsidR="00EE11B7">
        <w:rPr>
          <w:color w:val="000000"/>
        </w:rPr>
        <w:t>9</w:t>
      </w:r>
      <w:r>
        <w:rPr>
          <w:color w:val="000000"/>
        </w:rPr>
        <w:t xml:space="preserve">. évi közvetett támogatásokat a </w:t>
      </w:r>
      <w:r w:rsidR="00CF323F">
        <w:rPr>
          <w:color w:val="000000"/>
        </w:rPr>
        <w:t>23</w:t>
      </w:r>
      <w:r>
        <w:rPr>
          <w:color w:val="000000"/>
        </w:rPr>
        <w:t>.</w:t>
      </w:r>
      <w:r w:rsidR="00CF323F">
        <w:rPr>
          <w:color w:val="000000"/>
        </w:rPr>
        <w:t xml:space="preserve">8. </w:t>
      </w:r>
      <w:r>
        <w:rPr>
          <w:color w:val="000000"/>
        </w:rPr>
        <w:t>melléklet</w:t>
      </w:r>
      <w:r w:rsidR="00CF323F">
        <w:rPr>
          <w:color w:val="000000"/>
        </w:rPr>
        <w:t xml:space="preserve">, az intézmények által nyújtott közvetett támogatásokat a </w:t>
      </w:r>
      <w:r w:rsidR="00130090">
        <w:rPr>
          <w:color w:val="000000"/>
        </w:rPr>
        <w:t>25.23. melléklet</w:t>
      </w:r>
      <w:r>
        <w:rPr>
          <w:color w:val="000000"/>
        </w:rPr>
        <w:t xml:space="preserve"> tartalmazza.</w:t>
      </w:r>
    </w:p>
    <w:p w:rsidR="00587AB4" w:rsidRDefault="00587AB4">
      <w:pPr>
        <w:jc w:val="both"/>
        <w:rPr>
          <w:color w:val="000000"/>
        </w:rPr>
      </w:pPr>
    </w:p>
    <w:p w:rsidR="00130090" w:rsidRPr="00130090" w:rsidRDefault="00130090">
      <w:pPr>
        <w:jc w:val="both"/>
        <w:rPr>
          <w:b/>
          <w:i/>
          <w:color w:val="000000"/>
        </w:rPr>
      </w:pPr>
      <w:r w:rsidRPr="00130090">
        <w:rPr>
          <w:b/>
          <w:i/>
          <w:color w:val="000000"/>
        </w:rPr>
        <w:t>Intézmények</w:t>
      </w:r>
    </w:p>
    <w:p w:rsidR="00885F90" w:rsidRDefault="009B0521">
      <w:pPr>
        <w:jc w:val="both"/>
        <w:rPr>
          <w:color w:val="000000"/>
        </w:rPr>
      </w:pPr>
      <w:r>
        <w:rPr>
          <w:color w:val="000000"/>
        </w:rPr>
        <w:t xml:space="preserve">Az ellátottak térítési díjának kedvezménye </w:t>
      </w:r>
      <w:r w:rsidR="00885F90">
        <w:rPr>
          <w:color w:val="000000"/>
        </w:rPr>
        <w:t xml:space="preserve">összesen </w:t>
      </w:r>
      <w:r w:rsidR="00CD42E3">
        <w:rPr>
          <w:color w:val="000000"/>
        </w:rPr>
        <w:t>1</w:t>
      </w:r>
      <w:r w:rsidR="00ED211F">
        <w:rPr>
          <w:color w:val="000000"/>
        </w:rPr>
        <w:t>69</w:t>
      </w:r>
      <w:r w:rsidR="00AF5D8C">
        <w:rPr>
          <w:color w:val="000000"/>
        </w:rPr>
        <w:t xml:space="preserve"> </w:t>
      </w:r>
      <w:r w:rsidR="00ED211F">
        <w:rPr>
          <w:color w:val="000000"/>
        </w:rPr>
        <w:t>091</w:t>
      </w:r>
      <w:r>
        <w:rPr>
          <w:color w:val="000000"/>
        </w:rPr>
        <w:t xml:space="preserve"> </w:t>
      </w:r>
      <w:r w:rsidR="00ED211F">
        <w:rPr>
          <w:color w:val="000000"/>
        </w:rPr>
        <w:t>642</w:t>
      </w:r>
      <w:r>
        <w:rPr>
          <w:color w:val="000000"/>
        </w:rPr>
        <w:t xml:space="preserve"> Ft - az intézményektől kapott információk </w:t>
      </w:r>
      <w:r w:rsidRPr="00DF015B">
        <w:rPr>
          <w:color w:val="000000"/>
        </w:rPr>
        <w:t xml:space="preserve">alapján -, mely </w:t>
      </w:r>
      <w:r w:rsidR="00AA2408">
        <w:rPr>
          <w:color w:val="000000"/>
        </w:rPr>
        <w:t>kis mértékben</w:t>
      </w:r>
      <w:r w:rsidR="00782639">
        <w:rPr>
          <w:color w:val="000000"/>
        </w:rPr>
        <w:t xml:space="preserve"> </w:t>
      </w:r>
      <w:r w:rsidR="00ED211F">
        <w:rPr>
          <w:color w:val="000000"/>
        </w:rPr>
        <w:t xml:space="preserve">marad alatta a </w:t>
      </w:r>
      <w:r w:rsidRPr="00DF015B">
        <w:rPr>
          <w:color w:val="000000"/>
        </w:rPr>
        <w:t>tervezett összeg</w:t>
      </w:r>
      <w:r w:rsidR="00ED211F">
        <w:rPr>
          <w:color w:val="000000"/>
        </w:rPr>
        <w:t>nek</w:t>
      </w:r>
      <w:r w:rsidR="00CD42E3">
        <w:rPr>
          <w:color w:val="000000"/>
        </w:rPr>
        <w:t>.</w:t>
      </w:r>
    </w:p>
    <w:p w:rsidR="00885F90" w:rsidRDefault="00885F90">
      <w:pPr>
        <w:jc w:val="both"/>
        <w:rPr>
          <w:color w:val="000000"/>
        </w:rPr>
      </w:pPr>
    </w:p>
    <w:p w:rsidR="00885F90" w:rsidRDefault="00885F90" w:rsidP="00885F90">
      <w:pPr>
        <w:jc w:val="both"/>
        <w:rPr>
          <w:szCs w:val="24"/>
        </w:rPr>
      </w:pPr>
      <w:r>
        <w:rPr>
          <w:szCs w:val="24"/>
        </w:rPr>
        <w:t>A Humán Szolgáltatások Intézménye esetében a 201</w:t>
      </w:r>
      <w:r w:rsidR="00ED211F">
        <w:rPr>
          <w:szCs w:val="24"/>
        </w:rPr>
        <w:t>9</w:t>
      </w:r>
      <w:r>
        <w:rPr>
          <w:szCs w:val="24"/>
        </w:rPr>
        <w:t>. évi k</w:t>
      </w:r>
      <w:r w:rsidRPr="00885F90">
        <w:rPr>
          <w:szCs w:val="24"/>
        </w:rPr>
        <w:t xml:space="preserve">özvetett támogatások </w:t>
      </w:r>
      <w:r>
        <w:rPr>
          <w:szCs w:val="24"/>
        </w:rPr>
        <w:t>összege</w:t>
      </w:r>
      <w:r w:rsidRPr="00885F90">
        <w:rPr>
          <w:szCs w:val="24"/>
        </w:rPr>
        <w:t xml:space="preserve">                                                </w:t>
      </w:r>
      <w:r w:rsidR="00782639">
        <w:rPr>
          <w:szCs w:val="24"/>
        </w:rPr>
        <w:t>2</w:t>
      </w:r>
      <w:r w:rsidR="00CD42E3">
        <w:rPr>
          <w:szCs w:val="24"/>
        </w:rPr>
        <w:t>5</w:t>
      </w:r>
      <w:r w:rsidR="00782639">
        <w:rPr>
          <w:szCs w:val="24"/>
        </w:rPr>
        <w:t> </w:t>
      </w:r>
      <w:r w:rsidR="00ED211F">
        <w:rPr>
          <w:szCs w:val="24"/>
        </w:rPr>
        <w:t>127</w:t>
      </w:r>
      <w:r w:rsidR="00782639">
        <w:rPr>
          <w:szCs w:val="24"/>
        </w:rPr>
        <w:t xml:space="preserve"> </w:t>
      </w:r>
      <w:r w:rsidR="00ED211F">
        <w:rPr>
          <w:szCs w:val="24"/>
        </w:rPr>
        <w:t>559</w:t>
      </w:r>
      <w:r w:rsidR="00AA2408">
        <w:rPr>
          <w:szCs w:val="24"/>
        </w:rPr>
        <w:t xml:space="preserve"> </w:t>
      </w:r>
      <w:r w:rsidRPr="00885F90">
        <w:rPr>
          <w:szCs w:val="24"/>
        </w:rPr>
        <w:t>Ft</w:t>
      </w:r>
      <w:r>
        <w:rPr>
          <w:szCs w:val="24"/>
        </w:rPr>
        <w:t>, mely az alábbi támogatásokat foglalja magában:</w:t>
      </w:r>
    </w:p>
    <w:p w:rsidR="00D62D30" w:rsidRPr="00885F90" w:rsidRDefault="00D62D30" w:rsidP="00885F90">
      <w:pPr>
        <w:jc w:val="both"/>
        <w:rPr>
          <w:szCs w:val="24"/>
        </w:rPr>
      </w:pPr>
    </w:p>
    <w:p w:rsidR="00885F90" w:rsidRPr="00710D52" w:rsidRDefault="00D62D30" w:rsidP="00DE06A8">
      <w:pPr>
        <w:numPr>
          <w:ilvl w:val="0"/>
          <w:numId w:val="6"/>
        </w:numPr>
        <w:overflowPunct/>
        <w:autoSpaceDE/>
        <w:autoSpaceDN/>
        <w:adjustRightInd/>
        <w:ind w:left="360"/>
        <w:jc w:val="both"/>
        <w:textAlignment w:val="auto"/>
        <w:rPr>
          <w:szCs w:val="24"/>
        </w:rPr>
      </w:pPr>
      <w:r w:rsidRPr="00710D52">
        <w:rPr>
          <w:szCs w:val="24"/>
        </w:rPr>
        <w:t>M</w:t>
      </w:r>
      <w:r w:rsidR="00885F90" w:rsidRPr="00710D52">
        <w:rPr>
          <w:szCs w:val="24"/>
        </w:rPr>
        <w:t>éltányosság alapján történő térítési díj elengedésének összege</w:t>
      </w:r>
      <w:r w:rsidRPr="00710D52">
        <w:rPr>
          <w:szCs w:val="24"/>
        </w:rPr>
        <w:t xml:space="preserve"> </w:t>
      </w:r>
      <w:r w:rsidR="00ED211F">
        <w:rPr>
          <w:szCs w:val="24"/>
        </w:rPr>
        <w:t>592</w:t>
      </w:r>
      <w:r w:rsidR="00CE6278">
        <w:rPr>
          <w:szCs w:val="24"/>
        </w:rPr>
        <w:t xml:space="preserve"> </w:t>
      </w:r>
      <w:r w:rsidR="00ED211F">
        <w:rPr>
          <w:szCs w:val="24"/>
        </w:rPr>
        <w:t>734</w:t>
      </w:r>
      <w:r w:rsidRPr="00710D52">
        <w:rPr>
          <w:szCs w:val="24"/>
        </w:rPr>
        <w:t xml:space="preserve"> Ft.</w:t>
      </w:r>
      <w:r w:rsidR="00AA2408">
        <w:rPr>
          <w:szCs w:val="24"/>
        </w:rPr>
        <w:t xml:space="preserve"> </w:t>
      </w:r>
      <w:r w:rsidRPr="00710D52">
        <w:rPr>
          <w:szCs w:val="24"/>
        </w:rPr>
        <w:t>A</w:t>
      </w:r>
      <w:r w:rsidR="00885F90" w:rsidRPr="00710D52">
        <w:rPr>
          <w:szCs w:val="24"/>
        </w:rPr>
        <w:t xml:space="preserve"> 12/2008.(III.31.) Ö</w:t>
      </w:r>
      <w:r w:rsidR="001870F9">
        <w:rPr>
          <w:szCs w:val="24"/>
        </w:rPr>
        <w:t xml:space="preserve">nkormányzati </w:t>
      </w:r>
      <w:r w:rsidR="00885F90" w:rsidRPr="00710D52">
        <w:rPr>
          <w:szCs w:val="24"/>
        </w:rPr>
        <w:t>rendelet a személyes gondoskodást nyújtó szociális ellátásokról, azok igénybevételéről, valamint a fizetendő térítési díjakról 19.§</w:t>
      </w:r>
      <w:r w:rsidR="00AA2408">
        <w:rPr>
          <w:szCs w:val="24"/>
        </w:rPr>
        <w:t xml:space="preserve"> </w:t>
      </w:r>
      <w:r w:rsidR="00885F90" w:rsidRPr="00710D52">
        <w:rPr>
          <w:szCs w:val="24"/>
        </w:rPr>
        <w:t xml:space="preserve">(6) </w:t>
      </w:r>
      <w:r w:rsidRPr="00710D52">
        <w:rPr>
          <w:szCs w:val="24"/>
        </w:rPr>
        <w:t xml:space="preserve">értelmében </w:t>
      </w:r>
      <w:r w:rsidR="00885F90" w:rsidRPr="00710D52">
        <w:rPr>
          <w:szCs w:val="24"/>
        </w:rPr>
        <w:t>a polgármester az intézményvezető által megállapított személyi térítési díj összegéről – külön méltánylást érdemlő körülmények esetén – a rendelet melléklete szerinti tényleges díjkategóriától egg</w:t>
      </w:r>
      <w:r w:rsidRPr="00710D52">
        <w:rPr>
          <w:szCs w:val="24"/>
        </w:rPr>
        <w:t>yel lefelé eltérhet.</w:t>
      </w:r>
      <w:r w:rsidRPr="00710D52">
        <w:rPr>
          <w:szCs w:val="24"/>
        </w:rPr>
        <w:tab/>
      </w:r>
    </w:p>
    <w:p w:rsidR="00885F90" w:rsidRPr="00710D52" w:rsidRDefault="00D62D30" w:rsidP="00DE06A8">
      <w:pPr>
        <w:numPr>
          <w:ilvl w:val="0"/>
          <w:numId w:val="6"/>
        </w:numPr>
        <w:overflowPunct/>
        <w:autoSpaceDE/>
        <w:autoSpaceDN/>
        <w:adjustRightInd/>
        <w:ind w:left="360"/>
        <w:jc w:val="both"/>
        <w:textAlignment w:val="auto"/>
        <w:rPr>
          <w:szCs w:val="24"/>
        </w:rPr>
      </w:pPr>
      <w:r w:rsidRPr="00710D52">
        <w:rPr>
          <w:szCs w:val="24"/>
        </w:rPr>
        <w:lastRenderedPageBreak/>
        <w:t>A</w:t>
      </w:r>
      <w:r w:rsidR="00885F90" w:rsidRPr="00710D52">
        <w:rPr>
          <w:szCs w:val="24"/>
        </w:rPr>
        <w:t>ktív korú szociális étkezők térítési díj különbözete</w:t>
      </w:r>
      <w:r w:rsidRPr="00710D52">
        <w:rPr>
          <w:szCs w:val="24"/>
        </w:rPr>
        <w:t xml:space="preserve"> </w:t>
      </w:r>
      <w:r w:rsidR="00ED211F">
        <w:rPr>
          <w:szCs w:val="24"/>
        </w:rPr>
        <w:t>3 178 057</w:t>
      </w:r>
      <w:r w:rsidRPr="00710D52">
        <w:rPr>
          <w:szCs w:val="24"/>
        </w:rPr>
        <w:t xml:space="preserve"> Ft, mely</w:t>
      </w:r>
      <w:r w:rsidR="00885F90" w:rsidRPr="00710D52">
        <w:rPr>
          <w:szCs w:val="24"/>
        </w:rPr>
        <w:t xml:space="preserve"> az aktív korú lakosság számára nyújtott kedvezményes és az intézményi étkezési térítési díj közötti különbözet éves összege.                                 </w:t>
      </w:r>
    </w:p>
    <w:p w:rsidR="00885F90" w:rsidRPr="00710D52" w:rsidRDefault="00D62D30" w:rsidP="00DE06A8">
      <w:pPr>
        <w:numPr>
          <w:ilvl w:val="0"/>
          <w:numId w:val="6"/>
        </w:numPr>
        <w:overflowPunct/>
        <w:autoSpaceDE/>
        <w:autoSpaceDN/>
        <w:adjustRightInd/>
        <w:ind w:left="360"/>
        <w:jc w:val="both"/>
        <w:textAlignment w:val="auto"/>
        <w:rPr>
          <w:szCs w:val="24"/>
        </w:rPr>
      </w:pPr>
      <w:r w:rsidRPr="00710D52">
        <w:rPr>
          <w:szCs w:val="24"/>
        </w:rPr>
        <w:t>I</w:t>
      </w:r>
      <w:r w:rsidR="00885F90" w:rsidRPr="00710D52">
        <w:rPr>
          <w:szCs w:val="24"/>
        </w:rPr>
        <w:t>ntézményvezetői hatáskörben leírásra javasolt összeg</w:t>
      </w:r>
      <w:r w:rsidRPr="00710D52">
        <w:rPr>
          <w:szCs w:val="24"/>
        </w:rPr>
        <w:t xml:space="preserve"> </w:t>
      </w:r>
      <w:r w:rsidR="00ED211F">
        <w:rPr>
          <w:szCs w:val="24"/>
        </w:rPr>
        <w:t>957</w:t>
      </w:r>
      <w:r w:rsidR="00CE6278">
        <w:rPr>
          <w:szCs w:val="24"/>
        </w:rPr>
        <w:t xml:space="preserve"> </w:t>
      </w:r>
      <w:r w:rsidR="00ED211F">
        <w:rPr>
          <w:szCs w:val="24"/>
        </w:rPr>
        <w:t>058</w:t>
      </w:r>
      <w:r w:rsidRPr="00710D52">
        <w:rPr>
          <w:szCs w:val="24"/>
        </w:rPr>
        <w:t xml:space="preserve"> Ft.</w:t>
      </w:r>
      <w:r w:rsidR="00AA2408">
        <w:rPr>
          <w:szCs w:val="24"/>
        </w:rPr>
        <w:t xml:space="preserve"> </w:t>
      </w:r>
      <w:r w:rsidRPr="00710D52">
        <w:rPr>
          <w:szCs w:val="24"/>
        </w:rPr>
        <w:t>A</w:t>
      </w:r>
      <w:r w:rsidR="00885F90" w:rsidRPr="00710D52">
        <w:rPr>
          <w:szCs w:val="24"/>
        </w:rPr>
        <w:t xml:space="preserve"> szociális törvény értelmében az intézményvezető saját hatáskörben 100 e</w:t>
      </w:r>
      <w:r w:rsidR="00AA2408">
        <w:rPr>
          <w:szCs w:val="24"/>
        </w:rPr>
        <w:t xml:space="preserve"> </w:t>
      </w:r>
      <w:r w:rsidR="00885F90" w:rsidRPr="00710D52">
        <w:rPr>
          <w:szCs w:val="24"/>
        </w:rPr>
        <w:t xml:space="preserve">Ft egyedi értékig leírást javasolhat a kiszámlázott, de kiegyenlítésre nem került térítési díjak esetében.  </w:t>
      </w:r>
    </w:p>
    <w:p w:rsidR="00885F90" w:rsidRDefault="00D62D30" w:rsidP="00DE06A8">
      <w:pPr>
        <w:numPr>
          <w:ilvl w:val="0"/>
          <w:numId w:val="6"/>
        </w:numPr>
        <w:overflowPunct/>
        <w:autoSpaceDE/>
        <w:autoSpaceDN/>
        <w:adjustRightInd/>
        <w:ind w:left="360"/>
        <w:jc w:val="both"/>
        <w:textAlignment w:val="auto"/>
        <w:rPr>
          <w:szCs w:val="24"/>
        </w:rPr>
      </w:pPr>
      <w:r w:rsidRPr="00FC2E55">
        <w:rPr>
          <w:szCs w:val="24"/>
        </w:rPr>
        <w:t>B</w:t>
      </w:r>
      <w:r w:rsidR="00885F90" w:rsidRPr="00FC2E55">
        <w:rPr>
          <w:szCs w:val="24"/>
        </w:rPr>
        <w:t>ölcsődei étkezési térítési díj</w:t>
      </w:r>
      <w:r w:rsidR="000F1F44" w:rsidRPr="00FC2E55">
        <w:rPr>
          <w:szCs w:val="24"/>
        </w:rPr>
        <w:t xml:space="preserve">kedvezmény </w:t>
      </w:r>
      <w:r w:rsidR="00AA2408" w:rsidRPr="00FC2E55">
        <w:rPr>
          <w:szCs w:val="24"/>
        </w:rPr>
        <w:t>2</w:t>
      </w:r>
      <w:r w:rsidR="00FC2E55" w:rsidRPr="00FC2E55">
        <w:rPr>
          <w:szCs w:val="24"/>
        </w:rPr>
        <w:t>0</w:t>
      </w:r>
      <w:r w:rsidR="00CE6278" w:rsidRPr="00FC2E55">
        <w:rPr>
          <w:szCs w:val="24"/>
        </w:rPr>
        <w:t> </w:t>
      </w:r>
      <w:r w:rsidR="00ED211F">
        <w:rPr>
          <w:szCs w:val="24"/>
        </w:rPr>
        <w:t>399</w:t>
      </w:r>
      <w:r w:rsidR="00CE6278" w:rsidRPr="00FC2E55">
        <w:rPr>
          <w:szCs w:val="24"/>
        </w:rPr>
        <w:t xml:space="preserve"> </w:t>
      </w:r>
      <w:r w:rsidR="00ED211F">
        <w:rPr>
          <w:szCs w:val="24"/>
        </w:rPr>
        <w:t>710</w:t>
      </w:r>
      <w:r w:rsidR="00AA2408" w:rsidRPr="00FC2E55">
        <w:rPr>
          <w:szCs w:val="24"/>
        </w:rPr>
        <w:t xml:space="preserve"> </w:t>
      </w:r>
      <w:r w:rsidR="00885F90" w:rsidRPr="00FC2E55">
        <w:rPr>
          <w:szCs w:val="24"/>
        </w:rPr>
        <w:t>Ft</w:t>
      </w:r>
      <w:r w:rsidRPr="00FC2E55">
        <w:rPr>
          <w:szCs w:val="24"/>
        </w:rPr>
        <w:t>.</w:t>
      </w:r>
      <w:r w:rsidR="00FC2E55" w:rsidRPr="00FC2E55">
        <w:rPr>
          <w:szCs w:val="24"/>
        </w:rPr>
        <w:t xml:space="preserve"> A bölcsődék esetében 100%-os kedvezményben részesíthető ellátottak körét jogszabályi háttér határozza meg. </w:t>
      </w:r>
    </w:p>
    <w:p w:rsidR="00FC2E55" w:rsidRPr="00FC2E55" w:rsidRDefault="00FC2E55" w:rsidP="00FC2E55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D62D30" w:rsidRPr="00885F90" w:rsidRDefault="00D62D30" w:rsidP="00D62D30">
      <w:pPr>
        <w:jc w:val="both"/>
        <w:rPr>
          <w:szCs w:val="24"/>
        </w:rPr>
      </w:pPr>
      <w:r>
        <w:rPr>
          <w:szCs w:val="24"/>
        </w:rPr>
        <w:t>Az ó</w:t>
      </w:r>
      <w:r w:rsidRPr="00D62D30">
        <w:rPr>
          <w:szCs w:val="24"/>
        </w:rPr>
        <w:t>vodai, iskolai</w:t>
      </w:r>
      <w:r w:rsidRPr="00885F90">
        <w:rPr>
          <w:szCs w:val="24"/>
        </w:rPr>
        <w:t xml:space="preserve"> ellátottak méltányossági alapon történő </w:t>
      </w:r>
      <w:r w:rsidR="00186DEE">
        <w:rPr>
          <w:szCs w:val="24"/>
        </w:rPr>
        <w:t xml:space="preserve">térítési díj </w:t>
      </w:r>
      <w:r w:rsidRPr="00885F90">
        <w:rPr>
          <w:szCs w:val="24"/>
        </w:rPr>
        <w:t xml:space="preserve">elengedésének összege </w:t>
      </w:r>
      <w:r>
        <w:rPr>
          <w:szCs w:val="24"/>
        </w:rPr>
        <w:t>az alább</w:t>
      </w:r>
      <w:r w:rsidR="00C94EC8">
        <w:rPr>
          <w:szCs w:val="24"/>
        </w:rPr>
        <w:t>ia</w:t>
      </w:r>
      <w:r>
        <w:rPr>
          <w:szCs w:val="24"/>
        </w:rPr>
        <w:t>k szerint alakult:</w:t>
      </w:r>
    </w:p>
    <w:p w:rsidR="00D62D30" w:rsidRPr="00885F90" w:rsidRDefault="00D62D30" w:rsidP="00D62D30">
      <w:pPr>
        <w:jc w:val="both"/>
        <w:rPr>
          <w:szCs w:val="24"/>
        </w:rPr>
      </w:pPr>
    </w:p>
    <w:p w:rsidR="00D62D30" w:rsidRPr="00B357A5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B357A5">
        <w:rPr>
          <w:szCs w:val="24"/>
        </w:rPr>
        <w:t>Baross Ovi Kindergarten Baross Óvoda</w:t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ED211F" w:rsidRPr="00B357A5">
        <w:rPr>
          <w:szCs w:val="24"/>
        </w:rPr>
        <w:t>10</w:t>
      </w:r>
      <w:r w:rsidR="00CE6278" w:rsidRPr="00B357A5">
        <w:rPr>
          <w:szCs w:val="24"/>
        </w:rPr>
        <w:t> </w:t>
      </w:r>
      <w:r w:rsidR="00FC2E55" w:rsidRPr="00B357A5">
        <w:rPr>
          <w:szCs w:val="24"/>
        </w:rPr>
        <w:t>0</w:t>
      </w:r>
      <w:r w:rsidR="00ED211F" w:rsidRPr="00B357A5">
        <w:rPr>
          <w:szCs w:val="24"/>
        </w:rPr>
        <w:t>84</w:t>
      </w:r>
      <w:r w:rsidR="00CE6278" w:rsidRPr="00B357A5">
        <w:rPr>
          <w:szCs w:val="24"/>
        </w:rPr>
        <w:t xml:space="preserve"> </w:t>
      </w:r>
      <w:r w:rsidR="00ED211F" w:rsidRPr="00B357A5">
        <w:rPr>
          <w:szCs w:val="24"/>
        </w:rPr>
        <w:t>276</w:t>
      </w:r>
      <w:r w:rsidR="00F17952" w:rsidRPr="00B357A5">
        <w:rPr>
          <w:szCs w:val="24"/>
        </w:rPr>
        <w:t xml:space="preserve"> Ft</w:t>
      </w:r>
    </w:p>
    <w:p w:rsidR="00D62D30" w:rsidRPr="00B357A5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B357A5">
        <w:rPr>
          <w:szCs w:val="24"/>
        </w:rPr>
        <w:t>Gyermekmosoly Óvoda</w:t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F17952" w:rsidRPr="00B357A5">
        <w:rPr>
          <w:szCs w:val="24"/>
        </w:rPr>
        <w:t>1</w:t>
      </w:r>
      <w:r w:rsidR="00ED211F" w:rsidRPr="00B357A5">
        <w:rPr>
          <w:szCs w:val="24"/>
        </w:rPr>
        <w:t>9</w:t>
      </w:r>
      <w:r w:rsidR="00CE6278" w:rsidRPr="00B357A5">
        <w:rPr>
          <w:szCs w:val="24"/>
        </w:rPr>
        <w:t> </w:t>
      </w:r>
      <w:r w:rsidR="00ED211F" w:rsidRPr="00B357A5">
        <w:rPr>
          <w:szCs w:val="24"/>
        </w:rPr>
        <w:t>489</w:t>
      </w:r>
      <w:r w:rsidR="00CE6278" w:rsidRPr="00B357A5">
        <w:rPr>
          <w:szCs w:val="24"/>
        </w:rPr>
        <w:t xml:space="preserve"> </w:t>
      </w:r>
      <w:r w:rsidR="00ED211F" w:rsidRPr="00B357A5">
        <w:rPr>
          <w:szCs w:val="24"/>
        </w:rPr>
        <w:t>827</w:t>
      </w:r>
      <w:r w:rsidR="00F17952" w:rsidRPr="00B357A5">
        <w:rPr>
          <w:szCs w:val="24"/>
        </w:rPr>
        <w:t xml:space="preserve"> Ft</w:t>
      </w:r>
    </w:p>
    <w:p w:rsidR="00D62D30" w:rsidRPr="00B357A5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B357A5">
        <w:rPr>
          <w:szCs w:val="24"/>
        </w:rPr>
        <w:t>Lurkóház Óvoda</w:t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17952" w:rsidRPr="00B357A5">
        <w:rPr>
          <w:szCs w:val="24"/>
        </w:rPr>
        <w:tab/>
      </w:r>
      <w:r w:rsidR="00FC2E55" w:rsidRPr="00B357A5">
        <w:rPr>
          <w:szCs w:val="24"/>
        </w:rPr>
        <w:t>2</w:t>
      </w:r>
      <w:r w:rsidR="00ED211F" w:rsidRPr="00B357A5">
        <w:rPr>
          <w:szCs w:val="24"/>
        </w:rPr>
        <w:t>0</w:t>
      </w:r>
      <w:r w:rsidR="00CE6278" w:rsidRPr="00B357A5">
        <w:rPr>
          <w:szCs w:val="24"/>
        </w:rPr>
        <w:t> </w:t>
      </w:r>
      <w:r w:rsidR="00ED211F" w:rsidRPr="00B357A5">
        <w:rPr>
          <w:szCs w:val="24"/>
        </w:rPr>
        <w:t>777</w:t>
      </w:r>
      <w:r w:rsidR="00CE6278" w:rsidRPr="00B357A5">
        <w:rPr>
          <w:szCs w:val="24"/>
        </w:rPr>
        <w:t xml:space="preserve"> </w:t>
      </w:r>
      <w:r w:rsidR="00ED211F" w:rsidRPr="00B357A5">
        <w:rPr>
          <w:szCs w:val="24"/>
        </w:rPr>
        <w:t>526</w:t>
      </w:r>
      <w:r w:rsidR="00F17952" w:rsidRPr="00B357A5">
        <w:rPr>
          <w:szCs w:val="24"/>
        </w:rPr>
        <w:t xml:space="preserve"> Ft</w:t>
      </w:r>
    </w:p>
    <w:p w:rsidR="00D62D30" w:rsidRPr="00B357A5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B357A5">
        <w:rPr>
          <w:szCs w:val="24"/>
        </w:rPr>
        <w:t>Gézengúz Óvoda</w:t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ED211F" w:rsidRPr="00B357A5">
        <w:rPr>
          <w:szCs w:val="24"/>
        </w:rPr>
        <w:t>21</w:t>
      </w:r>
      <w:r w:rsidR="00CE6278" w:rsidRPr="00B357A5">
        <w:rPr>
          <w:szCs w:val="24"/>
        </w:rPr>
        <w:t> </w:t>
      </w:r>
      <w:r w:rsidR="00ED211F" w:rsidRPr="00B357A5">
        <w:rPr>
          <w:szCs w:val="24"/>
        </w:rPr>
        <w:t>229</w:t>
      </w:r>
      <w:r w:rsidR="00CE6278" w:rsidRPr="00B357A5">
        <w:rPr>
          <w:szCs w:val="24"/>
        </w:rPr>
        <w:t xml:space="preserve"> </w:t>
      </w:r>
      <w:r w:rsidR="00ED211F" w:rsidRPr="00B357A5">
        <w:rPr>
          <w:szCs w:val="24"/>
        </w:rPr>
        <w:t>968</w:t>
      </w:r>
      <w:r w:rsidR="00AA2408" w:rsidRPr="00B357A5">
        <w:rPr>
          <w:szCs w:val="24"/>
        </w:rPr>
        <w:t xml:space="preserve"> Ft</w:t>
      </w:r>
    </w:p>
    <w:p w:rsidR="00D62D30" w:rsidRPr="00B357A5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B357A5">
        <w:rPr>
          <w:szCs w:val="24"/>
        </w:rPr>
        <w:t>Nyitnikék Óvoda</w:t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04247C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ED211F" w:rsidRPr="00B357A5">
        <w:rPr>
          <w:szCs w:val="24"/>
        </w:rPr>
        <w:t>19 980 000</w:t>
      </w:r>
      <w:r w:rsidR="00AA2408" w:rsidRPr="00B357A5">
        <w:rPr>
          <w:szCs w:val="24"/>
        </w:rPr>
        <w:t xml:space="preserve"> Ft</w:t>
      </w:r>
    </w:p>
    <w:p w:rsidR="00D62D30" w:rsidRPr="00B357A5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B357A5">
        <w:rPr>
          <w:szCs w:val="24"/>
        </w:rPr>
        <w:t>Kerekerdő Óvoda</w:t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AA2408" w:rsidRPr="00B357A5">
        <w:rPr>
          <w:szCs w:val="24"/>
        </w:rPr>
        <w:tab/>
      </w:r>
      <w:r w:rsidR="00CE6278" w:rsidRPr="00B357A5">
        <w:rPr>
          <w:szCs w:val="24"/>
        </w:rPr>
        <w:t>1</w:t>
      </w:r>
      <w:r w:rsidR="00ED211F" w:rsidRPr="00B357A5">
        <w:rPr>
          <w:szCs w:val="24"/>
        </w:rPr>
        <w:t>8</w:t>
      </w:r>
      <w:r w:rsidR="00CE6278" w:rsidRPr="00B357A5">
        <w:rPr>
          <w:szCs w:val="24"/>
        </w:rPr>
        <w:t> </w:t>
      </w:r>
      <w:r w:rsidR="00ED211F" w:rsidRPr="00B357A5">
        <w:rPr>
          <w:szCs w:val="24"/>
        </w:rPr>
        <w:t>667</w:t>
      </w:r>
      <w:r w:rsidR="00CE6278" w:rsidRPr="00B357A5">
        <w:rPr>
          <w:szCs w:val="24"/>
        </w:rPr>
        <w:t xml:space="preserve"> </w:t>
      </w:r>
      <w:r w:rsidR="00ED211F" w:rsidRPr="00B357A5">
        <w:rPr>
          <w:szCs w:val="24"/>
        </w:rPr>
        <w:t>186</w:t>
      </w:r>
      <w:r w:rsidR="00AA2408" w:rsidRPr="00B357A5">
        <w:rPr>
          <w:szCs w:val="24"/>
        </w:rPr>
        <w:t xml:space="preserve"> Ft</w:t>
      </w:r>
    </w:p>
    <w:p w:rsidR="00D62D30" w:rsidRPr="00D62D30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D62D30">
        <w:rPr>
          <w:szCs w:val="24"/>
        </w:rPr>
        <w:t>GAMESZ általános iskolák</w:t>
      </w:r>
      <w:r w:rsidR="00AA2408">
        <w:rPr>
          <w:szCs w:val="24"/>
        </w:rPr>
        <w:tab/>
      </w:r>
      <w:r w:rsidR="00AA2408">
        <w:rPr>
          <w:szCs w:val="24"/>
        </w:rPr>
        <w:tab/>
      </w:r>
      <w:r w:rsidR="00AA2408">
        <w:rPr>
          <w:szCs w:val="24"/>
        </w:rPr>
        <w:tab/>
      </w:r>
      <w:r w:rsidR="00AA2408">
        <w:rPr>
          <w:szCs w:val="24"/>
        </w:rPr>
        <w:tab/>
      </w:r>
      <w:r w:rsidR="00AA2408">
        <w:rPr>
          <w:szCs w:val="24"/>
        </w:rPr>
        <w:tab/>
      </w:r>
      <w:r w:rsidR="00ED211F">
        <w:rPr>
          <w:szCs w:val="24"/>
        </w:rPr>
        <w:t>33</w:t>
      </w:r>
      <w:r w:rsidR="00CE6278">
        <w:rPr>
          <w:szCs w:val="24"/>
        </w:rPr>
        <w:t> </w:t>
      </w:r>
      <w:r w:rsidR="00ED211F">
        <w:rPr>
          <w:szCs w:val="24"/>
        </w:rPr>
        <w:t>735</w:t>
      </w:r>
      <w:r w:rsidR="00CE6278">
        <w:rPr>
          <w:szCs w:val="24"/>
        </w:rPr>
        <w:t xml:space="preserve"> </w:t>
      </w:r>
      <w:r w:rsidR="00ED211F">
        <w:rPr>
          <w:szCs w:val="24"/>
        </w:rPr>
        <w:t>300</w:t>
      </w:r>
      <w:r w:rsidR="00AA2408">
        <w:rPr>
          <w:szCs w:val="24"/>
        </w:rPr>
        <w:t xml:space="preserve"> Ft</w:t>
      </w:r>
    </w:p>
    <w:p w:rsidR="00D62D30" w:rsidRPr="00D62D30" w:rsidRDefault="00D62D30" w:rsidP="00DE06A8">
      <w:pPr>
        <w:pStyle w:val="Listaszerbekezds"/>
        <w:numPr>
          <w:ilvl w:val="0"/>
          <w:numId w:val="7"/>
        </w:numPr>
        <w:ind w:left="426" w:hanging="426"/>
        <w:jc w:val="both"/>
        <w:rPr>
          <w:szCs w:val="24"/>
        </w:rPr>
      </w:pPr>
      <w:r w:rsidRPr="00D62D30">
        <w:rPr>
          <w:szCs w:val="24"/>
        </w:rPr>
        <w:t xml:space="preserve">összesen:                                                                                  </w:t>
      </w:r>
      <w:r w:rsidRPr="00D62D30">
        <w:rPr>
          <w:b/>
          <w:szCs w:val="24"/>
        </w:rPr>
        <w:t>1</w:t>
      </w:r>
      <w:r w:rsidR="00FC2E55">
        <w:rPr>
          <w:b/>
          <w:szCs w:val="24"/>
        </w:rPr>
        <w:t>4</w:t>
      </w:r>
      <w:r w:rsidR="00ED211F">
        <w:rPr>
          <w:b/>
          <w:szCs w:val="24"/>
        </w:rPr>
        <w:t>3</w:t>
      </w:r>
      <w:r w:rsidR="00CE6278">
        <w:rPr>
          <w:b/>
          <w:szCs w:val="24"/>
        </w:rPr>
        <w:t> </w:t>
      </w:r>
      <w:r w:rsidR="00ED211F">
        <w:rPr>
          <w:b/>
          <w:szCs w:val="24"/>
        </w:rPr>
        <w:t>964</w:t>
      </w:r>
      <w:r w:rsidR="00CE6278">
        <w:rPr>
          <w:b/>
          <w:szCs w:val="24"/>
        </w:rPr>
        <w:t> </w:t>
      </w:r>
      <w:r w:rsidR="00ED211F">
        <w:rPr>
          <w:b/>
          <w:szCs w:val="24"/>
        </w:rPr>
        <w:t>083</w:t>
      </w:r>
      <w:r w:rsidR="00CE6278">
        <w:rPr>
          <w:b/>
          <w:szCs w:val="24"/>
        </w:rPr>
        <w:t xml:space="preserve"> </w:t>
      </w:r>
      <w:r w:rsidRPr="00D62D30">
        <w:rPr>
          <w:b/>
          <w:szCs w:val="24"/>
        </w:rPr>
        <w:t>Ft</w:t>
      </w:r>
    </w:p>
    <w:p w:rsidR="00D62D30" w:rsidRPr="00885F90" w:rsidRDefault="00D62D30" w:rsidP="00D62D30">
      <w:pPr>
        <w:jc w:val="both"/>
        <w:rPr>
          <w:szCs w:val="24"/>
        </w:rPr>
      </w:pPr>
    </w:p>
    <w:p w:rsidR="00885F90" w:rsidRPr="00885F90" w:rsidRDefault="00885F90" w:rsidP="00885F90">
      <w:pPr>
        <w:jc w:val="both"/>
        <w:rPr>
          <w:szCs w:val="24"/>
        </w:rPr>
      </w:pPr>
      <w:r w:rsidRPr="00885F90">
        <w:rPr>
          <w:szCs w:val="24"/>
        </w:rPr>
        <w:t xml:space="preserve">A Csili Művelődési Központban díjmentesen igénybe vehető szolgáltatások egyrészt szerződéses kötelezettségek alapján realizálódnak másrészt a helyi, nemzeti és egyetemes kultúra értékeinek a kulturális ünnepeken történő bemutatásából (Költészet Napja, </w:t>
      </w:r>
      <w:r w:rsidR="00FA60D5">
        <w:rPr>
          <w:szCs w:val="24"/>
        </w:rPr>
        <w:t xml:space="preserve">Szent István nap, vetélkedők, </w:t>
      </w:r>
      <w:r w:rsidRPr="00885F90">
        <w:rPr>
          <w:szCs w:val="24"/>
        </w:rPr>
        <w:t>stb.) Ebbe a körbe tartozik azon művészeti csoportokban való részvétel, amelyek a kerületi rendezvényeken rendszeresen ingyenesen felléphetnek</w:t>
      </w:r>
      <w:r w:rsidR="00FA60D5">
        <w:rPr>
          <w:szCs w:val="24"/>
        </w:rPr>
        <w:t>, vagy intézményünkben bemutatkozhatnak</w:t>
      </w:r>
      <w:r w:rsidRPr="00885F90">
        <w:rPr>
          <w:szCs w:val="24"/>
        </w:rPr>
        <w:t>. Ugyancsak ingyenesen vehet</w:t>
      </w:r>
      <w:r w:rsidR="00710D52">
        <w:rPr>
          <w:szCs w:val="24"/>
        </w:rPr>
        <w:t>nek</w:t>
      </w:r>
      <w:r w:rsidRPr="00885F90">
        <w:rPr>
          <w:szCs w:val="24"/>
        </w:rPr>
        <w:t xml:space="preserve"> igénybe az állampolgárok bizonyos szolgáltatásokat a Csili könyvtárában a</w:t>
      </w:r>
      <w:r w:rsidR="009A4FAA">
        <w:rPr>
          <w:szCs w:val="24"/>
        </w:rPr>
        <w:t xml:space="preserve"> </w:t>
      </w:r>
      <w:r w:rsidRPr="00885F90">
        <w:rPr>
          <w:szCs w:val="24"/>
        </w:rPr>
        <w:t>m</w:t>
      </w:r>
      <w:r w:rsidR="009A4FAA">
        <w:rPr>
          <w:szCs w:val="24"/>
        </w:rPr>
        <w:t>u</w:t>
      </w:r>
      <w:r w:rsidRPr="00885F90">
        <w:rPr>
          <w:szCs w:val="24"/>
        </w:rPr>
        <w:t xml:space="preserve">zeális intézményekről, nyilvános könyvtári ellátásról, közművelődésről </w:t>
      </w:r>
      <w:r w:rsidR="00710D52">
        <w:rPr>
          <w:szCs w:val="24"/>
        </w:rPr>
        <w:t xml:space="preserve">szóló 1997. évi CXL. törvény </w:t>
      </w:r>
      <w:r w:rsidRPr="00885F90">
        <w:rPr>
          <w:szCs w:val="24"/>
        </w:rPr>
        <w:t>alapján.</w:t>
      </w:r>
    </w:p>
    <w:p w:rsidR="00885F90" w:rsidRPr="00885F90" w:rsidRDefault="00885F90" w:rsidP="00885F90">
      <w:pPr>
        <w:jc w:val="both"/>
        <w:rPr>
          <w:color w:val="FF0000"/>
          <w:szCs w:val="24"/>
        </w:rPr>
      </w:pPr>
    </w:p>
    <w:p w:rsidR="00885F90" w:rsidRPr="00885F90" w:rsidRDefault="00885F90" w:rsidP="00885F90">
      <w:pPr>
        <w:jc w:val="both"/>
        <w:rPr>
          <w:szCs w:val="24"/>
        </w:rPr>
      </w:pPr>
      <w:r w:rsidRPr="00885F90">
        <w:rPr>
          <w:szCs w:val="24"/>
        </w:rPr>
        <w:t>Kedvezményes díjfizetés illeti meg Pesterzsébet Képviselő</w:t>
      </w:r>
      <w:r w:rsidR="00710D52">
        <w:rPr>
          <w:szCs w:val="24"/>
        </w:rPr>
        <w:t>-</w:t>
      </w:r>
      <w:r w:rsidRPr="00885F90">
        <w:rPr>
          <w:szCs w:val="24"/>
        </w:rPr>
        <w:t>testületének döntése alapján a Csili Művelődési Központ előterjesztésének megfelelően, a magyar és egyetemes kultúra értékeit közvetítő művelődési formában való részvételt (pl. színházi előadások, művészeti, közösségi események).</w:t>
      </w:r>
    </w:p>
    <w:p w:rsidR="00885F90" w:rsidRPr="00885F90" w:rsidRDefault="00885F90" w:rsidP="00885F90">
      <w:pPr>
        <w:jc w:val="both"/>
        <w:rPr>
          <w:color w:val="FF0000"/>
          <w:szCs w:val="24"/>
        </w:rPr>
      </w:pPr>
    </w:p>
    <w:p w:rsidR="00885F90" w:rsidRPr="00885F90" w:rsidRDefault="00C94EC8" w:rsidP="00885F90">
      <w:pPr>
        <w:jc w:val="both"/>
        <w:rPr>
          <w:szCs w:val="24"/>
        </w:rPr>
      </w:pPr>
      <w:r>
        <w:rPr>
          <w:szCs w:val="24"/>
        </w:rPr>
        <w:t>Helyiségek</w:t>
      </w:r>
      <w:r w:rsidR="00885F90" w:rsidRPr="00885F90">
        <w:rPr>
          <w:szCs w:val="24"/>
        </w:rPr>
        <w:t xml:space="preserve">, eszközök hasznosításából nyújtott kedvezmények     </w:t>
      </w:r>
      <w:r w:rsidR="00F17952">
        <w:rPr>
          <w:szCs w:val="24"/>
        </w:rPr>
        <w:t xml:space="preserve">              </w:t>
      </w:r>
      <w:r w:rsidR="00885F90" w:rsidRPr="00885F90">
        <w:rPr>
          <w:szCs w:val="24"/>
        </w:rPr>
        <w:t xml:space="preserve">  </w:t>
      </w:r>
      <w:r w:rsidR="00ED211F">
        <w:rPr>
          <w:szCs w:val="24"/>
        </w:rPr>
        <w:t>4 645 000</w:t>
      </w:r>
      <w:r w:rsidR="00F17952">
        <w:rPr>
          <w:szCs w:val="24"/>
        </w:rPr>
        <w:t xml:space="preserve"> </w:t>
      </w:r>
      <w:r w:rsidR="00885F90" w:rsidRPr="00885F90">
        <w:rPr>
          <w:szCs w:val="24"/>
        </w:rPr>
        <w:t>Ft</w:t>
      </w:r>
    </w:p>
    <w:p w:rsidR="00885F90" w:rsidRPr="00885F90" w:rsidRDefault="00885F90" w:rsidP="00885F90">
      <w:pPr>
        <w:jc w:val="both"/>
        <w:rPr>
          <w:szCs w:val="24"/>
        </w:rPr>
      </w:pPr>
      <w:r w:rsidRPr="00885F90">
        <w:rPr>
          <w:szCs w:val="24"/>
        </w:rPr>
        <w:t xml:space="preserve">Egyéb nyújtott kedvezmény                                                              </w:t>
      </w:r>
      <w:r w:rsidR="00F17952">
        <w:rPr>
          <w:szCs w:val="24"/>
        </w:rPr>
        <w:t xml:space="preserve">            </w:t>
      </w:r>
      <w:r w:rsidR="00FA60D5">
        <w:rPr>
          <w:szCs w:val="24"/>
        </w:rPr>
        <w:t>33</w:t>
      </w:r>
      <w:r w:rsidR="00F17952">
        <w:rPr>
          <w:szCs w:val="24"/>
        </w:rPr>
        <w:t> </w:t>
      </w:r>
      <w:r w:rsidR="00ED211F">
        <w:rPr>
          <w:szCs w:val="24"/>
        </w:rPr>
        <w:t>973</w:t>
      </w:r>
      <w:r w:rsidR="00F17952">
        <w:rPr>
          <w:szCs w:val="24"/>
        </w:rPr>
        <w:t xml:space="preserve"> </w:t>
      </w:r>
      <w:r w:rsidR="00ED211F">
        <w:rPr>
          <w:szCs w:val="24"/>
        </w:rPr>
        <w:t>0</w:t>
      </w:r>
      <w:r w:rsidR="00CE6278">
        <w:rPr>
          <w:szCs w:val="24"/>
        </w:rPr>
        <w:t>00</w:t>
      </w:r>
      <w:r w:rsidR="00F17952">
        <w:rPr>
          <w:szCs w:val="24"/>
        </w:rPr>
        <w:t xml:space="preserve"> </w:t>
      </w:r>
      <w:r w:rsidRPr="00885F90">
        <w:rPr>
          <w:szCs w:val="24"/>
        </w:rPr>
        <w:t>Ft</w:t>
      </w:r>
    </w:p>
    <w:p w:rsidR="00885F90" w:rsidRDefault="00885F90" w:rsidP="00885F90">
      <w:pPr>
        <w:jc w:val="both"/>
        <w:rPr>
          <w:szCs w:val="24"/>
        </w:rPr>
      </w:pPr>
    </w:p>
    <w:p w:rsidR="00130090" w:rsidRPr="00130090" w:rsidRDefault="00130090">
      <w:pPr>
        <w:jc w:val="both"/>
        <w:rPr>
          <w:b/>
          <w:i/>
          <w:color w:val="000000"/>
        </w:rPr>
      </w:pPr>
      <w:r w:rsidRPr="00130090">
        <w:rPr>
          <w:b/>
          <w:i/>
          <w:color w:val="000000"/>
        </w:rPr>
        <w:t>Önkormányzat</w:t>
      </w:r>
    </w:p>
    <w:p w:rsidR="00587AB4" w:rsidRDefault="009B0521">
      <w:pPr>
        <w:jc w:val="both"/>
        <w:rPr>
          <w:color w:val="000000"/>
        </w:rPr>
      </w:pPr>
      <w:r>
        <w:rPr>
          <w:color w:val="000000"/>
        </w:rPr>
        <w:t xml:space="preserve">A helyi adókkal kapcsolatosan a </w:t>
      </w:r>
      <w:r w:rsidR="00710D52">
        <w:rPr>
          <w:color w:val="000000"/>
        </w:rPr>
        <w:t xml:space="preserve">23.8. melléklet </w:t>
      </w:r>
      <w:r>
        <w:rPr>
          <w:color w:val="000000"/>
        </w:rPr>
        <w:t>a 201</w:t>
      </w:r>
      <w:r w:rsidR="00182697">
        <w:rPr>
          <w:color w:val="000000"/>
        </w:rPr>
        <w:t>9</w:t>
      </w:r>
      <w:r>
        <w:rPr>
          <w:color w:val="000000"/>
        </w:rPr>
        <w:t>. évi építményadó</w:t>
      </w:r>
      <w:r w:rsidR="00FA60D5">
        <w:rPr>
          <w:color w:val="000000"/>
        </w:rPr>
        <w:t xml:space="preserve"> és telekadó</w:t>
      </w:r>
      <w:r w:rsidR="00F17952">
        <w:rPr>
          <w:color w:val="000000"/>
        </w:rPr>
        <w:t xml:space="preserve"> </w:t>
      </w:r>
      <w:r>
        <w:rPr>
          <w:color w:val="000000"/>
        </w:rPr>
        <w:t>méltányos</w:t>
      </w:r>
      <w:r w:rsidR="00DA2CC6">
        <w:rPr>
          <w:color w:val="000000"/>
        </w:rPr>
        <w:t>s</w:t>
      </w:r>
      <w:r>
        <w:rPr>
          <w:color w:val="000000"/>
        </w:rPr>
        <w:t>ágból történt elengedésére vonatkozó adatokat tartalmazza.</w:t>
      </w:r>
    </w:p>
    <w:p w:rsidR="00587AB4" w:rsidRDefault="009B0521">
      <w:pPr>
        <w:jc w:val="both"/>
        <w:rPr>
          <w:color w:val="000000"/>
        </w:rPr>
      </w:pPr>
      <w:r>
        <w:rPr>
          <w:color w:val="000000"/>
        </w:rPr>
        <w:t xml:space="preserve">Az építmény- és telekadó esetében a törvényi mentességeken felül magányszemélyek részére </w:t>
      </w:r>
      <w:r w:rsidRPr="009B6CC4">
        <w:rPr>
          <w:color w:val="000000"/>
        </w:rPr>
        <w:t xml:space="preserve">állapít meg önkormányzati mentességet a helyi építmény- és telekadó rendelet. A gépjárműadóról szóló 1991. évi LXXXII. tv. vonatkozó szakaszai értelmében az önkormányzat által nem adható sem kedvezmény, sem mentesség. </w:t>
      </w:r>
    </w:p>
    <w:p w:rsidR="00FA60D5" w:rsidRDefault="00FA60D5">
      <w:pPr>
        <w:jc w:val="both"/>
        <w:rPr>
          <w:color w:val="000000"/>
        </w:rPr>
      </w:pPr>
    </w:p>
    <w:p w:rsidR="00587AB4" w:rsidRPr="00130090" w:rsidRDefault="009B0521">
      <w:pPr>
        <w:pStyle w:val="Szvegtrzs2"/>
        <w:rPr>
          <w:b w:val="0"/>
          <w:i w:val="0"/>
        </w:rPr>
      </w:pPr>
      <w:r w:rsidRPr="00130090">
        <w:rPr>
          <w:b w:val="0"/>
          <w:i w:val="0"/>
        </w:rPr>
        <w:t xml:space="preserve">A helyiségek hasznosításából származó bevételből nyújtott kedvezmény </w:t>
      </w:r>
      <w:r w:rsidR="00FA60D5">
        <w:rPr>
          <w:b w:val="0"/>
          <w:i w:val="0"/>
        </w:rPr>
        <w:t>9</w:t>
      </w:r>
      <w:r w:rsidR="00182697">
        <w:rPr>
          <w:b w:val="0"/>
          <w:i w:val="0"/>
        </w:rPr>
        <w:t>8</w:t>
      </w:r>
      <w:r w:rsidR="008001AC">
        <w:rPr>
          <w:b w:val="0"/>
          <w:i w:val="0"/>
        </w:rPr>
        <w:t> </w:t>
      </w:r>
      <w:r w:rsidR="00182697">
        <w:rPr>
          <w:b w:val="0"/>
          <w:i w:val="0"/>
        </w:rPr>
        <w:t>497</w:t>
      </w:r>
      <w:r w:rsidR="008001AC">
        <w:rPr>
          <w:b w:val="0"/>
          <w:i w:val="0"/>
        </w:rPr>
        <w:t xml:space="preserve"> </w:t>
      </w:r>
      <w:r w:rsidR="00182697">
        <w:rPr>
          <w:b w:val="0"/>
          <w:i w:val="0"/>
        </w:rPr>
        <w:t>971</w:t>
      </w:r>
      <w:r w:rsidRPr="00130090">
        <w:rPr>
          <w:b w:val="0"/>
          <w:i w:val="0"/>
        </w:rPr>
        <w:t xml:space="preserve"> Ft</w:t>
      </w:r>
      <w:r w:rsidR="00130090" w:rsidRPr="00130090">
        <w:rPr>
          <w:b w:val="0"/>
          <w:i w:val="0"/>
        </w:rPr>
        <w:t>.</w:t>
      </w:r>
    </w:p>
    <w:p w:rsidR="00085E37" w:rsidRDefault="00085E37">
      <w:pPr>
        <w:pStyle w:val="Cmsor8"/>
      </w:pPr>
    </w:p>
    <w:p w:rsidR="0069625A" w:rsidRPr="0069625A" w:rsidRDefault="0069625A" w:rsidP="0069625A"/>
    <w:p w:rsidR="00587AB4" w:rsidRDefault="009B0521">
      <w:pPr>
        <w:pStyle w:val="Cmsor8"/>
      </w:pPr>
      <w:r>
        <w:lastRenderedPageBreak/>
        <w:t>XI. Pénzeszköz változás</w:t>
      </w:r>
    </w:p>
    <w:p w:rsidR="00587AB4" w:rsidRDefault="00587AB4">
      <w:pPr>
        <w:jc w:val="both"/>
      </w:pPr>
    </w:p>
    <w:p w:rsidR="00587AB4" w:rsidRDefault="009B0521" w:rsidP="0028774B">
      <w:pPr>
        <w:jc w:val="both"/>
      </w:pPr>
      <w:r>
        <w:t xml:space="preserve">Pesterzsébet Önkormányzatának pénzeszközei </w:t>
      </w:r>
      <w:r w:rsidR="008001AC">
        <w:t>201</w:t>
      </w:r>
      <w:r w:rsidR="00182697">
        <w:t>8</w:t>
      </w:r>
      <w:r>
        <w:t xml:space="preserve">. évhez viszonyítva </w:t>
      </w:r>
      <w:r w:rsidR="00182697">
        <w:t>926</w:t>
      </w:r>
      <w:r w:rsidR="008001AC">
        <w:t> </w:t>
      </w:r>
      <w:r w:rsidR="00182697">
        <w:t>844</w:t>
      </w:r>
      <w:r w:rsidR="008001AC">
        <w:t xml:space="preserve"> </w:t>
      </w:r>
      <w:r w:rsidR="00182697">
        <w:t>765</w:t>
      </w:r>
      <w:r w:rsidRPr="00130090">
        <w:rPr>
          <w:color w:val="000000"/>
        </w:rPr>
        <w:t xml:space="preserve"> Ft-</w:t>
      </w:r>
      <w:r w:rsidR="00130090">
        <w:t xml:space="preserve">tal </w:t>
      </w:r>
      <w:r w:rsidR="00182697">
        <w:t>csökkentek</w:t>
      </w:r>
      <w:r w:rsidR="00130090">
        <w:t>, melyet a 4. melléklet mutat be.</w:t>
      </w:r>
    </w:p>
    <w:p w:rsidR="0028774B" w:rsidRDefault="0028774B" w:rsidP="0028774B">
      <w:pPr>
        <w:pStyle w:val="Szvegtrzs"/>
        <w:spacing w:after="0"/>
        <w:rPr>
          <w:b/>
          <w:u w:val="single"/>
        </w:rPr>
      </w:pPr>
    </w:p>
    <w:p w:rsidR="001A25DB" w:rsidRDefault="001A25DB" w:rsidP="0028774B">
      <w:pPr>
        <w:pStyle w:val="Szvegtrzs"/>
        <w:spacing w:after="0"/>
        <w:rPr>
          <w:b/>
          <w:u w:val="single"/>
        </w:rPr>
      </w:pPr>
    </w:p>
    <w:p w:rsidR="00587AB4" w:rsidRDefault="009B0521" w:rsidP="0028774B">
      <w:pPr>
        <w:pStyle w:val="Szvegtrzs"/>
        <w:spacing w:after="0"/>
        <w:jc w:val="both"/>
        <w:rPr>
          <w:b/>
          <w:u w:val="single"/>
        </w:rPr>
      </w:pPr>
      <w:r>
        <w:rPr>
          <w:b/>
          <w:u w:val="single"/>
        </w:rPr>
        <w:t>XII. Önkormányzat tulajdonában álló gazdálkodó szervezetek működéséből származó kötelezettségek</w:t>
      </w:r>
    </w:p>
    <w:p w:rsidR="00973C2A" w:rsidRDefault="00973C2A">
      <w:pPr>
        <w:pStyle w:val="Szvegtrzs"/>
        <w:spacing w:after="0"/>
        <w:jc w:val="both"/>
      </w:pPr>
    </w:p>
    <w:p w:rsidR="0028774B" w:rsidRDefault="009B0521">
      <w:pPr>
        <w:pStyle w:val="Szvegtrzs"/>
        <w:spacing w:after="0"/>
        <w:jc w:val="both"/>
      </w:pPr>
      <w:r>
        <w:t xml:space="preserve">Az Önkormányzat tulajdonában álló gazdasági társaságok működésből származó </w:t>
      </w:r>
      <w:r w:rsidRPr="001414AD">
        <w:t xml:space="preserve">kötelezettsége összesen </w:t>
      </w:r>
      <w:r w:rsidR="00182697">
        <w:t>214</w:t>
      </w:r>
      <w:r w:rsidR="00710D52">
        <w:t xml:space="preserve"> </w:t>
      </w:r>
      <w:r w:rsidR="00182697">
        <w:t>984</w:t>
      </w:r>
      <w:r w:rsidRPr="001414AD">
        <w:t xml:space="preserve"> e Ft, melyet a </w:t>
      </w:r>
      <w:r w:rsidR="0028774B" w:rsidRPr="001414AD">
        <w:t>7</w:t>
      </w:r>
      <w:r w:rsidRPr="001414AD">
        <w:t>. melléklet tartalmaz.</w:t>
      </w:r>
    </w:p>
    <w:p w:rsidR="00587AB4" w:rsidRDefault="009B0521" w:rsidP="00DE06A8">
      <w:pPr>
        <w:pStyle w:val="Szvegtrzs"/>
        <w:numPr>
          <w:ilvl w:val="0"/>
          <w:numId w:val="4"/>
        </w:numPr>
        <w:spacing w:after="0"/>
        <w:jc w:val="both"/>
      </w:pPr>
      <w:r>
        <w:t xml:space="preserve">Az Integrit XX. Kft. kötelezettsége összesen </w:t>
      </w:r>
      <w:r w:rsidR="008001AC">
        <w:t>3</w:t>
      </w:r>
      <w:r w:rsidR="00182697">
        <w:t>4</w:t>
      </w:r>
      <w:r>
        <w:t xml:space="preserve"> </w:t>
      </w:r>
      <w:r w:rsidR="00182697">
        <w:t>88</w:t>
      </w:r>
      <w:r w:rsidR="00237B3E">
        <w:t>8</w:t>
      </w:r>
      <w:r>
        <w:t xml:space="preserve"> e Ft, valamint pótbefizetés miatti kötelezettsége az önkormányzat felé </w:t>
      </w:r>
      <w:r w:rsidR="00237B3E">
        <w:t>3</w:t>
      </w:r>
      <w:r w:rsidR="00182697">
        <w:t>8</w:t>
      </w:r>
      <w:r w:rsidR="00237B3E">
        <w:t xml:space="preserve"> </w:t>
      </w:r>
      <w:r w:rsidR="00182697">
        <w:t>403</w:t>
      </w:r>
      <w:r>
        <w:t xml:space="preserve"> e Ft. </w:t>
      </w:r>
    </w:p>
    <w:p w:rsidR="00716B45" w:rsidRPr="00182697" w:rsidRDefault="009B0521" w:rsidP="003411BE">
      <w:pPr>
        <w:pStyle w:val="Szvegtrzs"/>
        <w:numPr>
          <w:ilvl w:val="0"/>
          <w:numId w:val="4"/>
        </w:numPr>
        <w:spacing w:after="0"/>
        <w:jc w:val="both"/>
        <w:rPr>
          <w:b/>
          <w:u w:val="single"/>
        </w:rPr>
      </w:pPr>
      <w:r w:rsidRPr="00C47BF8">
        <w:t>A Pesterzsébet Jégcsarnok Kft. kötelezettsége</w:t>
      </w:r>
      <w:r w:rsidR="00182697">
        <w:t xml:space="preserve"> a 2020. január 31-én kelt Fővár</w:t>
      </w:r>
      <w:r w:rsidR="0020508A">
        <w:t>os</w:t>
      </w:r>
      <w:r w:rsidR="00182697">
        <w:t xml:space="preserve">i Törvényszék </w:t>
      </w:r>
      <w:r w:rsidR="0020508A">
        <w:t>28.Fpk.8044/2014/44 számú végzésével a hitelezők részére megküldött felszámolási zárómérleg alapján</w:t>
      </w:r>
      <w:r w:rsidRPr="00C47BF8">
        <w:t xml:space="preserve"> összesen </w:t>
      </w:r>
      <w:r w:rsidR="00182697">
        <w:t>180 096</w:t>
      </w:r>
      <w:r w:rsidRPr="00C47BF8">
        <w:t xml:space="preserve"> e Ft, melyből </w:t>
      </w:r>
      <w:r w:rsidR="0020508A">
        <w:t>173 344</w:t>
      </w:r>
      <w:r w:rsidRPr="00C47BF8">
        <w:t xml:space="preserve"> e Ft önkormányzat</w:t>
      </w:r>
      <w:r w:rsidR="0020508A">
        <w:t xml:space="preserve"> felé fennálló kötelezettség, </w:t>
      </w:r>
      <w:r w:rsidRPr="00C47BF8">
        <w:t xml:space="preserve">valamint egyéb kötelezettség </w:t>
      </w:r>
      <w:r w:rsidR="00182697">
        <w:t>6</w:t>
      </w:r>
      <w:r w:rsidR="001414AD" w:rsidRPr="00C47BF8">
        <w:t xml:space="preserve"> </w:t>
      </w:r>
      <w:r w:rsidR="00182697">
        <w:t>752</w:t>
      </w:r>
      <w:r w:rsidRPr="00C47BF8">
        <w:t xml:space="preserve"> e Ft. </w:t>
      </w:r>
    </w:p>
    <w:p w:rsidR="00182697" w:rsidRDefault="00182697" w:rsidP="00182697">
      <w:pPr>
        <w:pStyle w:val="Szvegtrzs"/>
        <w:spacing w:after="0"/>
        <w:jc w:val="both"/>
      </w:pPr>
    </w:p>
    <w:p w:rsidR="00182697" w:rsidRPr="00182697" w:rsidRDefault="00182697" w:rsidP="00182697">
      <w:pPr>
        <w:pStyle w:val="Szvegtrzs"/>
        <w:spacing w:after="0"/>
        <w:jc w:val="both"/>
        <w:rPr>
          <w:b/>
          <w:u w:val="single"/>
        </w:rPr>
      </w:pPr>
    </w:p>
    <w:p w:rsidR="00587AB4" w:rsidRDefault="009B0521">
      <w:pPr>
        <w:pStyle w:val="Szvegtrzs"/>
        <w:spacing w:after="0"/>
        <w:rPr>
          <w:b/>
          <w:u w:val="single"/>
        </w:rPr>
      </w:pPr>
      <w:r>
        <w:rPr>
          <w:b/>
          <w:u w:val="single"/>
        </w:rPr>
        <w:t>XIII. Befolyásoló tényezők a beszámolási időszakban</w:t>
      </w:r>
    </w:p>
    <w:p w:rsidR="00587AB4" w:rsidRDefault="00587AB4">
      <w:pPr>
        <w:pStyle w:val="Szvegtrzs"/>
        <w:spacing w:after="0"/>
        <w:jc w:val="both"/>
      </w:pPr>
    </w:p>
    <w:p w:rsidR="00587AB4" w:rsidRDefault="009B0521">
      <w:pPr>
        <w:pStyle w:val="Szvegtrzs"/>
        <w:spacing w:after="0"/>
        <w:jc w:val="both"/>
      </w:pPr>
      <w:r>
        <w:t xml:space="preserve">A tevékenységet befolyásoló tényezők a beszámolási időszak során nem voltak.      </w:t>
      </w:r>
    </w:p>
    <w:p w:rsidR="00587AB4" w:rsidRDefault="00587AB4">
      <w:pPr>
        <w:pStyle w:val="Szvegtrzs"/>
        <w:spacing w:after="0"/>
        <w:rPr>
          <w:b/>
          <w:u w:val="single"/>
        </w:rPr>
      </w:pPr>
    </w:p>
    <w:p w:rsidR="00405CD0" w:rsidRDefault="00405CD0">
      <w:pPr>
        <w:pStyle w:val="Szvegtrzs"/>
        <w:spacing w:after="0"/>
        <w:rPr>
          <w:b/>
          <w:u w:val="single"/>
        </w:rPr>
      </w:pPr>
    </w:p>
    <w:p w:rsidR="00CB26AA" w:rsidRDefault="009B0521">
      <w:pPr>
        <w:pStyle w:val="Szvegtrzs"/>
        <w:spacing w:after="0"/>
        <w:rPr>
          <w:b/>
          <w:u w:val="single"/>
        </w:rPr>
      </w:pPr>
      <w:r>
        <w:rPr>
          <w:b/>
          <w:u w:val="single"/>
        </w:rPr>
        <w:t>X</w:t>
      </w:r>
      <w:r w:rsidR="00405CD0">
        <w:rPr>
          <w:b/>
          <w:u w:val="single"/>
        </w:rPr>
        <w:t>I</w:t>
      </w:r>
      <w:r>
        <w:rPr>
          <w:b/>
          <w:u w:val="single"/>
        </w:rPr>
        <w:t>V.</w:t>
      </w:r>
      <w:r w:rsidR="00CB26AA">
        <w:rPr>
          <w:b/>
          <w:u w:val="single"/>
        </w:rPr>
        <w:t xml:space="preserve"> Az ellenőrzések által feltárt jelentős összegű hibák miatti módosítások bemutatása</w:t>
      </w:r>
      <w:r>
        <w:rPr>
          <w:b/>
          <w:u w:val="single"/>
        </w:rPr>
        <w:t xml:space="preserve"> </w:t>
      </w:r>
    </w:p>
    <w:p w:rsidR="00CB26AA" w:rsidRDefault="00CB26AA">
      <w:pPr>
        <w:pStyle w:val="Szvegtrzs"/>
        <w:spacing w:after="0"/>
        <w:rPr>
          <w:b/>
          <w:u w:val="single"/>
        </w:rPr>
      </w:pPr>
    </w:p>
    <w:p w:rsidR="005C16C5" w:rsidRDefault="00AB0675" w:rsidP="00AB0675">
      <w:pPr>
        <w:pStyle w:val="Szvegtrzs"/>
        <w:spacing w:after="0"/>
        <w:jc w:val="both"/>
      </w:pPr>
      <w:r>
        <w:t>Az ellenőrzések által feltárt jelentős összegű hibák</w:t>
      </w:r>
      <w:r w:rsidR="009C48A9">
        <w:t xml:space="preserve"> </w:t>
      </w:r>
      <w:r w:rsidR="00237B3E">
        <w:t xml:space="preserve">nem voltak a </w:t>
      </w:r>
      <w:r w:rsidR="009C48A9">
        <w:t>201</w:t>
      </w:r>
      <w:r w:rsidR="00E10DCC">
        <w:t>9</w:t>
      </w:r>
      <w:r w:rsidR="009C48A9">
        <w:t>. évi könyvelés folyamán</w:t>
      </w:r>
      <w:r w:rsidR="003504A9">
        <w:t>.</w:t>
      </w:r>
    </w:p>
    <w:p w:rsidR="009C48A9" w:rsidRDefault="009C48A9" w:rsidP="00AB0675">
      <w:pPr>
        <w:pStyle w:val="Szvegtrzs"/>
        <w:spacing w:after="0"/>
        <w:jc w:val="both"/>
      </w:pPr>
    </w:p>
    <w:p w:rsidR="00B63CB2" w:rsidRDefault="00B63CB2" w:rsidP="00AB0675">
      <w:pPr>
        <w:pStyle w:val="Szvegtrzs"/>
        <w:spacing w:after="0"/>
        <w:jc w:val="both"/>
      </w:pPr>
    </w:p>
    <w:p w:rsidR="003575CA" w:rsidRDefault="003575CA" w:rsidP="003575CA">
      <w:pPr>
        <w:rPr>
          <w:b/>
          <w:u w:val="single"/>
        </w:rPr>
      </w:pPr>
      <w:r>
        <w:rPr>
          <w:b/>
          <w:u w:val="single"/>
        </w:rPr>
        <w:t>XV. Egyebek</w:t>
      </w:r>
    </w:p>
    <w:p w:rsidR="003575CA" w:rsidRDefault="003575CA" w:rsidP="003575CA">
      <w:pPr>
        <w:rPr>
          <w:b/>
          <w:u w:val="single"/>
        </w:rPr>
      </w:pPr>
    </w:p>
    <w:p w:rsidR="003575CA" w:rsidRDefault="003575CA" w:rsidP="00DE06A8">
      <w:pPr>
        <w:numPr>
          <w:ilvl w:val="0"/>
          <w:numId w:val="1"/>
        </w:numPr>
        <w:tabs>
          <w:tab w:val="left" w:pos="720"/>
        </w:tabs>
        <w:jc w:val="both"/>
      </w:pPr>
      <w:r>
        <w:t>Önkormányzati vagyon vagyonkezelésbe adására 201</w:t>
      </w:r>
      <w:r w:rsidR="00E10DCC">
        <w:t>9</w:t>
      </w:r>
      <w:r>
        <w:t>. évben nem került sor.</w:t>
      </w:r>
    </w:p>
    <w:p w:rsidR="003575CA" w:rsidRDefault="003575CA" w:rsidP="00DE06A8">
      <w:pPr>
        <w:numPr>
          <w:ilvl w:val="0"/>
          <w:numId w:val="1"/>
        </w:numPr>
        <w:tabs>
          <w:tab w:val="left" w:pos="720"/>
        </w:tabs>
        <w:jc w:val="both"/>
      </w:pPr>
      <w:r>
        <w:t>A 201</w:t>
      </w:r>
      <w:r w:rsidR="00E10DCC">
        <w:t>9</w:t>
      </w:r>
      <w:r>
        <w:t xml:space="preserve">. évben térítésmentesen átadott eszközök </w:t>
      </w:r>
      <w:r w:rsidR="00E10DCC">
        <w:t>nem voltak</w:t>
      </w:r>
      <w:r>
        <w:t>.</w:t>
      </w:r>
    </w:p>
    <w:p w:rsidR="003575CA" w:rsidRDefault="003575CA" w:rsidP="00DE06A8">
      <w:pPr>
        <w:pStyle w:val="Szvegtrzs"/>
        <w:numPr>
          <w:ilvl w:val="0"/>
          <w:numId w:val="1"/>
        </w:numPr>
        <w:spacing w:after="0"/>
        <w:jc w:val="both"/>
      </w:pPr>
      <w:r>
        <w:t xml:space="preserve">Közalapítványoknak, alapítványoknak működési célra összesen </w:t>
      </w:r>
      <w:r w:rsidR="00E24C99">
        <w:t>1</w:t>
      </w:r>
      <w:r w:rsidR="00B357A5">
        <w:t>7</w:t>
      </w:r>
      <w:r>
        <w:t xml:space="preserve"> esetben nyújtottunk támogatást, összesen </w:t>
      </w:r>
      <w:r w:rsidR="00A37683">
        <w:t>3</w:t>
      </w:r>
      <w:r>
        <w:t> </w:t>
      </w:r>
      <w:r w:rsidR="006E4878">
        <w:t>530</w:t>
      </w:r>
      <w:r>
        <w:t xml:space="preserve"> </w:t>
      </w:r>
      <w:r w:rsidR="00A37683">
        <w:t>655</w:t>
      </w:r>
      <w:r>
        <w:t xml:space="preserve"> Ft értékben</w:t>
      </w:r>
      <w:r w:rsidR="00E24C99">
        <w:t xml:space="preserve">, felhalmozási célra </w:t>
      </w:r>
      <w:r w:rsidR="00B357A5">
        <w:t>egy esetben 135 000 Ft összegben</w:t>
      </w:r>
      <w:r w:rsidR="00A37683">
        <w:t>.</w:t>
      </w:r>
      <w:r>
        <w:t xml:space="preserve"> </w:t>
      </w:r>
    </w:p>
    <w:p w:rsidR="003575CA" w:rsidRPr="00FC4DE3" w:rsidRDefault="003575CA" w:rsidP="00DE06A8">
      <w:pPr>
        <w:pStyle w:val="Szvegtrzs"/>
        <w:numPr>
          <w:ilvl w:val="0"/>
          <w:numId w:val="1"/>
        </w:numPr>
        <w:spacing w:after="0"/>
        <w:jc w:val="both"/>
      </w:pPr>
      <w:r w:rsidRPr="00FC4DE3">
        <w:t>Pesterzsébet Önkormányzata által könyvvizsgálatért kifizetett összeg 4</w:t>
      </w:r>
      <w:r w:rsidR="00FC4DE3" w:rsidRPr="00FC4DE3">
        <w:t> </w:t>
      </w:r>
      <w:r w:rsidRPr="00FC4DE3">
        <w:t>009</w:t>
      </w:r>
      <w:r w:rsidR="00FC4DE3" w:rsidRPr="00FC4DE3">
        <w:t xml:space="preserve"> 200</w:t>
      </w:r>
      <w:r w:rsidRPr="00FC4DE3">
        <w:t xml:space="preserve"> Ft + ÁFA.</w:t>
      </w:r>
    </w:p>
    <w:p w:rsidR="003575CA" w:rsidRDefault="003575CA" w:rsidP="00DE06A8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Az Önkormányzat, a Polgármesteri Hivatal és az intézmények nem kötöttek olyan megállapodást, szerződést, mely a következő évi gazdálkodást befolyásolhatja, és nem szerepel a tárgyévi könyvviteli mérlegben.  </w:t>
      </w:r>
    </w:p>
    <w:p w:rsidR="003575CA" w:rsidRPr="00A46CBE" w:rsidRDefault="003575CA" w:rsidP="00DE06A8">
      <w:pPr>
        <w:numPr>
          <w:ilvl w:val="0"/>
          <w:numId w:val="1"/>
        </w:numPr>
        <w:tabs>
          <w:tab w:val="left" w:pos="720"/>
        </w:tabs>
        <w:jc w:val="both"/>
      </w:pPr>
      <w:r w:rsidRPr="00A46CBE">
        <w:t>A megbízható és valós képet lényegesen befolyásoló hiba nem került feltárásra.</w:t>
      </w:r>
    </w:p>
    <w:p w:rsidR="003575CA" w:rsidRDefault="003575CA" w:rsidP="00DE06A8">
      <w:pPr>
        <w:numPr>
          <w:ilvl w:val="0"/>
          <w:numId w:val="1"/>
        </w:numPr>
        <w:tabs>
          <w:tab w:val="left" w:pos="720"/>
        </w:tabs>
        <w:jc w:val="both"/>
      </w:pPr>
      <w:r>
        <w:t>A beszámolási időszakban olyan esemény nem volt, amely még a költségvetési tervezés időszakában nem volt ismert, illetve pénzügyileg nem került rendezésre.</w:t>
      </w:r>
    </w:p>
    <w:p w:rsidR="003575CA" w:rsidRDefault="003575CA" w:rsidP="00DE06A8">
      <w:pPr>
        <w:pStyle w:val="Szvegtrzs"/>
        <w:numPr>
          <w:ilvl w:val="0"/>
          <w:numId w:val="1"/>
        </w:numPr>
        <w:spacing w:after="0"/>
        <w:jc w:val="both"/>
      </w:pPr>
      <w:r w:rsidRPr="00D14B39">
        <w:t>201</w:t>
      </w:r>
      <w:r w:rsidR="00B357A5">
        <w:t>9</w:t>
      </w:r>
      <w:r w:rsidRPr="00D14B39">
        <w:t>-b</w:t>
      </w:r>
      <w:r w:rsidR="00B357A5">
        <w:t>e</w:t>
      </w:r>
      <w:r w:rsidRPr="00D14B39">
        <w:t>n az alábbi szabályzatok módosítására került sor:</w:t>
      </w:r>
    </w:p>
    <w:p w:rsidR="006E6889" w:rsidRDefault="003575CA" w:rsidP="00E20FC9">
      <w:pPr>
        <w:pStyle w:val="Szvegtrzs"/>
        <w:numPr>
          <w:ilvl w:val="0"/>
          <w:numId w:val="8"/>
        </w:numPr>
        <w:spacing w:after="0"/>
        <w:ind w:left="1134"/>
        <w:jc w:val="both"/>
      </w:pPr>
      <w:r>
        <w:t xml:space="preserve">A számviteli változásokra tekintettel a </w:t>
      </w:r>
      <w:r w:rsidR="006E6889">
        <w:t>Tartós részesedések és a forgatási célú hitelviszonyt megtestesítő értékpapírok nyilvántartására, kezelésére, valamint az ezekkel kapcsolatos ügyletek lebonyolítására kiadott szabályzat,</w:t>
      </w:r>
    </w:p>
    <w:p w:rsidR="003575CA" w:rsidRDefault="003575CA" w:rsidP="00E20FC9">
      <w:pPr>
        <w:pStyle w:val="Szvegtrzs"/>
        <w:numPr>
          <w:ilvl w:val="0"/>
          <w:numId w:val="8"/>
        </w:numPr>
        <w:spacing w:after="0"/>
        <w:ind w:left="1134"/>
        <w:jc w:val="both"/>
      </w:pPr>
      <w:r>
        <w:t>Gazdálkodási szabályzat az évközi személyi változások</w:t>
      </w:r>
      <w:r w:rsidR="00A46CBE">
        <w:t xml:space="preserve"> </w:t>
      </w:r>
      <w:r>
        <w:t>miatt,</w:t>
      </w:r>
    </w:p>
    <w:p w:rsidR="001A3340" w:rsidRPr="006B0786" w:rsidRDefault="003575CA" w:rsidP="00DE06A8">
      <w:pPr>
        <w:pStyle w:val="Szvegtrzs"/>
        <w:numPr>
          <w:ilvl w:val="0"/>
          <w:numId w:val="8"/>
        </w:numPr>
        <w:tabs>
          <w:tab w:val="left" w:pos="360"/>
        </w:tabs>
        <w:spacing w:after="0"/>
        <w:ind w:left="1134"/>
        <w:jc w:val="both"/>
      </w:pPr>
      <w:r w:rsidRPr="006B0786">
        <w:t xml:space="preserve">Pénz és értékkezelési szabályzat a </w:t>
      </w:r>
      <w:r w:rsidR="006B0786" w:rsidRPr="006B0786">
        <w:t xml:space="preserve">bankkártya kiváltás </w:t>
      </w:r>
      <w:r w:rsidR="00A46CBE" w:rsidRPr="006B0786">
        <w:t>miatt</w:t>
      </w:r>
      <w:r w:rsidRPr="006B0786">
        <w:t>.</w:t>
      </w:r>
    </w:p>
    <w:sectPr w:rsidR="001A3340" w:rsidRPr="006B0786" w:rsidSect="00E556A8">
      <w:footerReference w:type="default" r:id="rId8"/>
      <w:pgSz w:w="11907" w:h="16840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0FC9" w:rsidRDefault="00E20FC9">
      <w:r>
        <w:separator/>
      </w:r>
    </w:p>
  </w:endnote>
  <w:endnote w:type="continuationSeparator" w:id="0">
    <w:p w:rsidR="00E20FC9" w:rsidRDefault="00E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FC9" w:rsidRDefault="00E20FC9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E20FC9" w:rsidRDefault="00E20F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0FC9" w:rsidRDefault="00E20FC9">
      <w:r>
        <w:separator/>
      </w:r>
    </w:p>
  </w:footnote>
  <w:footnote w:type="continuationSeparator" w:id="0">
    <w:p w:rsidR="00E20FC9" w:rsidRDefault="00E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CC0B31E"/>
    <w:lvl w:ilvl="0">
      <w:numFmt w:val="bullet"/>
      <w:lvlText w:val="*"/>
      <w:lvlJc w:val="left"/>
    </w:lvl>
  </w:abstractNum>
  <w:abstractNum w:abstractNumId="1" w15:restartNumberingAfterBreak="0">
    <w:nsid w:val="00892B7C"/>
    <w:multiLevelType w:val="hybridMultilevel"/>
    <w:tmpl w:val="BBEAA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E1BBD"/>
    <w:multiLevelType w:val="hybridMultilevel"/>
    <w:tmpl w:val="8D14D9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C54622"/>
    <w:multiLevelType w:val="multilevel"/>
    <w:tmpl w:val="B09CD7FC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5582129"/>
    <w:multiLevelType w:val="hybridMultilevel"/>
    <w:tmpl w:val="C11003DC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ADA0FBC"/>
    <w:multiLevelType w:val="hybridMultilevel"/>
    <w:tmpl w:val="262265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B0768"/>
    <w:multiLevelType w:val="hybridMultilevel"/>
    <w:tmpl w:val="B8B0D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30D1"/>
    <w:multiLevelType w:val="hybridMultilevel"/>
    <w:tmpl w:val="F628F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346BE"/>
    <w:multiLevelType w:val="hybridMultilevel"/>
    <w:tmpl w:val="3CA26DC2"/>
    <w:lvl w:ilvl="0" w:tplc="5EFC5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5915"/>
    <w:multiLevelType w:val="hybridMultilevel"/>
    <w:tmpl w:val="8D044902"/>
    <w:lvl w:ilvl="0" w:tplc="5EFC5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07245"/>
    <w:multiLevelType w:val="hybridMultilevel"/>
    <w:tmpl w:val="2F38CDD2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508D0"/>
    <w:multiLevelType w:val="hybridMultilevel"/>
    <w:tmpl w:val="6FFA4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26F36"/>
    <w:multiLevelType w:val="hybridMultilevel"/>
    <w:tmpl w:val="8E106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2736B"/>
    <w:multiLevelType w:val="hybridMultilevel"/>
    <w:tmpl w:val="44084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4D91"/>
    <w:multiLevelType w:val="hybridMultilevel"/>
    <w:tmpl w:val="DF404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43E60"/>
    <w:multiLevelType w:val="hybridMultilevel"/>
    <w:tmpl w:val="604A6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55E07"/>
    <w:multiLevelType w:val="hybridMultilevel"/>
    <w:tmpl w:val="15D62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961CD"/>
    <w:multiLevelType w:val="hybridMultilevel"/>
    <w:tmpl w:val="67209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A4AC4"/>
    <w:multiLevelType w:val="hybridMultilevel"/>
    <w:tmpl w:val="2586DBDA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4570797"/>
    <w:multiLevelType w:val="hybridMultilevel"/>
    <w:tmpl w:val="ADFE9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6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3"/>
  </w:num>
  <w:num w:numId="9">
    <w:abstractNumId w:val="15"/>
  </w:num>
  <w:num w:numId="10">
    <w:abstractNumId w:val="12"/>
  </w:num>
  <w:num w:numId="11">
    <w:abstractNumId w:val="16"/>
  </w:num>
  <w:num w:numId="12">
    <w:abstractNumId w:val="9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3"/>
  </w:num>
  <w:num w:numId="18">
    <w:abstractNumId w:val="19"/>
  </w:num>
  <w:num w:numId="19">
    <w:abstractNumId w:val="4"/>
  </w:num>
  <w:num w:numId="20">
    <w:abstractNumId w:val="5"/>
  </w:num>
  <w:num w:numId="2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B4"/>
    <w:rsid w:val="000006D4"/>
    <w:rsid w:val="00001BED"/>
    <w:rsid w:val="0002033D"/>
    <w:rsid w:val="0002386F"/>
    <w:rsid w:val="000324EA"/>
    <w:rsid w:val="00037584"/>
    <w:rsid w:val="0004247C"/>
    <w:rsid w:val="00042834"/>
    <w:rsid w:val="00043215"/>
    <w:rsid w:val="000462FC"/>
    <w:rsid w:val="00046343"/>
    <w:rsid w:val="00056E0C"/>
    <w:rsid w:val="000705D5"/>
    <w:rsid w:val="00073AAD"/>
    <w:rsid w:val="00073C7D"/>
    <w:rsid w:val="00077EDF"/>
    <w:rsid w:val="00085A1B"/>
    <w:rsid w:val="00085E37"/>
    <w:rsid w:val="000934E9"/>
    <w:rsid w:val="00093E92"/>
    <w:rsid w:val="000A2FF9"/>
    <w:rsid w:val="000B3069"/>
    <w:rsid w:val="000B3643"/>
    <w:rsid w:val="000B3B50"/>
    <w:rsid w:val="000B6994"/>
    <w:rsid w:val="000C1EA6"/>
    <w:rsid w:val="000C1EB2"/>
    <w:rsid w:val="000C24B8"/>
    <w:rsid w:val="000C504F"/>
    <w:rsid w:val="000C5D98"/>
    <w:rsid w:val="000D1D9F"/>
    <w:rsid w:val="000D6601"/>
    <w:rsid w:val="000D684E"/>
    <w:rsid w:val="000D7041"/>
    <w:rsid w:val="000E2213"/>
    <w:rsid w:val="000E3274"/>
    <w:rsid w:val="000E3E7C"/>
    <w:rsid w:val="000E7083"/>
    <w:rsid w:val="000F1F44"/>
    <w:rsid w:val="000F27FD"/>
    <w:rsid w:val="000F3C0C"/>
    <w:rsid w:val="000F59AF"/>
    <w:rsid w:val="000F61CD"/>
    <w:rsid w:val="00102284"/>
    <w:rsid w:val="00106642"/>
    <w:rsid w:val="00110208"/>
    <w:rsid w:val="0011101F"/>
    <w:rsid w:val="00111B00"/>
    <w:rsid w:val="00114F23"/>
    <w:rsid w:val="00116047"/>
    <w:rsid w:val="00120B67"/>
    <w:rsid w:val="00121715"/>
    <w:rsid w:val="001237DE"/>
    <w:rsid w:val="0012799F"/>
    <w:rsid w:val="00130090"/>
    <w:rsid w:val="0013637A"/>
    <w:rsid w:val="00136523"/>
    <w:rsid w:val="001414AD"/>
    <w:rsid w:val="00144F53"/>
    <w:rsid w:val="0015238A"/>
    <w:rsid w:val="00152A76"/>
    <w:rsid w:val="00160360"/>
    <w:rsid w:val="001674E7"/>
    <w:rsid w:val="001677F8"/>
    <w:rsid w:val="001735F2"/>
    <w:rsid w:val="0017394F"/>
    <w:rsid w:val="00173B3D"/>
    <w:rsid w:val="0017419D"/>
    <w:rsid w:val="00180FF5"/>
    <w:rsid w:val="00182697"/>
    <w:rsid w:val="0018305C"/>
    <w:rsid w:val="00186003"/>
    <w:rsid w:val="00186DEE"/>
    <w:rsid w:val="001870F9"/>
    <w:rsid w:val="00192AB3"/>
    <w:rsid w:val="00195725"/>
    <w:rsid w:val="001A0747"/>
    <w:rsid w:val="001A25DB"/>
    <w:rsid w:val="001A3340"/>
    <w:rsid w:val="001A3492"/>
    <w:rsid w:val="001B3646"/>
    <w:rsid w:val="001B7492"/>
    <w:rsid w:val="001C4D9B"/>
    <w:rsid w:val="001C5D93"/>
    <w:rsid w:val="001D2070"/>
    <w:rsid w:val="001D6FE3"/>
    <w:rsid w:val="001E2200"/>
    <w:rsid w:val="001E3FB4"/>
    <w:rsid w:val="001E4450"/>
    <w:rsid w:val="001E60D0"/>
    <w:rsid w:val="001E64E4"/>
    <w:rsid w:val="001F20CD"/>
    <w:rsid w:val="001F6C5C"/>
    <w:rsid w:val="0020508A"/>
    <w:rsid w:val="00207D43"/>
    <w:rsid w:val="0022152F"/>
    <w:rsid w:val="00224466"/>
    <w:rsid w:val="0022723A"/>
    <w:rsid w:val="00236BDC"/>
    <w:rsid w:val="0023707A"/>
    <w:rsid w:val="00237B3E"/>
    <w:rsid w:val="00240F0F"/>
    <w:rsid w:val="0024574B"/>
    <w:rsid w:val="00252DA5"/>
    <w:rsid w:val="00253F2A"/>
    <w:rsid w:val="00256839"/>
    <w:rsid w:val="00257931"/>
    <w:rsid w:val="00263DBC"/>
    <w:rsid w:val="002706A3"/>
    <w:rsid w:val="00271B54"/>
    <w:rsid w:val="002757E1"/>
    <w:rsid w:val="00276D70"/>
    <w:rsid w:val="0028285B"/>
    <w:rsid w:val="0028774B"/>
    <w:rsid w:val="0029623F"/>
    <w:rsid w:val="002A0DCC"/>
    <w:rsid w:val="002A523B"/>
    <w:rsid w:val="002B0C9C"/>
    <w:rsid w:val="002B1D58"/>
    <w:rsid w:val="002B2D72"/>
    <w:rsid w:val="002B48ED"/>
    <w:rsid w:val="002B5CBD"/>
    <w:rsid w:val="002B60B4"/>
    <w:rsid w:val="002C50A4"/>
    <w:rsid w:val="002D5D12"/>
    <w:rsid w:val="002D6F7C"/>
    <w:rsid w:val="002D7582"/>
    <w:rsid w:val="002E05F7"/>
    <w:rsid w:val="002E0627"/>
    <w:rsid w:val="00300702"/>
    <w:rsid w:val="003014E8"/>
    <w:rsid w:val="00304B6C"/>
    <w:rsid w:val="00317189"/>
    <w:rsid w:val="00326582"/>
    <w:rsid w:val="003306DC"/>
    <w:rsid w:val="0033144E"/>
    <w:rsid w:val="00332C02"/>
    <w:rsid w:val="00334CFD"/>
    <w:rsid w:val="00337831"/>
    <w:rsid w:val="003411BE"/>
    <w:rsid w:val="00347ACD"/>
    <w:rsid w:val="003504A9"/>
    <w:rsid w:val="00356D3F"/>
    <w:rsid w:val="0035748F"/>
    <w:rsid w:val="003575CA"/>
    <w:rsid w:val="00377076"/>
    <w:rsid w:val="00380918"/>
    <w:rsid w:val="00380DD3"/>
    <w:rsid w:val="0038140B"/>
    <w:rsid w:val="00393D3B"/>
    <w:rsid w:val="00396805"/>
    <w:rsid w:val="003B1C20"/>
    <w:rsid w:val="003B5216"/>
    <w:rsid w:val="003C6CDB"/>
    <w:rsid w:val="003D6F24"/>
    <w:rsid w:val="003F6C0B"/>
    <w:rsid w:val="00400483"/>
    <w:rsid w:val="00400781"/>
    <w:rsid w:val="00401794"/>
    <w:rsid w:val="00401A6F"/>
    <w:rsid w:val="00401BBD"/>
    <w:rsid w:val="00405407"/>
    <w:rsid w:val="00405CD0"/>
    <w:rsid w:val="00411D07"/>
    <w:rsid w:val="00411F9C"/>
    <w:rsid w:val="004156C6"/>
    <w:rsid w:val="0041675E"/>
    <w:rsid w:val="004221CF"/>
    <w:rsid w:val="00423997"/>
    <w:rsid w:val="00431493"/>
    <w:rsid w:val="00443351"/>
    <w:rsid w:val="0044653A"/>
    <w:rsid w:val="004467BC"/>
    <w:rsid w:val="004618B7"/>
    <w:rsid w:val="00461F20"/>
    <w:rsid w:val="004622A2"/>
    <w:rsid w:val="00467C07"/>
    <w:rsid w:val="00472836"/>
    <w:rsid w:val="00472C2A"/>
    <w:rsid w:val="00476814"/>
    <w:rsid w:val="00482A19"/>
    <w:rsid w:val="004A1E78"/>
    <w:rsid w:val="004A6128"/>
    <w:rsid w:val="004B00FD"/>
    <w:rsid w:val="004B216E"/>
    <w:rsid w:val="004B64CF"/>
    <w:rsid w:val="004B73A3"/>
    <w:rsid w:val="004C20B7"/>
    <w:rsid w:val="004C4E66"/>
    <w:rsid w:val="004C74E3"/>
    <w:rsid w:val="004D0387"/>
    <w:rsid w:val="004D6472"/>
    <w:rsid w:val="004D670A"/>
    <w:rsid w:val="004D6BE8"/>
    <w:rsid w:val="004E1601"/>
    <w:rsid w:val="004E79D4"/>
    <w:rsid w:val="004F07B8"/>
    <w:rsid w:val="004F2C1C"/>
    <w:rsid w:val="004F6C3C"/>
    <w:rsid w:val="0050154B"/>
    <w:rsid w:val="00511DF3"/>
    <w:rsid w:val="00513020"/>
    <w:rsid w:val="0052123A"/>
    <w:rsid w:val="00522E8A"/>
    <w:rsid w:val="00533075"/>
    <w:rsid w:val="005348EF"/>
    <w:rsid w:val="0053606F"/>
    <w:rsid w:val="005370BB"/>
    <w:rsid w:val="005414C9"/>
    <w:rsid w:val="00541EE7"/>
    <w:rsid w:val="0054516A"/>
    <w:rsid w:val="00551D11"/>
    <w:rsid w:val="00552E79"/>
    <w:rsid w:val="00565728"/>
    <w:rsid w:val="0057087D"/>
    <w:rsid w:val="0057681B"/>
    <w:rsid w:val="005778EA"/>
    <w:rsid w:val="005807C0"/>
    <w:rsid w:val="005819F7"/>
    <w:rsid w:val="005820CB"/>
    <w:rsid w:val="00587AB4"/>
    <w:rsid w:val="0059070E"/>
    <w:rsid w:val="005A5544"/>
    <w:rsid w:val="005B3169"/>
    <w:rsid w:val="005B419C"/>
    <w:rsid w:val="005B5539"/>
    <w:rsid w:val="005B6182"/>
    <w:rsid w:val="005B6AAA"/>
    <w:rsid w:val="005C0EC6"/>
    <w:rsid w:val="005C16C5"/>
    <w:rsid w:val="005C6A6D"/>
    <w:rsid w:val="005D077A"/>
    <w:rsid w:val="005D2A7A"/>
    <w:rsid w:val="005D2D3C"/>
    <w:rsid w:val="005D2EAE"/>
    <w:rsid w:val="005D6279"/>
    <w:rsid w:val="005D6530"/>
    <w:rsid w:val="005E4382"/>
    <w:rsid w:val="005E4506"/>
    <w:rsid w:val="005E4B5C"/>
    <w:rsid w:val="006043FD"/>
    <w:rsid w:val="00604448"/>
    <w:rsid w:val="006137C1"/>
    <w:rsid w:val="006147C9"/>
    <w:rsid w:val="00617341"/>
    <w:rsid w:val="00617B6D"/>
    <w:rsid w:val="00621472"/>
    <w:rsid w:val="00623999"/>
    <w:rsid w:val="006243B5"/>
    <w:rsid w:val="006252C2"/>
    <w:rsid w:val="00633901"/>
    <w:rsid w:val="006345C0"/>
    <w:rsid w:val="00640474"/>
    <w:rsid w:val="00641394"/>
    <w:rsid w:val="00643799"/>
    <w:rsid w:val="006440D3"/>
    <w:rsid w:val="00654A7E"/>
    <w:rsid w:val="006604A8"/>
    <w:rsid w:val="0066104A"/>
    <w:rsid w:val="00664ADC"/>
    <w:rsid w:val="00666070"/>
    <w:rsid w:val="00670FCA"/>
    <w:rsid w:val="00672B09"/>
    <w:rsid w:val="0068081D"/>
    <w:rsid w:val="006871C6"/>
    <w:rsid w:val="006873E0"/>
    <w:rsid w:val="0069625A"/>
    <w:rsid w:val="006A0E08"/>
    <w:rsid w:val="006A1506"/>
    <w:rsid w:val="006B0786"/>
    <w:rsid w:val="006B65B0"/>
    <w:rsid w:val="006C4810"/>
    <w:rsid w:val="006C6F00"/>
    <w:rsid w:val="006D149F"/>
    <w:rsid w:val="006D1CEF"/>
    <w:rsid w:val="006D22DE"/>
    <w:rsid w:val="006D7053"/>
    <w:rsid w:val="006E4878"/>
    <w:rsid w:val="006E6889"/>
    <w:rsid w:val="006F0C01"/>
    <w:rsid w:val="006F1400"/>
    <w:rsid w:val="006F1D29"/>
    <w:rsid w:val="006F6B7C"/>
    <w:rsid w:val="0070235E"/>
    <w:rsid w:val="007033A7"/>
    <w:rsid w:val="00705F76"/>
    <w:rsid w:val="00710D52"/>
    <w:rsid w:val="00711EA7"/>
    <w:rsid w:val="0071234F"/>
    <w:rsid w:val="007166E1"/>
    <w:rsid w:val="00716B45"/>
    <w:rsid w:val="0073213B"/>
    <w:rsid w:val="00740C04"/>
    <w:rsid w:val="007414E3"/>
    <w:rsid w:val="007418AA"/>
    <w:rsid w:val="0075117F"/>
    <w:rsid w:val="007576DB"/>
    <w:rsid w:val="00760A2C"/>
    <w:rsid w:val="00773C6A"/>
    <w:rsid w:val="00773DA4"/>
    <w:rsid w:val="007741D1"/>
    <w:rsid w:val="00782639"/>
    <w:rsid w:val="00786604"/>
    <w:rsid w:val="0079428D"/>
    <w:rsid w:val="007A12E1"/>
    <w:rsid w:val="007A3C22"/>
    <w:rsid w:val="007A3F29"/>
    <w:rsid w:val="007B05BC"/>
    <w:rsid w:val="007C009C"/>
    <w:rsid w:val="007C1545"/>
    <w:rsid w:val="007C4B2C"/>
    <w:rsid w:val="007C798E"/>
    <w:rsid w:val="007D3AA0"/>
    <w:rsid w:val="007E389C"/>
    <w:rsid w:val="007E39D9"/>
    <w:rsid w:val="007E45B5"/>
    <w:rsid w:val="007E7A10"/>
    <w:rsid w:val="007F24C1"/>
    <w:rsid w:val="008001AC"/>
    <w:rsid w:val="0080098C"/>
    <w:rsid w:val="00804828"/>
    <w:rsid w:val="00812420"/>
    <w:rsid w:val="00825677"/>
    <w:rsid w:val="00827F7E"/>
    <w:rsid w:val="008337A4"/>
    <w:rsid w:val="008337EB"/>
    <w:rsid w:val="00835617"/>
    <w:rsid w:val="00836938"/>
    <w:rsid w:val="008505E5"/>
    <w:rsid w:val="00852201"/>
    <w:rsid w:val="00854285"/>
    <w:rsid w:val="008562F8"/>
    <w:rsid w:val="00856AEF"/>
    <w:rsid w:val="00862F27"/>
    <w:rsid w:val="00870048"/>
    <w:rsid w:val="00870168"/>
    <w:rsid w:val="008758D7"/>
    <w:rsid w:val="00881562"/>
    <w:rsid w:val="008838D4"/>
    <w:rsid w:val="00883A07"/>
    <w:rsid w:val="00885F90"/>
    <w:rsid w:val="0089107C"/>
    <w:rsid w:val="00891A94"/>
    <w:rsid w:val="00892EB9"/>
    <w:rsid w:val="008A15F1"/>
    <w:rsid w:val="008A40C9"/>
    <w:rsid w:val="008A7A46"/>
    <w:rsid w:val="008B2809"/>
    <w:rsid w:val="008B29A7"/>
    <w:rsid w:val="008B5A5D"/>
    <w:rsid w:val="008B6146"/>
    <w:rsid w:val="008C37D9"/>
    <w:rsid w:val="008C47BE"/>
    <w:rsid w:val="008C5592"/>
    <w:rsid w:val="008C796D"/>
    <w:rsid w:val="008F0BB7"/>
    <w:rsid w:val="008F11A8"/>
    <w:rsid w:val="008F2BFF"/>
    <w:rsid w:val="008F4979"/>
    <w:rsid w:val="008F4DBB"/>
    <w:rsid w:val="00906F87"/>
    <w:rsid w:val="0091262B"/>
    <w:rsid w:val="00913D96"/>
    <w:rsid w:val="009166A7"/>
    <w:rsid w:val="009234F0"/>
    <w:rsid w:val="0092663B"/>
    <w:rsid w:val="00946271"/>
    <w:rsid w:val="00951CBD"/>
    <w:rsid w:val="00952E42"/>
    <w:rsid w:val="00954307"/>
    <w:rsid w:val="00954B9B"/>
    <w:rsid w:val="00954ECB"/>
    <w:rsid w:val="009607B3"/>
    <w:rsid w:val="009639B1"/>
    <w:rsid w:val="00964527"/>
    <w:rsid w:val="009665DB"/>
    <w:rsid w:val="0097266C"/>
    <w:rsid w:val="00973C2A"/>
    <w:rsid w:val="00973CEC"/>
    <w:rsid w:val="009801CC"/>
    <w:rsid w:val="00980C4B"/>
    <w:rsid w:val="00985FC3"/>
    <w:rsid w:val="00992C6D"/>
    <w:rsid w:val="0099365B"/>
    <w:rsid w:val="009978F5"/>
    <w:rsid w:val="009A1807"/>
    <w:rsid w:val="009A4FAA"/>
    <w:rsid w:val="009B0521"/>
    <w:rsid w:val="009B1A72"/>
    <w:rsid w:val="009B6CC4"/>
    <w:rsid w:val="009C1AE7"/>
    <w:rsid w:val="009C2365"/>
    <w:rsid w:val="009C48A9"/>
    <w:rsid w:val="009D0C56"/>
    <w:rsid w:val="009D1B33"/>
    <w:rsid w:val="009D5131"/>
    <w:rsid w:val="009D5E76"/>
    <w:rsid w:val="009D620A"/>
    <w:rsid w:val="009D6ABE"/>
    <w:rsid w:val="009D6C9A"/>
    <w:rsid w:val="009D74C7"/>
    <w:rsid w:val="009E0D9A"/>
    <w:rsid w:val="009E2EFB"/>
    <w:rsid w:val="009E4A14"/>
    <w:rsid w:val="009E61AB"/>
    <w:rsid w:val="00A01246"/>
    <w:rsid w:val="00A1681D"/>
    <w:rsid w:val="00A22837"/>
    <w:rsid w:val="00A22903"/>
    <w:rsid w:val="00A22F4A"/>
    <w:rsid w:val="00A30783"/>
    <w:rsid w:val="00A30AFB"/>
    <w:rsid w:val="00A358F1"/>
    <w:rsid w:val="00A37683"/>
    <w:rsid w:val="00A46CBE"/>
    <w:rsid w:val="00A47E7B"/>
    <w:rsid w:val="00A55DAE"/>
    <w:rsid w:val="00A61A49"/>
    <w:rsid w:val="00A620DD"/>
    <w:rsid w:val="00A640C4"/>
    <w:rsid w:val="00A803AD"/>
    <w:rsid w:val="00A870AF"/>
    <w:rsid w:val="00A87550"/>
    <w:rsid w:val="00A90A2C"/>
    <w:rsid w:val="00A959F3"/>
    <w:rsid w:val="00A972C3"/>
    <w:rsid w:val="00AA221A"/>
    <w:rsid w:val="00AA2408"/>
    <w:rsid w:val="00AA29EC"/>
    <w:rsid w:val="00AA2D2E"/>
    <w:rsid w:val="00AA3C01"/>
    <w:rsid w:val="00AA4697"/>
    <w:rsid w:val="00AA474A"/>
    <w:rsid w:val="00AA4A5A"/>
    <w:rsid w:val="00AA61C9"/>
    <w:rsid w:val="00AA6B78"/>
    <w:rsid w:val="00AA6C50"/>
    <w:rsid w:val="00AB0675"/>
    <w:rsid w:val="00AB76AD"/>
    <w:rsid w:val="00AC038A"/>
    <w:rsid w:val="00AC2811"/>
    <w:rsid w:val="00AD1721"/>
    <w:rsid w:val="00AE1641"/>
    <w:rsid w:val="00AE187D"/>
    <w:rsid w:val="00AE314A"/>
    <w:rsid w:val="00AE430B"/>
    <w:rsid w:val="00AE48AE"/>
    <w:rsid w:val="00AE52F1"/>
    <w:rsid w:val="00AE5D15"/>
    <w:rsid w:val="00AF20DE"/>
    <w:rsid w:val="00AF4290"/>
    <w:rsid w:val="00AF437B"/>
    <w:rsid w:val="00AF5D8C"/>
    <w:rsid w:val="00AF6439"/>
    <w:rsid w:val="00B003CD"/>
    <w:rsid w:val="00B064A9"/>
    <w:rsid w:val="00B0788F"/>
    <w:rsid w:val="00B144B2"/>
    <w:rsid w:val="00B1619D"/>
    <w:rsid w:val="00B203CB"/>
    <w:rsid w:val="00B34147"/>
    <w:rsid w:val="00B357A5"/>
    <w:rsid w:val="00B36547"/>
    <w:rsid w:val="00B4123C"/>
    <w:rsid w:val="00B412D4"/>
    <w:rsid w:val="00B429F2"/>
    <w:rsid w:val="00B42CDE"/>
    <w:rsid w:val="00B46648"/>
    <w:rsid w:val="00B5601B"/>
    <w:rsid w:val="00B62E40"/>
    <w:rsid w:val="00B63CB2"/>
    <w:rsid w:val="00B668BA"/>
    <w:rsid w:val="00B87B70"/>
    <w:rsid w:val="00B87E35"/>
    <w:rsid w:val="00B904BE"/>
    <w:rsid w:val="00B92773"/>
    <w:rsid w:val="00BA61AA"/>
    <w:rsid w:val="00BB059A"/>
    <w:rsid w:val="00BB7832"/>
    <w:rsid w:val="00BB7D26"/>
    <w:rsid w:val="00BC73C2"/>
    <w:rsid w:val="00BD0CA0"/>
    <w:rsid w:val="00BD17FE"/>
    <w:rsid w:val="00BD323D"/>
    <w:rsid w:val="00BD42ED"/>
    <w:rsid w:val="00BE2E56"/>
    <w:rsid w:val="00BE32D8"/>
    <w:rsid w:val="00BE4376"/>
    <w:rsid w:val="00BF25C3"/>
    <w:rsid w:val="00BF70FF"/>
    <w:rsid w:val="00C0363D"/>
    <w:rsid w:val="00C153A6"/>
    <w:rsid w:val="00C162EF"/>
    <w:rsid w:val="00C16EC8"/>
    <w:rsid w:val="00C30E14"/>
    <w:rsid w:val="00C32ACB"/>
    <w:rsid w:val="00C33214"/>
    <w:rsid w:val="00C364D0"/>
    <w:rsid w:val="00C37322"/>
    <w:rsid w:val="00C46E33"/>
    <w:rsid w:val="00C47523"/>
    <w:rsid w:val="00C47BF8"/>
    <w:rsid w:val="00C516FE"/>
    <w:rsid w:val="00C61F5B"/>
    <w:rsid w:val="00C643CD"/>
    <w:rsid w:val="00C66EEC"/>
    <w:rsid w:val="00C67C5D"/>
    <w:rsid w:val="00C71D30"/>
    <w:rsid w:val="00C75FA8"/>
    <w:rsid w:val="00C8396B"/>
    <w:rsid w:val="00C84167"/>
    <w:rsid w:val="00C87A0E"/>
    <w:rsid w:val="00C87C86"/>
    <w:rsid w:val="00C90648"/>
    <w:rsid w:val="00C932F3"/>
    <w:rsid w:val="00C94EC8"/>
    <w:rsid w:val="00CA1CBA"/>
    <w:rsid w:val="00CA2F7E"/>
    <w:rsid w:val="00CA2F9F"/>
    <w:rsid w:val="00CA48FF"/>
    <w:rsid w:val="00CB17B3"/>
    <w:rsid w:val="00CB208D"/>
    <w:rsid w:val="00CB26AA"/>
    <w:rsid w:val="00CB6305"/>
    <w:rsid w:val="00CC2339"/>
    <w:rsid w:val="00CC240E"/>
    <w:rsid w:val="00CC2D02"/>
    <w:rsid w:val="00CC656D"/>
    <w:rsid w:val="00CD42E3"/>
    <w:rsid w:val="00CD475C"/>
    <w:rsid w:val="00CD5AE3"/>
    <w:rsid w:val="00CE5E7B"/>
    <w:rsid w:val="00CE6278"/>
    <w:rsid w:val="00CF0065"/>
    <w:rsid w:val="00CF0AD8"/>
    <w:rsid w:val="00CF1845"/>
    <w:rsid w:val="00CF323F"/>
    <w:rsid w:val="00CF3889"/>
    <w:rsid w:val="00CF4AB9"/>
    <w:rsid w:val="00D04335"/>
    <w:rsid w:val="00D053B8"/>
    <w:rsid w:val="00D06CB1"/>
    <w:rsid w:val="00D1128F"/>
    <w:rsid w:val="00D139FB"/>
    <w:rsid w:val="00D13ED6"/>
    <w:rsid w:val="00D14B39"/>
    <w:rsid w:val="00D15713"/>
    <w:rsid w:val="00D20718"/>
    <w:rsid w:val="00D24115"/>
    <w:rsid w:val="00D24761"/>
    <w:rsid w:val="00D27FBD"/>
    <w:rsid w:val="00D401AA"/>
    <w:rsid w:val="00D41517"/>
    <w:rsid w:val="00D51474"/>
    <w:rsid w:val="00D55539"/>
    <w:rsid w:val="00D55649"/>
    <w:rsid w:val="00D607F8"/>
    <w:rsid w:val="00D61DAA"/>
    <w:rsid w:val="00D6286A"/>
    <w:rsid w:val="00D62D30"/>
    <w:rsid w:val="00D80973"/>
    <w:rsid w:val="00D826B2"/>
    <w:rsid w:val="00D84281"/>
    <w:rsid w:val="00DA2CC6"/>
    <w:rsid w:val="00DA3CD9"/>
    <w:rsid w:val="00DB3F50"/>
    <w:rsid w:val="00DB4466"/>
    <w:rsid w:val="00DB570E"/>
    <w:rsid w:val="00DB74C9"/>
    <w:rsid w:val="00DC3632"/>
    <w:rsid w:val="00DD333D"/>
    <w:rsid w:val="00DE06A8"/>
    <w:rsid w:val="00DE0AD0"/>
    <w:rsid w:val="00DE0D53"/>
    <w:rsid w:val="00DE5AAE"/>
    <w:rsid w:val="00DE5D72"/>
    <w:rsid w:val="00DE61BD"/>
    <w:rsid w:val="00DE745F"/>
    <w:rsid w:val="00DF015B"/>
    <w:rsid w:val="00DF28D7"/>
    <w:rsid w:val="00DF3D8C"/>
    <w:rsid w:val="00DF605C"/>
    <w:rsid w:val="00DF7BC3"/>
    <w:rsid w:val="00E01C11"/>
    <w:rsid w:val="00E04D88"/>
    <w:rsid w:val="00E10DCC"/>
    <w:rsid w:val="00E129D8"/>
    <w:rsid w:val="00E146F8"/>
    <w:rsid w:val="00E149AA"/>
    <w:rsid w:val="00E209CE"/>
    <w:rsid w:val="00E20FC9"/>
    <w:rsid w:val="00E23A63"/>
    <w:rsid w:val="00E2466E"/>
    <w:rsid w:val="00E24C99"/>
    <w:rsid w:val="00E26DD6"/>
    <w:rsid w:val="00E315E4"/>
    <w:rsid w:val="00E3305E"/>
    <w:rsid w:val="00E33ACD"/>
    <w:rsid w:val="00E41EE8"/>
    <w:rsid w:val="00E43238"/>
    <w:rsid w:val="00E46718"/>
    <w:rsid w:val="00E46BE3"/>
    <w:rsid w:val="00E556A8"/>
    <w:rsid w:val="00E568E7"/>
    <w:rsid w:val="00E635BD"/>
    <w:rsid w:val="00E636F6"/>
    <w:rsid w:val="00E6506F"/>
    <w:rsid w:val="00E65A3A"/>
    <w:rsid w:val="00E661BD"/>
    <w:rsid w:val="00E8097D"/>
    <w:rsid w:val="00E842B6"/>
    <w:rsid w:val="00E8431C"/>
    <w:rsid w:val="00E844D4"/>
    <w:rsid w:val="00E84DEB"/>
    <w:rsid w:val="00E9041E"/>
    <w:rsid w:val="00E90CAC"/>
    <w:rsid w:val="00E931B4"/>
    <w:rsid w:val="00EA5A83"/>
    <w:rsid w:val="00EB3C60"/>
    <w:rsid w:val="00EC1083"/>
    <w:rsid w:val="00EC44C0"/>
    <w:rsid w:val="00EC476F"/>
    <w:rsid w:val="00EC7D89"/>
    <w:rsid w:val="00ED0FBB"/>
    <w:rsid w:val="00ED20D7"/>
    <w:rsid w:val="00ED211F"/>
    <w:rsid w:val="00ED21E8"/>
    <w:rsid w:val="00ED6584"/>
    <w:rsid w:val="00EE11B7"/>
    <w:rsid w:val="00EE7BD7"/>
    <w:rsid w:val="00EF5AEB"/>
    <w:rsid w:val="00F0099D"/>
    <w:rsid w:val="00F14E45"/>
    <w:rsid w:val="00F15218"/>
    <w:rsid w:val="00F15A0D"/>
    <w:rsid w:val="00F15CA1"/>
    <w:rsid w:val="00F175D2"/>
    <w:rsid w:val="00F17952"/>
    <w:rsid w:val="00F2263A"/>
    <w:rsid w:val="00F26949"/>
    <w:rsid w:val="00F27B69"/>
    <w:rsid w:val="00F32F0C"/>
    <w:rsid w:val="00F338BC"/>
    <w:rsid w:val="00F36248"/>
    <w:rsid w:val="00F405BF"/>
    <w:rsid w:val="00F5136A"/>
    <w:rsid w:val="00F51A3E"/>
    <w:rsid w:val="00F60020"/>
    <w:rsid w:val="00F70E1A"/>
    <w:rsid w:val="00F71927"/>
    <w:rsid w:val="00F74922"/>
    <w:rsid w:val="00F8216F"/>
    <w:rsid w:val="00F8708A"/>
    <w:rsid w:val="00F92F6A"/>
    <w:rsid w:val="00F941C2"/>
    <w:rsid w:val="00F95286"/>
    <w:rsid w:val="00FA0CA9"/>
    <w:rsid w:val="00FA3C6E"/>
    <w:rsid w:val="00FA60D5"/>
    <w:rsid w:val="00FA6C22"/>
    <w:rsid w:val="00FC0723"/>
    <w:rsid w:val="00FC17AC"/>
    <w:rsid w:val="00FC2E55"/>
    <w:rsid w:val="00FC4641"/>
    <w:rsid w:val="00FC48CF"/>
    <w:rsid w:val="00FC4DE3"/>
    <w:rsid w:val="00FD10DC"/>
    <w:rsid w:val="00FD278A"/>
    <w:rsid w:val="00FD430E"/>
    <w:rsid w:val="00FD5CD1"/>
    <w:rsid w:val="00FD643A"/>
    <w:rsid w:val="00FE2E1B"/>
    <w:rsid w:val="00FE3E6E"/>
    <w:rsid w:val="00FE5305"/>
    <w:rsid w:val="00FF0DCF"/>
    <w:rsid w:val="00FF5492"/>
    <w:rsid w:val="00FF581F"/>
    <w:rsid w:val="00FF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8E8159-F01F-4219-8F35-75E4F528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7AB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587AB4"/>
    <w:pPr>
      <w:keepNext/>
      <w:jc w:val="both"/>
      <w:outlineLvl w:val="0"/>
    </w:pPr>
    <w:rPr>
      <w:b/>
    </w:rPr>
  </w:style>
  <w:style w:type="paragraph" w:styleId="Cmsor5">
    <w:name w:val="heading 5"/>
    <w:basedOn w:val="Norml"/>
    <w:next w:val="Norml"/>
    <w:qFormat/>
    <w:rsid w:val="00587AB4"/>
    <w:p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587AB4"/>
    <w:pPr>
      <w:keepNext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587AB4"/>
    <w:pPr>
      <w:keepNext/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rsid w:val="00587AB4"/>
    <w:pPr>
      <w:keepNext/>
      <w:jc w:val="both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87AB4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87AB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587AB4"/>
  </w:style>
  <w:style w:type="paragraph" w:styleId="Szvegtrzs2">
    <w:name w:val="Body Text 2"/>
    <w:basedOn w:val="Norml"/>
    <w:rsid w:val="00587AB4"/>
    <w:pPr>
      <w:jc w:val="both"/>
    </w:pPr>
    <w:rPr>
      <w:b/>
      <w:i/>
    </w:rPr>
  </w:style>
  <w:style w:type="paragraph" w:styleId="Szvegtrzs">
    <w:name w:val="Body Text"/>
    <w:basedOn w:val="Norml"/>
    <w:semiHidden/>
    <w:rsid w:val="00587AB4"/>
    <w:pPr>
      <w:spacing w:after="120"/>
    </w:pPr>
  </w:style>
  <w:style w:type="paragraph" w:styleId="Szvegtrzs3">
    <w:name w:val="Body Text 3"/>
    <w:basedOn w:val="Norml"/>
    <w:rsid w:val="00587AB4"/>
    <w:pPr>
      <w:jc w:val="both"/>
    </w:pPr>
    <w:rPr>
      <w:sz w:val="32"/>
    </w:rPr>
  </w:style>
  <w:style w:type="paragraph" w:styleId="HTML-kntformzott">
    <w:name w:val="HTML Preformatted"/>
    <w:basedOn w:val="Norml"/>
    <w:rsid w:val="00587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BodyText21">
    <w:name w:val="Body Text 21"/>
    <w:basedOn w:val="Norml"/>
    <w:rsid w:val="00587AB4"/>
    <w:pPr>
      <w:jc w:val="both"/>
    </w:pPr>
  </w:style>
  <w:style w:type="paragraph" w:styleId="Szvegtrzsbehzssal3">
    <w:name w:val="Body Text Indent 3"/>
    <w:basedOn w:val="Norml"/>
    <w:rsid w:val="00587AB4"/>
    <w:pPr>
      <w:tabs>
        <w:tab w:val="left" w:pos="284"/>
        <w:tab w:val="left" w:pos="1418"/>
      </w:tabs>
      <w:ind w:left="1410" w:hanging="1410"/>
      <w:jc w:val="both"/>
    </w:pPr>
    <w:rPr>
      <w:i/>
    </w:rPr>
  </w:style>
  <w:style w:type="paragraph" w:customStyle="1" w:styleId="Szvegtrzs21">
    <w:name w:val="Szövegtörzs 21"/>
    <w:basedOn w:val="Norml"/>
    <w:rsid w:val="00587AB4"/>
    <w:pPr>
      <w:jc w:val="both"/>
    </w:pPr>
    <w:rPr>
      <w:b/>
      <w:sz w:val="28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BD323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BD323D"/>
    <w:rPr>
      <w:sz w:val="24"/>
    </w:rPr>
  </w:style>
  <w:style w:type="paragraph" w:styleId="Listaszerbekezds">
    <w:name w:val="List Paragraph"/>
    <w:basedOn w:val="Norml"/>
    <w:uiPriority w:val="34"/>
    <w:qFormat/>
    <w:rsid w:val="00CA2F7E"/>
    <w:pPr>
      <w:ind w:left="720"/>
      <w:contextualSpacing/>
    </w:pPr>
  </w:style>
  <w:style w:type="table" w:styleId="Rcsostblzat">
    <w:name w:val="Table Grid"/>
    <w:basedOn w:val="Normltblzat"/>
    <w:uiPriority w:val="59"/>
    <w:rsid w:val="00625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0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01B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E43238"/>
    <w:pPr>
      <w:overflowPunct/>
      <w:autoSpaceDE/>
      <w:autoSpaceDN/>
      <w:adjustRightInd/>
      <w:textAlignment w:val="auto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C25F-37B3-4956-B87F-9441522E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24</Pages>
  <Words>6895</Words>
  <Characters>49102</Characters>
  <Application>Microsoft Office Word</Application>
  <DocSecurity>0</DocSecurity>
  <Lines>409</Lines>
  <Paragraphs>111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BESZÁMOLÓ</vt:lpstr>
      </vt:variant>
      <vt:variant>
        <vt:i4>0</vt:i4>
      </vt:variant>
    </vt:vector>
  </HeadingPairs>
  <TitlesOfParts>
    <vt:vector size="2" baseType="lpstr">
      <vt:lpstr>BESZÁMOLÓ</vt:lpstr>
      <vt:lpstr>BESZÁMOLÓ</vt:lpstr>
    </vt:vector>
  </TitlesOfParts>
  <Company>Polgármesteri Hivatala</Company>
  <LinksUpToDate>false</LinksUpToDate>
  <CharactersWithSpaces>55886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</dc:title>
  <dc:subject/>
  <dc:creator>Pesterzsébet Önkormányzatának</dc:creator>
  <cp:keywords/>
  <dc:description/>
  <cp:lastModifiedBy>Barta Brigitta</cp:lastModifiedBy>
  <cp:revision>117</cp:revision>
  <cp:lastPrinted>2020-07-08T09:55:00Z</cp:lastPrinted>
  <dcterms:created xsi:type="dcterms:W3CDTF">2018-04-15T08:50:00Z</dcterms:created>
  <dcterms:modified xsi:type="dcterms:W3CDTF">2020-07-09T09:21:00Z</dcterms:modified>
</cp:coreProperties>
</file>