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F0" w:rsidRPr="00F835AE" w:rsidRDefault="00D43D68" w:rsidP="00F83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Kémes</w:t>
      </w:r>
      <w:r w:rsidR="008E4DF0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Község</w:t>
      </w:r>
      <w:r w:rsidR="00F835AE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8E4DF0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Önkormányzat Képviselő-testületének </w:t>
      </w:r>
      <w:r w:rsidR="00E86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8E4DF0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="00755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2018.</w:t>
      </w:r>
      <w:r w:rsidR="008E4DF0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30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5E0D82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="00E86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9C0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bookmarkStart w:id="0" w:name="_GoBack"/>
      <w:bookmarkEnd w:id="0"/>
      <w:r w:rsidR="00C85AC7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E4DF0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önkormányzati rendelete</w:t>
      </w:r>
    </w:p>
    <w:p w:rsidR="008E4DF0" w:rsidRPr="00F835AE" w:rsidRDefault="008E4DF0" w:rsidP="00F83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az önkormányzat </w:t>
      </w:r>
      <w:r w:rsidR="00755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évi költségvetéséről</w:t>
      </w:r>
    </w:p>
    <w:p w:rsidR="008E4DF0" w:rsidRPr="00F835AE" w:rsidRDefault="008E4DF0" w:rsidP="00F83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43D68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Kémes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Község</w:t>
      </w:r>
      <w:r w:rsidR="00F835AE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Önkormányzat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FEJEZET</w:t>
      </w: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ÁLTALÁNOS RENDELKEZÉSEK</w:t>
      </w: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rendelet hatálya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(1) A rendelet hatálya </w:t>
      </w:r>
      <w:r w:rsidR="00D43D68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Kémes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Község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i Önkormányzat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ra, képviselő-testületére, és szakfeladataira, és az általa irányított költségvetési szervre terjed ki.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(2) A rendelet személyi hatálya kiterjed a közvetlen és közvetett támogatások tekintetében minden támogatást nyújtó e rendelet hatálya alá tartozó szervre, szervezetre, valamint minden támogatásban részesülőre.</w:t>
      </w:r>
    </w:p>
    <w:p w:rsidR="008E4DF0" w:rsidRPr="00F835AE" w:rsidRDefault="008E4DF0" w:rsidP="00F83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FEJEZET</w:t>
      </w: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KÖLTSÉGVETÉS BEVÉTELEI ÉS KIADÁSAI</w:t>
      </w: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 önkormányzat és költségvetési szerveinek</w:t>
      </w:r>
    </w:p>
    <w:p w:rsidR="008E4DF0" w:rsidRPr="00F835AE" w:rsidRDefault="007551AB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2018.</w:t>
      </w:r>
      <w:r w:rsidR="008E4DF0"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évi költségvetése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§ A képv</w:t>
      </w:r>
      <w:r w:rsidR="005A5A14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iselő-testület az önkormányzat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költségvetését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                      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209.181.177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 tárgyévi költségvetési bevétellel,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</w:t>
      </w:r>
      <w:r w:rsidR="00D43D68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 20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9.181.177</w:t>
      </w:r>
      <w:r w:rsidR="00033B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 tárgyévi költségvetési kiadással és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  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     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0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 költségvetési hiánnyal</w:t>
      </w:r>
      <w:r w:rsidR="005E0D82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állapítja meg.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</w:t>
      </w:r>
      <w:r w:rsidR="00F835AE"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D43D68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Kémes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Községi Önkormányzat (a továbbiakban: az Önkormányzat)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költségvetési bevételeit előirányzat-csoportok, kiemelt előirányzatok szerinti bontásban e rendelet 2. melléklete tartalmazza.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       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a) hel</w:t>
      </w:r>
      <w:r w:rsidR="00D43D68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yi adó bevételének összege</w:t>
      </w:r>
      <w:r w:rsidR="005E0D82" w:rsidRPr="00F835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3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8D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E018B">
        <w:rPr>
          <w:rFonts w:ascii="Times New Roman" w:eastAsia="Times New Roman" w:hAnsi="Times New Roman" w:cs="Times New Roman"/>
          <w:sz w:val="24"/>
          <w:szCs w:val="24"/>
        </w:rPr>
        <w:t>880</w:t>
      </w:r>
      <w:r w:rsidR="00E868DB"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330A83">
        <w:rPr>
          <w:rFonts w:ascii="Times New Roman" w:eastAsia="Times New Roman" w:hAnsi="Times New Roman" w:cs="Times New Roman"/>
          <w:sz w:val="24"/>
          <w:szCs w:val="24"/>
        </w:rPr>
        <w:t>,-</w:t>
      </w:r>
      <w:r w:rsidRPr="00F835AE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b)</w:t>
      </w:r>
      <w:r w:rsidR="005E0D82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álla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támogatás összege </w:t>
      </w:r>
      <w:r w:rsidR="00CE018B">
        <w:rPr>
          <w:rFonts w:ascii="Times New Roman" w:eastAsia="Times New Roman" w:hAnsi="Times New Roman" w:cs="Times New Roman"/>
          <w:color w:val="000000"/>
          <w:sz w:val="24"/>
          <w:szCs w:val="24"/>
        </w:rPr>
        <w:t>109.784.597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Ft,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költségvetési kiadásait előirányzat-csoportok, kiemelt előirányzatok szerinti bontásban e rendelet 3. melléklete tartalmazza.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a) a helyi önkormányzat által a lakosságnak juttatott támogatásokat, szociális, rászorultsági jellegű ellátásokat a rendelet 12.melléklete,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b) az általános és céltartalékot a rendelet 8. melléklete,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c) Az önkormányzat szakfeladatonkénti és kiemelt előirányzatonkénti kiadásainak és bevételeinek részletezést a rendelet 2. és 3. melléklete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d) Felújítási és beruházási előirányzatok feladatonkénti felsorolását a rendelet 6. melléklete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da) Európai Uniós forrásból származó felhalmozás szerepel a költségvetésben.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e) Működési és fejlesztési célú bevételek és kiadások 3 éves alakulását bemutató m</w:t>
      </w:r>
      <w:r w:rsidR="00D67C24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érleg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ét a rendelet 7. melléklete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f) Címrendjét a rendelet 13. melléklete                               </w:t>
      </w:r>
    </w:p>
    <w:p w:rsidR="008E4DF0" w:rsidRPr="00F835AE" w:rsidRDefault="008E4DF0" w:rsidP="00033B8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engedélyezett létszámát a rendelet 14. melléklete</w:t>
      </w:r>
      <w:r w:rsidR="00033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szerint határozza meg.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4.</w:t>
      </w:r>
      <w:r w:rsidR="00F835AE"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2. § szerinti költségvetési bevételeit és költségvetési kiadásait figyelembe véve a </w:t>
      </w:r>
      <w:r w:rsidR="005E0D82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költs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égvetési egyenleg összege </w:t>
      </w:r>
      <w:r w:rsidR="00CE018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Ft, melyből</w:t>
      </w:r>
    </w:p>
    <w:p w:rsidR="008E4DF0" w:rsidRPr="00F835AE" w:rsidRDefault="00E868DB" w:rsidP="00F835AE">
      <w:pPr>
        <w:spacing w:after="0" w:line="240" w:lineRule="auto"/>
        <w:ind w:left="851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a) a működési hiány </w:t>
      </w:r>
      <w:r w:rsidR="00CE018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70A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</w:p>
    <w:p w:rsidR="008E4DF0" w:rsidRPr="00F835AE" w:rsidRDefault="008E4DF0" w:rsidP="00F835AE">
      <w:pPr>
        <w:spacing w:after="0" w:line="240" w:lineRule="auto"/>
        <w:ind w:left="851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67C24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b) a felhalmozási hiány  0,-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Ft.</w:t>
      </w:r>
    </w:p>
    <w:p w:rsidR="008E4DF0" w:rsidRPr="00F835AE" w:rsidRDefault="008E4DF0" w:rsidP="00F835AE">
      <w:pPr>
        <w:spacing w:after="0" w:line="240" w:lineRule="auto"/>
        <w:ind w:left="851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</w:t>
      </w:r>
      <w:r w:rsid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</w:t>
      </w:r>
      <w:r w:rsidR="00F835AE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="00033B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Az</w:t>
      </w:r>
      <w:r w:rsidR="00033B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Önkormányzat az 4. §  szerinti költségvetési  működési hiány finanszírozásáról </w:t>
      </w:r>
      <w:r w:rsidR="005E0D82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rövid lejáratú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hitel</w:t>
      </w:r>
      <w:r w:rsidR="005E0D82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felvételételről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gondoskodik.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(2) Az Önkormányzat a Stabilitási tv. 3. § (1) bekezdése szerinti adósságot keletkeztető ügyletekből és kezességvállalásokból fennálló kötelezettségeit e rendelet 9. melléklete tartalmazza.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(3) Az Önkormányzat  a Stabilitási tv. 45. § (1) bekezdés a) pontja felhatalmazása alapján kiadott jogszabályban meghatározottak szerinti saját bevételeit e rendelet 2. melléklete tartalmazza.</w:t>
      </w:r>
    </w:p>
    <w:p w:rsidR="008E4DF0" w:rsidRPr="00F835AE" w:rsidRDefault="008E4DF0" w:rsidP="00F835AE">
      <w:pPr>
        <w:spacing w:after="0" w:line="240" w:lineRule="auto"/>
        <w:ind w:left="425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left="425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FEJEZET</w:t>
      </w:r>
    </w:p>
    <w:p w:rsidR="008E4DF0" w:rsidRPr="00F835AE" w:rsidRDefault="008E4DF0" w:rsidP="00F835AE">
      <w:pPr>
        <w:spacing w:after="0" w:line="240" w:lineRule="auto"/>
        <w:ind w:left="425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755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évi költségvetés végrehajtásának szabályai</w:t>
      </w:r>
    </w:p>
    <w:p w:rsidR="008E4DF0" w:rsidRPr="00F835AE" w:rsidRDefault="008E4DF0" w:rsidP="00F835AE">
      <w:pPr>
        <w:spacing w:after="0" w:line="240" w:lineRule="auto"/>
        <w:ind w:left="425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43D68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§ (1) A Képviselő-testület kizárólagos hatáskörébe tartozik a költségvetési rendelet módosítása. Ha év közben az Országgyűlés, a Kormány, illetve valamely költségvetési fejezet vagy elkülönített állami pénzalap az önkormányzat számára pótelőirányzatot biztosít, arról a polgármester a képviselő-testületet tájékoztatni köteles.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(2) A képviselő-testület az első negyedév kivételével- negyedévenként, de legkésőbb a költségvetési szerv számára a költségvetési beszámoló irányító szervhez történő megküldésének külön jogszabályban meghatározott határidejéig, december 31-i hatállyal dönt a költségvetési rendeletének ennek megfelelő módosításáról.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(3) Az önkormányzat részére engedélyezett központi pótelőirányzat esetén II. negyedévben, III. negyedévben és IV. negyedévben módosítható a rendelet.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(4)  Az évközi központi előirányzat zárolást haladéktalanul a Képviselő-testület elé kell terjeszteni rendeletmódosítási javaslattal.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67C24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(1) A Képviselő-testület 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felhatalmazza a polgármestert 2.000.000,-Ft.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értékhatárig terjedően: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a) az önkormányzat költségvetési kiadásai kiemelt előirányzatai közötti évközi átcsoportosításra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b) bevételeinek és kiadásainak módosítására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(2) Az átcsoportosítás, módosítás végrehajtásáról a polgármester annak végre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hajtását követő képviselő-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testületi ülésen köteles beszámolni.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67C24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§ (1) Az önkormányzat a civil szervezetek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és egyházak támogatására 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E018B">
        <w:rPr>
          <w:rFonts w:ascii="Times New Roman" w:eastAsia="Times New Roman" w:hAnsi="Times New Roman" w:cs="Times New Roman"/>
          <w:color w:val="000000"/>
          <w:sz w:val="24"/>
          <w:szCs w:val="24"/>
        </w:rPr>
        <w:t>230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>.000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Ft-ot biztosít.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(2)  A támogatás folyósítására és elszámolására az Ávr. 72.§ -73.§ rendelkezéseit kell megfelelően alkalmazni.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Default="00D67C24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A Képviselő-testület felhatalmazza a polgármestert, valamint az önkormányzati költségvetési szervek vezetőit a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költségvetésben előírt bevételek beszedésére és a jóváhagyott kiadások teljesítésére.</w:t>
      </w:r>
    </w:p>
    <w:p w:rsidR="00F835AE" w:rsidRPr="00F835AE" w:rsidRDefault="00F835AE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67C24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§ (1) A költségvetés végrehajtása során a költségvetési szerv az Alapító Okiratban meghatározott feladatát látja el.</w:t>
      </w:r>
    </w:p>
    <w:p w:rsidR="008E4DF0" w:rsidRPr="00F835AE" w:rsidRDefault="00F835AE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költségvetési szervnek a 30 napot meghaladó elismert tartozásállományáról adatszolgáltatási kötelezettsége van az önkormányzat felé.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(3) A költségvetési szerv finanszírozása a költségvetési rendeletben meghatározott keretek között havonta történik a székhely önkormányzat költségvetési elszámolási számlájáról.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67C24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§ (1) Az állampolgárok élet- és vagyonbiztonságát veszélyeztető elemi csapás, illetőleg következményeinek az elhárítása érdekében (veszélyhelyzetben) a polgármester az önkormányzat költségvetése körében átmeneti intézkedést hozhat, amelyről a képviselő-testület legközelebbi ülésén beszámol. 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Az (1) bekezdésben meghatározott jogkörben a polgármester az előirányzatok között átcsoportosítást hajthat végre, egyes kiadási előirányzatok teljesítését felfüggesztheti, a költségvetési rendeletben nem szereplő kiadásokat is teljesíthet.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67C24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§ A képviselő-testület felhatalmazza a polgármestert, hogy e rendelet 6. mellékletében felsorolt felhalmozási kiadási előirányzatok erejéig - az ott meghatározott feladatok szerint - kötelezettséget vállaljon.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67C24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DF0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§ (1) Az önkormányzat a gazdálkodás során év közben átmenetileg szabad pénzeszközeit értékpapír, befektetési jegy, vásárlás-, illetve pénzintézeti lekötés útján hasznosítja.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(2) Az (1) bekezdésben meghatározott pénzügyi műveletekkel kapcsolatos szerződések megkötésére a képviselő-testület a polgármestert felhatalmazza.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7C24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§ A képviselő-testület elfogadta a polgármester beszámolóját a költségvetési rendelet megalkotásáig a helyi önkormányzatot megillető bevételek beszedéséről és az előző évi kiadási előirányzatokon belül a kiadások teljesítéséről, melyeket ez a rendelet beépítve tartalmaz.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Fejezet</w:t>
      </w:r>
    </w:p>
    <w:p w:rsidR="008E4DF0" w:rsidRPr="00F835AE" w:rsidRDefault="008E4DF0" w:rsidP="00F835A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Záró rendelkezések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7C24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Ez a rendelet </w:t>
      </w:r>
      <w:r w:rsidR="007551AB">
        <w:rPr>
          <w:rFonts w:ascii="Times New Roman" w:eastAsia="Times New Roman" w:hAnsi="Times New Roman" w:cs="Times New Roman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AC7" w:rsidRPr="00F835AE">
        <w:rPr>
          <w:rFonts w:ascii="Times New Roman" w:eastAsia="Times New Roman" w:hAnsi="Times New Roman" w:cs="Times New Roman"/>
          <w:sz w:val="24"/>
          <w:szCs w:val="24"/>
        </w:rPr>
        <w:t xml:space="preserve">március </w:t>
      </w:r>
      <w:r w:rsidR="00E868D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85AC7" w:rsidRPr="00F835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napján lép hatályba, de a jóváhagyott előirányzatok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január 1. napjától alkalmazandók.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(2) E rendelet mellékletét képezik a 3.§-6.§ -okban felsoroltakon kívül a Képviselő-testület részére tájékoztatásul bemutatott következő mérlegek és kimutatások: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a)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1. melléklet: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költségvetési mérlege közgazdasági tagolásban,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b) 4. melléklet: Finanszírozási kiadások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c) 5. melléklet: Finanszírozási bevételek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d) 9. melléklet: Az önkormányzat a többéves kihatással járó döntéseinek számszerűsítése évenkénti bontásban és összesítve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10. melléklet: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előirányzat felhasználási terve,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f) 11. melléklet: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állami támogatásokból származó bevételei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15. melléklet: Az önkormányzat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évi a közvetett támogatásainak kimutatása</w:t>
      </w: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8E4DF0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(3)  A rendelet kihirdetéséről a jegyző gondoskodik.</w:t>
      </w:r>
    </w:p>
    <w:p w:rsidR="00F835AE" w:rsidRPr="00F835AE" w:rsidRDefault="00F835AE" w:rsidP="00F87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F0" w:rsidRPr="00F835AE" w:rsidRDefault="00D43D68" w:rsidP="00F835A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>Kémes</w:t>
      </w:r>
      <w:r w:rsidR="00D67C24"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március 1</w:t>
      </w:r>
      <w:r w:rsidR="0050562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4DF0" w:rsidRDefault="008E4DF0" w:rsidP="00F83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5AE" w:rsidRDefault="00F835AE" w:rsidP="00F83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5AE" w:rsidRPr="00F835AE" w:rsidRDefault="00F835AE" w:rsidP="00F83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835AE" w:rsidRPr="00F835AE" w:rsidTr="00F835AE">
        <w:tc>
          <w:tcPr>
            <w:tcW w:w="4889" w:type="dxa"/>
          </w:tcPr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Szolykóné Pfeifer Gabriella</w:t>
            </w:r>
          </w:p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polgármester</w:t>
            </w:r>
          </w:p>
        </w:tc>
        <w:tc>
          <w:tcPr>
            <w:tcW w:w="4889" w:type="dxa"/>
          </w:tcPr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Kalmárné Dömsödi Ivett</w:t>
            </w:r>
          </w:p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aljegyző</w:t>
            </w:r>
          </w:p>
        </w:tc>
      </w:tr>
    </w:tbl>
    <w:p w:rsidR="00C346D8" w:rsidRDefault="00C346D8" w:rsidP="00F83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5AE" w:rsidRPr="00F835AE" w:rsidRDefault="00F835AE" w:rsidP="00F83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6D8" w:rsidRPr="00F835AE" w:rsidRDefault="00C346D8" w:rsidP="00F835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Záradék: </w:t>
      </w:r>
    </w:p>
    <w:p w:rsidR="00F835AE" w:rsidRDefault="00F835AE" w:rsidP="00F83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5AE" w:rsidRDefault="00F835AE" w:rsidP="00F83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6D8" w:rsidRPr="00F835AE" w:rsidRDefault="00C346D8" w:rsidP="00F83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rendelet kihirdetve </w:t>
      </w:r>
      <w:r w:rsidR="007551AB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 w:rsidR="00E86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március 1</w:t>
      </w:r>
      <w:r w:rsidR="0050562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30A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46D8" w:rsidRPr="00F835AE" w:rsidRDefault="00C346D8" w:rsidP="00F83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835AE" w:rsidRPr="00F835AE" w:rsidTr="003D077B">
        <w:tc>
          <w:tcPr>
            <w:tcW w:w="4889" w:type="dxa"/>
          </w:tcPr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Kalmárné Dömsödi Ivett</w:t>
            </w:r>
          </w:p>
          <w:p w:rsidR="00F835AE" w:rsidRPr="00F835AE" w:rsidRDefault="00F835AE" w:rsidP="00F835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aljegyző</w:t>
            </w:r>
          </w:p>
        </w:tc>
      </w:tr>
    </w:tbl>
    <w:p w:rsidR="00C346D8" w:rsidRPr="00F835AE" w:rsidRDefault="00C346D8" w:rsidP="00F87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346D8" w:rsidRPr="00F835AE" w:rsidSect="00F878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F0"/>
    <w:rsid w:val="00033B8C"/>
    <w:rsid w:val="000B6CB2"/>
    <w:rsid w:val="0020776F"/>
    <w:rsid w:val="002A72BA"/>
    <w:rsid w:val="00330A83"/>
    <w:rsid w:val="003550B1"/>
    <w:rsid w:val="0040405F"/>
    <w:rsid w:val="004768D8"/>
    <w:rsid w:val="00487467"/>
    <w:rsid w:val="00505626"/>
    <w:rsid w:val="005A5A14"/>
    <w:rsid w:val="005E0D82"/>
    <w:rsid w:val="00647A32"/>
    <w:rsid w:val="00670AB5"/>
    <w:rsid w:val="006E4F77"/>
    <w:rsid w:val="007551AB"/>
    <w:rsid w:val="00855B56"/>
    <w:rsid w:val="008E4DF0"/>
    <w:rsid w:val="008F7562"/>
    <w:rsid w:val="009C0D06"/>
    <w:rsid w:val="00A928DE"/>
    <w:rsid w:val="00C346D8"/>
    <w:rsid w:val="00C47022"/>
    <w:rsid w:val="00C85AC7"/>
    <w:rsid w:val="00CD07C1"/>
    <w:rsid w:val="00CE018B"/>
    <w:rsid w:val="00D43D68"/>
    <w:rsid w:val="00D67C24"/>
    <w:rsid w:val="00E80595"/>
    <w:rsid w:val="00E868DB"/>
    <w:rsid w:val="00F774C8"/>
    <w:rsid w:val="00F835AE"/>
    <w:rsid w:val="00F8788F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7273A-CB66-4528-919B-B89C7214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E4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E4DF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8E4DF0"/>
  </w:style>
  <w:style w:type="paragraph" w:styleId="NormlWeb">
    <w:name w:val="Normal (Web)"/>
    <w:basedOn w:val="Norml"/>
    <w:uiPriority w:val="99"/>
    <w:unhideWhenUsed/>
    <w:rsid w:val="008E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8E4DF0"/>
    <w:rPr>
      <w:b/>
      <w:bCs/>
    </w:rPr>
  </w:style>
  <w:style w:type="character" w:styleId="Kiemels">
    <w:name w:val="Emphasis"/>
    <w:basedOn w:val="Bekezdsalapbettpusa"/>
    <w:uiPriority w:val="20"/>
    <w:qFormat/>
    <w:rsid w:val="008E4DF0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E4DF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4DF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8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2648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2009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608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A2D49-94A4-4094-B643-82D98DAF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7033</Characters>
  <Application>Microsoft Office Word</Application>
  <DocSecurity>4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Preinstall</Company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</dc:creator>
  <cp:lastModifiedBy>Kalmárné Ivett</cp:lastModifiedBy>
  <cp:revision>2</cp:revision>
  <cp:lastPrinted>2018-03-19T12:41:00Z</cp:lastPrinted>
  <dcterms:created xsi:type="dcterms:W3CDTF">2018-03-19T12:42:00Z</dcterms:created>
  <dcterms:modified xsi:type="dcterms:W3CDTF">2018-03-19T12:42:00Z</dcterms:modified>
</cp:coreProperties>
</file>