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5B" w:rsidRPr="0036178E" w:rsidRDefault="008D2A5B" w:rsidP="008D2A5B">
      <w:pPr>
        <w:spacing w:after="0"/>
        <w:ind w:left="360"/>
        <w:jc w:val="right"/>
        <w:rPr>
          <w:rFonts w:ascii="Bookman Old Style" w:eastAsia="Calibri" w:hAnsi="Bookman Old Style" w:cs="Times New Roman"/>
          <w:i/>
          <w:sz w:val="20"/>
        </w:rPr>
      </w:pPr>
      <w:r>
        <w:rPr>
          <w:rFonts w:ascii="Bookman Old Style" w:eastAsia="Calibri" w:hAnsi="Bookman Old Style" w:cs="Times New Roman"/>
          <w:i/>
          <w:sz w:val="20"/>
        </w:rPr>
        <w:t>2. melléklet a 10</w:t>
      </w:r>
      <w:r w:rsidRPr="0036178E">
        <w:rPr>
          <w:rFonts w:ascii="Bookman Old Style" w:eastAsia="Calibri" w:hAnsi="Bookman Old Style" w:cs="Times New Roman"/>
          <w:i/>
          <w:sz w:val="20"/>
        </w:rPr>
        <w:t xml:space="preserve"> /201</w:t>
      </w:r>
      <w:r>
        <w:rPr>
          <w:rFonts w:ascii="Bookman Old Style" w:eastAsia="Calibri" w:hAnsi="Bookman Old Style" w:cs="Times New Roman"/>
          <w:i/>
          <w:sz w:val="20"/>
        </w:rPr>
        <w:t>9</w:t>
      </w:r>
      <w:r w:rsidRPr="0036178E">
        <w:rPr>
          <w:rFonts w:ascii="Bookman Old Style" w:eastAsia="Calibri" w:hAnsi="Bookman Old Style" w:cs="Times New Roman"/>
          <w:i/>
          <w:sz w:val="20"/>
        </w:rPr>
        <w:t>. (</w:t>
      </w:r>
      <w:r>
        <w:rPr>
          <w:rFonts w:ascii="Bookman Old Style" w:eastAsia="Calibri" w:hAnsi="Bookman Old Style" w:cs="Times New Roman"/>
          <w:i/>
          <w:sz w:val="20"/>
        </w:rPr>
        <w:t>V</w:t>
      </w:r>
      <w:r w:rsidRPr="0036178E">
        <w:rPr>
          <w:rFonts w:ascii="Bookman Old Style" w:eastAsia="Calibri" w:hAnsi="Bookman Old Style" w:cs="Times New Roman"/>
          <w:i/>
          <w:sz w:val="20"/>
        </w:rPr>
        <w:t>II</w:t>
      </w:r>
      <w:r>
        <w:rPr>
          <w:rFonts w:ascii="Bookman Old Style" w:eastAsia="Calibri" w:hAnsi="Bookman Old Style" w:cs="Times New Roman"/>
          <w:i/>
          <w:sz w:val="20"/>
        </w:rPr>
        <w:t>.25.</w:t>
      </w:r>
      <w:r w:rsidRPr="0036178E">
        <w:rPr>
          <w:rFonts w:ascii="Bookman Old Style" w:eastAsia="Calibri" w:hAnsi="Bookman Old Style" w:cs="Times New Roman"/>
          <w:i/>
          <w:sz w:val="20"/>
        </w:rPr>
        <w:t xml:space="preserve">) Ö. rendelethez </w:t>
      </w:r>
    </w:p>
    <w:p w:rsidR="008D2A5B" w:rsidRDefault="008D2A5B" w:rsidP="008D2A5B">
      <w:pPr>
        <w:ind w:left="720"/>
        <w:jc w:val="center"/>
        <w:rPr>
          <w:rFonts w:ascii="Bookman Old Style" w:eastAsia="Calibri" w:hAnsi="Bookman Old Style" w:cs="Times New Roman"/>
          <w:b/>
        </w:rPr>
      </w:pPr>
      <w:r>
        <w:rPr>
          <w:rFonts w:ascii="Bookman Old Style" w:eastAsia="Calibri" w:hAnsi="Bookman Old Style" w:cs="Times New Roman"/>
          <w:b/>
        </w:rPr>
        <w:t xml:space="preserve">GYERMEKÉTKEZTETÉS INTÉZMÉNYI TÉRÍTÉSI DÍJA </w:t>
      </w:r>
      <w:proofErr w:type="gramStart"/>
      <w:r>
        <w:rPr>
          <w:rFonts w:ascii="Bookman Old Style" w:eastAsia="Calibri" w:hAnsi="Bookman Old Style" w:cs="Times New Roman"/>
          <w:b/>
        </w:rPr>
        <w:t>ÉS</w:t>
      </w:r>
      <w:proofErr w:type="gramEnd"/>
      <w:r>
        <w:rPr>
          <w:rFonts w:ascii="Bookman Old Style" w:eastAsia="Calibri" w:hAnsi="Bookman Old Style" w:cs="Times New Roman"/>
          <w:b/>
        </w:rPr>
        <w:t xml:space="preserve"> NYERSANYAGNORMÁJA 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2135"/>
        <w:gridCol w:w="3274"/>
        <w:gridCol w:w="1551"/>
        <w:gridCol w:w="1549"/>
      </w:tblGrid>
      <w:tr w:rsidR="008D2A5B" w:rsidRPr="005D09BB" w:rsidTr="007D5312">
        <w:trPr>
          <w:trHeight w:val="779"/>
        </w:trPr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8D2A5B" w:rsidRPr="00695584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Calibri" w:hAnsi="Bookman Old Style" w:cs="Times New Roman"/>
                <w:b/>
              </w:rPr>
              <w:t>LEVELEKI KONYHA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5D09BB">
              <w:rPr>
                <w:rFonts w:ascii="Bookman Old Style" w:eastAsia="Calibri" w:hAnsi="Bookman Old Style" w:cs="Times New Roman"/>
                <w:b/>
              </w:rPr>
              <w:t>Élelmezési nyersanyagköltség egy ellátottra jutó összege (Ft)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5D09BB">
              <w:rPr>
                <w:rFonts w:ascii="Bookman Old Style" w:eastAsia="Calibri" w:hAnsi="Bookman Old Style" w:cs="Times New Roman"/>
                <w:b/>
              </w:rPr>
              <w:t>27 % ÁFA összege (Ft)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5D09BB">
              <w:rPr>
                <w:rFonts w:ascii="Bookman Old Style" w:eastAsia="Calibri" w:hAnsi="Bookman Old Style" w:cs="Times New Roman"/>
                <w:b/>
              </w:rPr>
              <w:t>Térítési díj (Ft)</w:t>
            </w:r>
          </w:p>
        </w:tc>
      </w:tr>
      <w:tr w:rsidR="008D2A5B" w:rsidRPr="00695584" w:rsidTr="007D5312">
        <w:trPr>
          <w:trHeight w:val="957"/>
        </w:trPr>
        <w:tc>
          <w:tcPr>
            <w:tcW w:w="2955" w:type="dxa"/>
            <w:gridSpan w:val="2"/>
            <w:vAlign w:val="center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Calibri" w:hAnsi="Bookman Old Style" w:cs="Times New Roman"/>
                <w:b/>
              </w:rPr>
              <w:t>Bölcsődei</w:t>
            </w:r>
          </w:p>
        </w:tc>
        <w:tc>
          <w:tcPr>
            <w:tcW w:w="3274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551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549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</w:tr>
      <w:tr w:rsidR="008D2A5B" w:rsidRPr="005D09BB" w:rsidTr="007D5312">
        <w:trPr>
          <w:trHeight w:val="574"/>
        </w:trPr>
        <w:tc>
          <w:tcPr>
            <w:tcW w:w="820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135" w:type="dxa"/>
          </w:tcPr>
          <w:p w:rsidR="008D2A5B" w:rsidRPr="005D09BB" w:rsidRDefault="008D2A5B" w:rsidP="008D2A5B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reggeli</w:t>
            </w:r>
          </w:p>
        </w:tc>
        <w:tc>
          <w:tcPr>
            <w:tcW w:w="3274" w:type="dxa"/>
            <w:vAlign w:val="center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D6491F">
              <w:rPr>
                <w:rFonts w:ascii="Bookman Old Style" w:eastAsia="Calibri" w:hAnsi="Bookman Old Style" w:cs="Times New Roman"/>
              </w:rPr>
              <w:t>129</w:t>
            </w:r>
          </w:p>
        </w:tc>
        <w:tc>
          <w:tcPr>
            <w:tcW w:w="1551" w:type="dxa"/>
            <w:vAlign w:val="center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D6491F">
              <w:rPr>
                <w:rFonts w:ascii="Bookman Old Style" w:eastAsia="Calibri" w:hAnsi="Bookman Old Style" w:cs="Times New Roman"/>
              </w:rPr>
              <w:t>35</w:t>
            </w:r>
          </w:p>
        </w:tc>
        <w:tc>
          <w:tcPr>
            <w:tcW w:w="1549" w:type="dxa"/>
            <w:vAlign w:val="center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D6491F">
              <w:rPr>
                <w:rFonts w:ascii="Bookman Old Style" w:eastAsia="Calibri" w:hAnsi="Bookman Old Style" w:cs="Times New Roman"/>
              </w:rPr>
              <w:t>164</w:t>
            </w:r>
          </w:p>
        </w:tc>
      </w:tr>
      <w:tr w:rsidR="008D2A5B" w:rsidRPr="005D09BB" w:rsidTr="007D5312">
        <w:trPr>
          <w:trHeight w:val="574"/>
        </w:trPr>
        <w:tc>
          <w:tcPr>
            <w:tcW w:w="820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135" w:type="dxa"/>
          </w:tcPr>
          <w:p w:rsidR="008D2A5B" w:rsidRPr="005D09BB" w:rsidRDefault="008D2A5B" w:rsidP="008D2A5B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 w:val="22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tízórai</w:t>
            </w:r>
          </w:p>
        </w:tc>
        <w:tc>
          <w:tcPr>
            <w:tcW w:w="3274" w:type="dxa"/>
            <w:vAlign w:val="center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D6491F">
              <w:rPr>
                <w:rFonts w:ascii="Bookman Old Style" w:eastAsia="Calibri" w:hAnsi="Bookman Old Style" w:cs="Times New Roman"/>
              </w:rPr>
              <w:t>40</w:t>
            </w:r>
          </w:p>
        </w:tc>
        <w:tc>
          <w:tcPr>
            <w:tcW w:w="1551" w:type="dxa"/>
            <w:vAlign w:val="center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D6491F">
              <w:rPr>
                <w:rFonts w:ascii="Bookman Old Style" w:eastAsia="Calibri" w:hAnsi="Bookman Old Style" w:cs="Times New Roman"/>
              </w:rPr>
              <w:t>11</w:t>
            </w:r>
          </w:p>
        </w:tc>
        <w:tc>
          <w:tcPr>
            <w:tcW w:w="1549" w:type="dxa"/>
            <w:vAlign w:val="center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D6491F">
              <w:rPr>
                <w:rFonts w:ascii="Bookman Old Style" w:eastAsia="Calibri" w:hAnsi="Bookman Old Style" w:cs="Times New Roman"/>
              </w:rPr>
              <w:t>51</w:t>
            </w:r>
          </w:p>
        </w:tc>
      </w:tr>
      <w:tr w:rsidR="008D2A5B" w:rsidRPr="005D09BB" w:rsidTr="007D5312">
        <w:trPr>
          <w:trHeight w:val="544"/>
        </w:trPr>
        <w:tc>
          <w:tcPr>
            <w:tcW w:w="820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135" w:type="dxa"/>
          </w:tcPr>
          <w:p w:rsidR="008D2A5B" w:rsidRPr="005D09BB" w:rsidRDefault="008D2A5B" w:rsidP="008D2A5B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 w:val="22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ebéd</w:t>
            </w:r>
          </w:p>
        </w:tc>
        <w:tc>
          <w:tcPr>
            <w:tcW w:w="3274" w:type="dxa"/>
            <w:vAlign w:val="center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D6491F">
              <w:rPr>
                <w:rFonts w:ascii="Bookman Old Style" w:eastAsia="Calibri" w:hAnsi="Bookman Old Style" w:cs="Times New Roman"/>
              </w:rPr>
              <w:t>350</w:t>
            </w:r>
          </w:p>
        </w:tc>
        <w:tc>
          <w:tcPr>
            <w:tcW w:w="1551" w:type="dxa"/>
            <w:vAlign w:val="center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D6491F">
              <w:rPr>
                <w:rFonts w:ascii="Bookman Old Style" w:eastAsia="Calibri" w:hAnsi="Bookman Old Style" w:cs="Times New Roman"/>
              </w:rPr>
              <w:t>94</w:t>
            </w:r>
          </w:p>
        </w:tc>
        <w:tc>
          <w:tcPr>
            <w:tcW w:w="1549" w:type="dxa"/>
            <w:vAlign w:val="center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D6491F">
              <w:rPr>
                <w:rFonts w:ascii="Bookman Old Style" w:eastAsia="Calibri" w:hAnsi="Bookman Old Style" w:cs="Times New Roman"/>
              </w:rPr>
              <w:t>444</w:t>
            </w:r>
          </w:p>
        </w:tc>
      </w:tr>
      <w:tr w:rsidR="008D2A5B" w:rsidRPr="005D09BB" w:rsidTr="007D5312">
        <w:trPr>
          <w:trHeight w:val="535"/>
        </w:trPr>
        <w:tc>
          <w:tcPr>
            <w:tcW w:w="820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135" w:type="dxa"/>
          </w:tcPr>
          <w:p w:rsidR="008D2A5B" w:rsidRPr="005D09BB" w:rsidRDefault="008D2A5B" w:rsidP="008D2A5B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 w:val="22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uzsonna</w:t>
            </w:r>
          </w:p>
        </w:tc>
        <w:tc>
          <w:tcPr>
            <w:tcW w:w="3274" w:type="dxa"/>
            <w:vAlign w:val="center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D6491F">
              <w:rPr>
                <w:rFonts w:ascii="Bookman Old Style" w:eastAsia="Calibri" w:hAnsi="Bookman Old Style" w:cs="Times New Roman"/>
              </w:rPr>
              <w:t>110</w:t>
            </w:r>
          </w:p>
        </w:tc>
        <w:tc>
          <w:tcPr>
            <w:tcW w:w="1551" w:type="dxa"/>
            <w:vAlign w:val="center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D6491F">
              <w:rPr>
                <w:rFonts w:ascii="Bookman Old Style" w:eastAsia="Calibri" w:hAnsi="Bookman Old Style" w:cs="Times New Roman"/>
              </w:rPr>
              <w:t>30</w:t>
            </w:r>
          </w:p>
        </w:tc>
        <w:tc>
          <w:tcPr>
            <w:tcW w:w="1549" w:type="dxa"/>
            <w:vAlign w:val="center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D6491F">
              <w:rPr>
                <w:rFonts w:ascii="Bookman Old Style" w:eastAsia="Calibri" w:hAnsi="Bookman Old Style" w:cs="Times New Roman"/>
              </w:rPr>
              <w:t>140</w:t>
            </w:r>
          </w:p>
        </w:tc>
      </w:tr>
      <w:tr w:rsidR="008D2A5B" w:rsidRPr="005D09BB" w:rsidTr="007D5312">
        <w:trPr>
          <w:trHeight w:val="806"/>
        </w:trPr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8D2A5B" w:rsidRPr="005D09BB" w:rsidRDefault="008D2A5B" w:rsidP="007D5312">
            <w:pPr>
              <w:rPr>
                <w:rFonts w:ascii="Bookman Old Style" w:eastAsia="Calibri" w:hAnsi="Bookman Old Style" w:cs="Times New Roman"/>
                <w:b/>
                <w:i/>
              </w:rPr>
            </w:pPr>
            <w:r w:rsidRPr="005D09BB">
              <w:rPr>
                <w:rFonts w:ascii="Bookman Old Style" w:eastAsia="Calibri" w:hAnsi="Bookman Old Style" w:cs="Times New Roman"/>
                <w:b/>
                <w:i/>
              </w:rPr>
              <w:t>Összesen</w:t>
            </w:r>
            <w:r>
              <w:rPr>
                <w:rFonts w:ascii="Bookman Old Style" w:eastAsia="Calibri" w:hAnsi="Bookman Old Style" w:cs="Times New Roman"/>
                <w:b/>
                <w:i/>
              </w:rPr>
              <w:t xml:space="preserve"> (kerekítve):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EEECE1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  <w:i/>
              </w:rPr>
            </w:pPr>
            <w:r w:rsidRPr="00D6491F">
              <w:rPr>
                <w:rFonts w:ascii="Bookman Old Style" w:eastAsia="Calibri" w:hAnsi="Bookman Old Style" w:cs="Times New Roman"/>
                <w:b/>
                <w:i/>
              </w:rPr>
              <w:t>629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EECE1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  <w:i/>
              </w:rPr>
            </w:pPr>
            <w:r w:rsidRPr="00D6491F">
              <w:rPr>
                <w:rFonts w:ascii="Bookman Old Style" w:eastAsia="Calibri" w:hAnsi="Bookman Old Style" w:cs="Times New Roman"/>
                <w:b/>
                <w:i/>
              </w:rPr>
              <w:t>170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EEECE1"/>
          </w:tcPr>
          <w:p w:rsidR="008D2A5B" w:rsidRPr="00D6491F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  <w:i/>
              </w:rPr>
            </w:pPr>
            <w:r w:rsidRPr="00D6491F">
              <w:rPr>
                <w:rFonts w:ascii="Bookman Old Style" w:eastAsia="Calibri" w:hAnsi="Bookman Old Style" w:cs="Times New Roman"/>
                <w:b/>
                <w:i/>
              </w:rPr>
              <w:t>800</w:t>
            </w:r>
          </w:p>
        </w:tc>
      </w:tr>
      <w:tr w:rsidR="008D2A5B" w:rsidRPr="005D09BB" w:rsidTr="007D5312">
        <w:trPr>
          <w:trHeight w:val="145"/>
        </w:trPr>
        <w:tc>
          <w:tcPr>
            <w:tcW w:w="2955" w:type="dxa"/>
            <w:gridSpan w:val="2"/>
            <w:shd w:val="clear" w:color="auto" w:fill="EEECE1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Calibri" w:hAnsi="Bookman Old Style" w:cs="Times New Roman"/>
                <w:b/>
              </w:rPr>
              <w:t>LEVELEKI KONYHA</w:t>
            </w:r>
          </w:p>
        </w:tc>
        <w:tc>
          <w:tcPr>
            <w:tcW w:w="3274" w:type="dxa"/>
            <w:shd w:val="clear" w:color="auto" w:fill="EEECE1"/>
            <w:vAlign w:val="center"/>
          </w:tcPr>
          <w:p w:rsidR="008D2A5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5D09BB">
              <w:rPr>
                <w:rFonts w:ascii="Bookman Old Style" w:eastAsia="Calibri" w:hAnsi="Bookman Old Style" w:cs="Times New Roman"/>
                <w:b/>
              </w:rPr>
              <w:t xml:space="preserve">Élelmezési nyersanyagköltség egy ellátottra jutó összege </w:t>
            </w:r>
          </w:p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5D09BB">
              <w:rPr>
                <w:rFonts w:ascii="Bookman Old Style" w:eastAsia="Calibri" w:hAnsi="Bookman Old Style" w:cs="Times New Roman"/>
                <w:b/>
              </w:rPr>
              <w:t>(Ft)</w:t>
            </w:r>
          </w:p>
        </w:tc>
        <w:tc>
          <w:tcPr>
            <w:tcW w:w="1551" w:type="dxa"/>
            <w:shd w:val="clear" w:color="auto" w:fill="EEECE1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5D09BB">
              <w:rPr>
                <w:rFonts w:ascii="Bookman Old Style" w:eastAsia="Calibri" w:hAnsi="Bookman Old Style" w:cs="Times New Roman"/>
                <w:b/>
              </w:rPr>
              <w:t>27 % ÁFA (Ft)</w:t>
            </w:r>
          </w:p>
        </w:tc>
        <w:tc>
          <w:tcPr>
            <w:tcW w:w="1549" w:type="dxa"/>
            <w:shd w:val="clear" w:color="auto" w:fill="EEECE1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5D09BB">
              <w:rPr>
                <w:rFonts w:ascii="Bookman Old Style" w:eastAsia="Calibri" w:hAnsi="Bookman Old Style" w:cs="Times New Roman"/>
                <w:b/>
              </w:rPr>
              <w:t>Térítési díj (Ft)</w:t>
            </w:r>
          </w:p>
        </w:tc>
      </w:tr>
      <w:tr w:rsidR="008D2A5B" w:rsidRPr="00695584" w:rsidTr="007D5312">
        <w:trPr>
          <w:trHeight w:val="595"/>
        </w:trPr>
        <w:tc>
          <w:tcPr>
            <w:tcW w:w="2955" w:type="dxa"/>
            <w:gridSpan w:val="2"/>
            <w:vAlign w:val="center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Calibri" w:hAnsi="Bookman Old Style" w:cs="Times New Roman"/>
                <w:b/>
              </w:rPr>
              <w:t>Óvodás</w:t>
            </w:r>
          </w:p>
        </w:tc>
        <w:tc>
          <w:tcPr>
            <w:tcW w:w="3274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551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549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</w:tr>
      <w:tr w:rsidR="008D2A5B" w:rsidRPr="005D09BB" w:rsidTr="007D5312">
        <w:trPr>
          <w:trHeight w:val="544"/>
        </w:trPr>
        <w:tc>
          <w:tcPr>
            <w:tcW w:w="820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135" w:type="dxa"/>
            <w:vAlign w:val="center"/>
          </w:tcPr>
          <w:p w:rsidR="008D2A5B" w:rsidRPr="005D09BB" w:rsidRDefault="008D2A5B" w:rsidP="008D2A5B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 w:val="22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tízórai</w:t>
            </w:r>
          </w:p>
        </w:tc>
        <w:tc>
          <w:tcPr>
            <w:tcW w:w="3274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43</w:t>
            </w:r>
          </w:p>
        </w:tc>
        <w:tc>
          <w:tcPr>
            <w:tcW w:w="1551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12</w:t>
            </w:r>
          </w:p>
        </w:tc>
        <w:tc>
          <w:tcPr>
            <w:tcW w:w="1549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55</w:t>
            </w:r>
          </w:p>
        </w:tc>
      </w:tr>
      <w:tr w:rsidR="008D2A5B" w:rsidRPr="005D09BB" w:rsidTr="007D5312">
        <w:trPr>
          <w:trHeight w:val="535"/>
        </w:trPr>
        <w:tc>
          <w:tcPr>
            <w:tcW w:w="820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135" w:type="dxa"/>
            <w:vAlign w:val="center"/>
          </w:tcPr>
          <w:p w:rsidR="008D2A5B" w:rsidRPr="005D09BB" w:rsidRDefault="008D2A5B" w:rsidP="008D2A5B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 w:val="22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ebéd</w:t>
            </w:r>
          </w:p>
        </w:tc>
        <w:tc>
          <w:tcPr>
            <w:tcW w:w="3274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D09BB">
              <w:rPr>
                <w:rFonts w:ascii="Bookman Old Style" w:eastAsia="Calibri" w:hAnsi="Bookman Old Style" w:cs="Times New Roman"/>
              </w:rPr>
              <w:t>1</w:t>
            </w:r>
            <w:r>
              <w:rPr>
                <w:rFonts w:ascii="Bookman Old Style" w:eastAsia="Calibri" w:hAnsi="Bookman Old Style" w:cs="Times New Roman"/>
              </w:rPr>
              <w:t>92</w:t>
            </w:r>
          </w:p>
        </w:tc>
        <w:tc>
          <w:tcPr>
            <w:tcW w:w="1551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52</w:t>
            </w:r>
          </w:p>
        </w:tc>
        <w:tc>
          <w:tcPr>
            <w:tcW w:w="1549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244</w:t>
            </w:r>
          </w:p>
        </w:tc>
      </w:tr>
      <w:tr w:rsidR="008D2A5B" w:rsidRPr="005D09BB" w:rsidTr="007D5312">
        <w:trPr>
          <w:trHeight w:val="544"/>
        </w:trPr>
        <w:tc>
          <w:tcPr>
            <w:tcW w:w="820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135" w:type="dxa"/>
            <w:vAlign w:val="center"/>
          </w:tcPr>
          <w:p w:rsidR="008D2A5B" w:rsidRPr="005D09BB" w:rsidRDefault="008D2A5B" w:rsidP="008D2A5B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 w:val="22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uzsonna</w:t>
            </w:r>
          </w:p>
        </w:tc>
        <w:tc>
          <w:tcPr>
            <w:tcW w:w="3274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52</w:t>
            </w:r>
          </w:p>
        </w:tc>
        <w:tc>
          <w:tcPr>
            <w:tcW w:w="1551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14</w:t>
            </w:r>
          </w:p>
        </w:tc>
        <w:tc>
          <w:tcPr>
            <w:tcW w:w="1549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66</w:t>
            </w:r>
          </w:p>
        </w:tc>
      </w:tr>
      <w:tr w:rsidR="008D2A5B" w:rsidRPr="005D09BB" w:rsidTr="007D5312">
        <w:trPr>
          <w:trHeight w:val="761"/>
        </w:trPr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8D2A5B" w:rsidRPr="005D09BB" w:rsidRDefault="008D2A5B" w:rsidP="007D5312">
            <w:pPr>
              <w:rPr>
                <w:rFonts w:ascii="Bookman Old Style" w:eastAsia="Calibri" w:hAnsi="Bookman Old Style" w:cs="Times New Roman"/>
                <w:b/>
                <w:i/>
              </w:rPr>
            </w:pPr>
            <w:r w:rsidRPr="005D09BB">
              <w:rPr>
                <w:rFonts w:ascii="Bookman Old Style" w:eastAsia="Calibri" w:hAnsi="Bookman Old Style" w:cs="Times New Roman"/>
                <w:b/>
                <w:i/>
              </w:rPr>
              <w:t>Összesen</w:t>
            </w:r>
            <w:r>
              <w:rPr>
                <w:rFonts w:ascii="Bookman Old Style" w:eastAsia="Calibri" w:hAnsi="Bookman Old Style" w:cs="Times New Roman"/>
                <w:b/>
                <w:i/>
              </w:rPr>
              <w:t xml:space="preserve"> (kerekítve)</w:t>
            </w:r>
            <w:r w:rsidRPr="005D09BB">
              <w:rPr>
                <w:rFonts w:ascii="Bookman Old Style" w:eastAsia="Calibri" w:hAnsi="Bookman Old Style" w:cs="Times New Roman"/>
                <w:b/>
                <w:i/>
              </w:rPr>
              <w:t>: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EEECE1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  <w:i/>
              </w:rPr>
            </w:pPr>
            <w:r>
              <w:rPr>
                <w:rFonts w:ascii="Bookman Old Style" w:eastAsia="Calibri" w:hAnsi="Bookman Old Style" w:cs="Times New Roman"/>
                <w:b/>
                <w:i/>
              </w:rPr>
              <w:t>287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EECE1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  <w:i/>
              </w:rPr>
            </w:pPr>
            <w:r>
              <w:rPr>
                <w:rFonts w:ascii="Bookman Old Style" w:eastAsia="Calibri" w:hAnsi="Bookman Old Style" w:cs="Times New Roman"/>
                <w:b/>
                <w:i/>
              </w:rPr>
              <w:t>78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EEECE1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  <w:i/>
              </w:rPr>
            </w:pPr>
            <w:r>
              <w:rPr>
                <w:rFonts w:ascii="Bookman Old Style" w:eastAsia="Calibri" w:hAnsi="Bookman Old Style" w:cs="Times New Roman"/>
                <w:b/>
                <w:i/>
              </w:rPr>
              <w:t>365</w:t>
            </w:r>
          </w:p>
        </w:tc>
      </w:tr>
      <w:tr w:rsidR="008D2A5B" w:rsidRPr="00695584" w:rsidTr="007D5312">
        <w:trPr>
          <w:trHeight w:val="779"/>
        </w:trPr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8D2A5B" w:rsidRPr="00695584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5D09BB">
              <w:rPr>
                <w:rFonts w:ascii="Bookman Old Style" w:eastAsia="Calibri" w:hAnsi="Bookman Old Style" w:cs="Times New Roman"/>
                <w:b/>
              </w:rPr>
              <w:t>Élelmezési nyersanyagköltség egy ellátottra jutó összege (Ft)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5D09BB">
              <w:rPr>
                <w:rFonts w:ascii="Bookman Old Style" w:eastAsia="Calibri" w:hAnsi="Bookman Old Style" w:cs="Times New Roman"/>
                <w:b/>
              </w:rPr>
              <w:t>27 % ÁFA összege (Ft)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5D09BB">
              <w:rPr>
                <w:rFonts w:ascii="Bookman Old Style" w:eastAsia="Calibri" w:hAnsi="Bookman Old Style" w:cs="Times New Roman"/>
                <w:b/>
              </w:rPr>
              <w:t>Térítési díj (Ft)</w:t>
            </w:r>
          </w:p>
        </w:tc>
      </w:tr>
      <w:tr w:rsidR="008D2A5B" w:rsidRPr="00695584" w:rsidTr="007D5312">
        <w:trPr>
          <w:trHeight w:val="957"/>
        </w:trPr>
        <w:tc>
          <w:tcPr>
            <w:tcW w:w="2955" w:type="dxa"/>
            <w:gridSpan w:val="2"/>
            <w:vAlign w:val="center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Calibri" w:hAnsi="Bookman Old Style" w:cs="Times New Roman"/>
                <w:b/>
              </w:rPr>
              <w:t>Általános iskolás</w:t>
            </w:r>
          </w:p>
        </w:tc>
        <w:tc>
          <w:tcPr>
            <w:tcW w:w="3274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551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549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</w:tr>
      <w:tr w:rsidR="008D2A5B" w:rsidRPr="00695584" w:rsidTr="007D5312">
        <w:trPr>
          <w:trHeight w:val="574"/>
        </w:trPr>
        <w:tc>
          <w:tcPr>
            <w:tcW w:w="820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135" w:type="dxa"/>
          </w:tcPr>
          <w:p w:rsidR="008D2A5B" w:rsidRPr="005D09BB" w:rsidRDefault="008D2A5B" w:rsidP="008D2A5B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 w:val="22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tízórai</w:t>
            </w:r>
          </w:p>
        </w:tc>
        <w:tc>
          <w:tcPr>
            <w:tcW w:w="3274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55</w:t>
            </w:r>
          </w:p>
        </w:tc>
        <w:tc>
          <w:tcPr>
            <w:tcW w:w="1551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14</w:t>
            </w:r>
          </w:p>
        </w:tc>
        <w:tc>
          <w:tcPr>
            <w:tcW w:w="1549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64</w:t>
            </w:r>
          </w:p>
        </w:tc>
      </w:tr>
      <w:tr w:rsidR="008D2A5B" w:rsidRPr="00695584" w:rsidTr="007D5312">
        <w:trPr>
          <w:trHeight w:val="544"/>
        </w:trPr>
        <w:tc>
          <w:tcPr>
            <w:tcW w:w="820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135" w:type="dxa"/>
          </w:tcPr>
          <w:p w:rsidR="008D2A5B" w:rsidRPr="005D09BB" w:rsidRDefault="008D2A5B" w:rsidP="008D2A5B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 w:val="22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ebéd</w:t>
            </w:r>
          </w:p>
        </w:tc>
        <w:tc>
          <w:tcPr>
            <w:tcW w:w="3274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221</w:t>
            </w:r>
          </w:p>
        </w:tc>
        <w:tc>
          <w:tcPr>
            <w:tcW w:w="1551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59</w:t>
            </w:r>
          </w:p>
        </w:tc>
        <w:tc>
          <w:tcPr>
            <w:tcW w:w="1549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282</w:t>
            </w:r>
          </w:p>
        </w:tc>
      </w:tr>
      <w:tr w:rsidR="008D2A5B" w:rsidRPr="00695584" w:rsidTr="007D5312">
        <w:trPr>
          <w:trHeight w:val="535"/>
        </w:trPr>
        <w:tc>
          <w:tcPr>
            <w:tcW w:w="820" w:type="dxa"/>
          </w:tcPr>
          <w:p w:rsidR="008D2A5B" w:rsidRPr="00695584" w:rsidRDefault="008D2A5B" w:rsidP="007D5312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135" w:type="dxa"/>
          </w:tcPr>
          <w:p w:rsidR="008D2A5B" w:rsidRPr="005D09BB" w:rsidRDefault="008D2A5B" w:rsidP="008D2A5B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 w:val="22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uzsonna</w:t>
            </w:r>
          </w:p>
        </w:tc>
        <w:tc>
          <w:tcPr>
            <w:tcW w:w="3274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60</w:t>
            </w:r>
          </w:p>
        </w:tc>
        <w:tc>
          <w:tcPr>
            <w:tcW w:w="1551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16</w:t>
            </w:r>
          </w:p>
        </w:tc>
        <w:tc>
          <w:tcPr>
            <w:tcW w:w="1549" w:type="dxa"/>
            <w:vAlign w:val="center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5D09BB">
              <w:rPr>
                <w:rFonts w:ascii="Bookman Old Style" w:eastAsia="Calibri" w:hAnsi="Bookman Old Style" w:cs="Times New Roman"/>
              </w:rPr>
              <w:t>7</w:t>
            </w:r>
            <w:r>
              <w:rPr>
                <w:rFonts w:ascii="Bookman Old Style" w:eastAsia="Calibri" w:hAnsi="Bookman Old Style" w:cs="Times New Roman"/>
              </w:rPr>
              <w:t>6</w:t>
            </w:r>
          </w:p>
        </w:tc>
      </w:tr>
      <w:tr w:rsidR="008D2A5B" w:rsidRPr="00695584" w:rsidTr="007D5312">
        <w:trPr>
          <w:trHeight w:val="806"/>
        </w:trPr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8D2A5B" w:rsidRPr="005D09BB" w:rsidRDefault="008D2A5B" w:rsidP="007D5312">
            <w:pPr>
              <w:rPr>
                <w:rFonts w:ascii="Bookman Old Style" w:eastAsia="Calibri" w:hAnsi="Bookman Old Style" w:cs="Times New Roman"/>
                <w:b/>
                <w:i/>
              </w:rPr>
            </w:pPr>
            <w:r w:rsidRPr="005D09BB">
              <w:rPr>
                <w:rFonts w:ascii="Bookman Old Style" w:eastAsia="Calibri" w:hAnsi="Bookman Old Style" w:cs="Times New Roman"/>
                <w:b/>
                <w:i/>
              </w:rPr>
              <w:t>Összesen</w:t>
            </w:r>
            <w:r>
              <w:rPr>
                <w:rFonts w:ascii="Bookman Old Style" w:eastAsia="Calibri" w:hAnsi="Bookman Old Style" w:cs="Times New Roman"/>
                <w:b/>
                <w:i/>
              </w:rPr>
              <w:t xml:space="preserve"> (kerekítve):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EEECE1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  <w:i/>
              </w:rPr>
            </w:pPr>
            <w:r>
              <w:rPr>
                <w:rFonts w:ascii="Bookman Old Style" w:eastAsia="Calibri" w:hAnsi="Bookman Old Style" w:cs="Times New Roman"/>
                <w:b/>
                <w:i/>
              </w:rPr>
              <w:t>331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EECE1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  <w:i/>
              </w:rPr>
            </w:pPr>
            <w:r>
              <w:rPr>
                <w:rFonts w:ascii="Bookman Old Style" w:eastAsia="Calibri" w:hAnsi="Bookman Old Style" w:cs="Times New Roman"/>
                <w:b/>
                <w:i/>
              </w:rPr>
              <w:t>89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EEECE1"/>
          </w:tcPr>
          <w:p w:rsidR="008D2A5B" w:rsidRPr="005D09BB" w:rsidRDefault="008D2A5B" w:rsidP="007D5312">
            <w:pPr>
              <w:jc w:val="center"/>
              <w:rPr>
                <w:rFonts w:ascii="Bookman Old Style" w:eastAsia="Calibri" w:hAnsi="Bookman Old Style" w:cs="Times New Roman"/>
                <w:b/>
                <w:i/>
              </w:rPr>
            </w:pPr>
            <w:r>
              <w:rPr>
                <w:rFonts w:ascii="Bookman Old Style" w:eastAsia="Calibri" w:hAnsi="Bookman Old Style" w:cs="Times New Roman"/>
                <w:b/>
                <w:i/>
              </w:rPr>
              <w:t>420</w:t>
            </w:r>
          </w:p>
        </w:tc>
      </w:tr>
    </w:tbl>
    <w:p w:rsidR="004224B7" w:rsidRPr="008D2A5B" w:rsidRDefault="004224B7" w:rsidP="008D2A5B"/>
    <w:sectPr w:rsidR="004224B7" w:rsidRPr="008D2A5B" w:rsidSect="00422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B73BC"/>
    <w:multiLevelType w:val="hybridMultilevel"/>
    <w:tmpl w:val="49EE7E04"/>
    <w:lvl w:ilvl="0" w:tplc="367447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hyphenationZone w:val="425"/>
  <w:characterSpacingControl w:val="doNotCompress"/>
  <w:compat/>
  <w:rsids>
    <w:rsidRoot w:val="003C18DC"/>
    <w:rsid w:val="003C18DC"/>
    <w:rsid w:val="004224B7"/>
    <w:rsid w:val="008D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8D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2A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695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2019-07-26T14:20:00Z</dcterms:created>
  <dcterms:modified xsi:type="dcterms:W3CDTF">2019-07-26T14:20:00Z</dcterms:modified>
</cp:coreProperties>
</file>