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ED" w:rsidRPr="0087173A" w:rsidRDefault="001836ED" w:rsidP="001836ED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i/>
          <w:sz w:val="23"/>
          <w:szCs w:val="23"/>
        </w:rPr>
      </w:pPr>
      <w:r w:rsidRPr="0087173A">
        <w:rPr>
          <w:rFonts w:ascii="Garamond" w:hAnsi="Garamond"/>
          <w:i/>
          <w:sz w:val="23"/>
          <w:szCs w:val="23"/>
        </w:rPr>
        <w:t xml:space="preserve">melléklet </w:t>
      </w:r>
      <w:r w:rsidRPr="0087173A">
        <w:rPr>
          <w:rFonts w:ascii="Garamond" w:hAnsi="Garamond" w:cs="Times New Roman"/>
          <w:i/>
          <w:sz w:val="23"/>
          <w:szCs w:val="23"/>
        </w:rPr>
        <w:t xml:space="preserve">a </w:t>
      </w:r>
      <w:r w:rsidRPr="0087173A">
        <w:rPr>
          <w:rFonts w:ascii="Garamond" w:eastAsia="Times New Roman" w:hAnsi="Garamond" w:cs="Times"/>
          <w:bCs/>
          <w:i/>
          <w:color w:val="000000"/>
          <w:sz w:val="23"/>
          <w:szCs w:val="23"/>
          <w:lang w:eastAsia="hu-HU"/>
        </w:rPr>
        <w:t xml:space="preserve">közterület használat szabályairól </w:t>
      </w:r>
      <w:r w:rsidRPr="0087173A">
        <w:rPr>
          <w:rFonts w:ascii="Garamond" w:hAnsi="Garamond"/>
          <w:i/>
          <w:sz w:val="23"/>
          <w:szCs w:val="23"/>
        </w:rPr>
        <w:t>szóló 6/2015. (II. 28.) önkormányzati rendelethez</w:t>
      </w:r>
    </w:p>
    <w:p w:rsidR="001836ED" w:rsidRDefault="001836ED" w:rsidP="001836ED">
      <w:pPr>
        <w:pStyle w:val="FejezetCm"/>
        <w:spacing w:before="0" w:after="0"/>
        <w:jc w:val="left"/>
        <w:rPr>
          <w:rFonts w:ascii="Garamond" w:hAnsi="Garamond"/>
          <w:sz w:val="23"/>
          <w:szCs w:val="23"/>
        </w:rPr>
      </w:pPr>
    </w:p>
    <w:p w:rsidR="001836ED" w:rsidRDefault="001836ED" w:rsidP="001836ED">
      <w:pPr>
        <w:pStyle w:val="FejezetCm"/>
        <w:spacing w:before="0" w:after="0"/>
        <w:rPr>
          <w:rFonts w:ascii="Garamond" w:hAnsi="Garamond"/>
          <w:sz w:val="23"/>
          <w:szCs w:val="23"/>
        </w:rPr>
      </w:pPr>
      <w:r w:rsidRPr="00B43EE5">
        <w:rPr>
          <w:rFonts w:ascii="Garamond" w:hAnsi="Garamond"/>
          <w:sz w:val="23"/>
          <w:szCs w:val="23"/>
        </w:rPr>
        <w:t>Közterület-használati díj</w:t>
      </w:r>
    </w:p>
    <w:p w:rsidR="001836ED" w:rsidRPr="00B43EE5" w:rsidRDefault="001836ED" w:rsidP="001836ED">
      <w:pPr>
        <w:pStyle w:val="FejezetCm"/>
        <w:spacing w:before="0" w:after="0"/>
        <w:rPr>
          <w:rFonts w:ascii="Garamond" w:hAnsi="Garamond"/>
          <w:sz w:val="23"/>
          <w:szCs w:val="23"/>
        </w:rPr>
      </w:pPr>
    </w:p>
    <w:tbl>
      <w:tblPr>
        <w:tblW w:w="9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824"/>
        <w:gridCol w:w="1740"/>
        <w:gridCol w:w="2220"/>
      </w:tblGrid>
      <w:tr w:rsidR="001836ED" w:rsidRPr="00B43EE5" w:rsidTr="005510BD">
        <w:trPr>
          <w:cantSplit/>
          <w:trHeight w:val="4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b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 </w:t>
            </w:r>
          </w:p>
        </w:tc>
        <w:tc>
          <w:tcPr>
            <w:tcW w:w="482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b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b/>
                <w:sz w:val="23"/>
                <w:szCs w:val="23"/>
              </w:rPr>
              <w:t>Közterület használat jellege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b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b/>
                <w:sz w:val="23"/>
                <w:szCs w:val="23"/>
              </w:rPr>
              <w:t xml:space="preserve">Mennyiségi </w:t>
            </w:r>
            <w:r w:rsidRPr="00B43EE5">
              <w:rPr>
                <w:rFonts w:ascii="Garamond" w:eastAsia="Calibri" w:hAnsi="Garamond" w:cs="Times New Roman"/>
                <w:b/>
                <w:sz w:val="23"/>
                <w:szCs w:val="23"/>
              </w:rPr>
              <w:br/>
              <w:t>egység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b/>
                <w:sz w:val="23"/>
                <w:szCs w:val="23"/>
              </w:rPr>
              <w:t xml:space="preserve">díjtételek (Ft) </w:t>
            </w:r>
            <w:r w:rsidRPr="00B43EE5">
              <w:rPr>
                <w:rFonts w:ascii="Garamond" w:eastAsia="Calibri" w:hAnsi="Garamond" w:cs="Times New Roman"/>
                <w:b/>
                <w:sz w:val="23"/>
                <w:szCs w:val="23"/>
              </w:rPr>
              <w:br/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1.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Közterületbe 10 cm-en túl benyúló üzlet-portál, árusító automata és egyéb berendezés továbbá cég- és címtábla elhelyezése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/hónap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1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00</w:t>
            </w:r>
          </w:p>
        </w:tc>
      </w:tr>
      <w:tr w:rsidR="001836ED" w:rsidRPr="00B43EE5" w:rsidTr="005510BD">
        <w:trPr>
          <w:cantSplit/>
          <w:trHeight w:val="9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2.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Vállalkozási (pl. kereskedelmi, vendéglátó ipari stb.) célú építmény, építési felvonulási épület elhelyezése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/hónap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260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3.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 xml:space="preserve">Önálló hirdető berendezés (reklámhordozó), 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br/>
              <w:t>figyelmeztető és tájékoztató tábla, plakát elhelyezése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/év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1000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4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Építési munkával kapcsolatos állvány, építő-anyag, törmelék, építőipari gép, berendezés elhelyezése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/hónap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50</w:t>
            </w:r>
          </w:p>
        </w:tc>
      </w:tr>
      <w:tr w:rsidR="001836ED" w:rsidRPr="00B43EE5" w:rsidTr="005510BD">
        <w:trPr>
          <w:cantSplit/>
          <w:trHeight w:val="8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5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 xml:space="preserve">Vendéglátó ipari előkert 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br/>
              <w:t>– máj. 1-től–aug. 31-ig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br/>
              <w:t xml:space="preserve">– az év többi hónapjaiban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/hónap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</w:p>
          <w:p w:rsidR="001836ED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3000</w:t>
            </w:r>
          </w:p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1000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6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Üzleti szállítás, - rakodás célú göngyöleg elhelyezése,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130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7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Kiállítás, alkalmi vásár: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br/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br/>
            </w:r>
            <w:r>
              <w:rPr>
                <w:rFonts w:ascii="Garamond" w:eastAsia="Calibri" w:hAnsi="Garamond" w:cs="Times New Roman"/>
                <w:sz w:val="23"/>
                <w:szCs w:val="23"/>
              </w:rPr>
              <w:t>50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8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 xml:space="preserve">Mutatványos tevékenység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50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9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Mozgó árusítás és szolgáltatás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</w:t>
            </w:r>
            <w:r>
              <w:rPr>
                <w:rFonts w:ascii="Garamond" w:eastAsia="Calibri" w:hAnsi="Garamond" w:cs="Times New Roman"/>
                <w:sz w:val="23"/>
                <w:szCs w:val="23"/>
              </w:rPr>
              <w:t>hó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6000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1</w:t>
            </w:r>
            <w:r>
              <w:rPr>
                <w:rFonts w:ascii="Garamond" w:eastAsia="Calibri" w:hAnsi="Garamond" w:cs="Times New Roman"/>
                <w:sz w:val="23"/>
                <w:szCs w:val="23"/>
              </w:rPr>
              <w:t>0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Üzlethelyiségen kívüli árusítás, szolgáltatás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/hónap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120</w:t>
            </w:r>
          </w:p>
        </w:tc>
      </w:tr>
      <w:tr w:rsidR="001836ED" w:rsidRPr="00B43EE5" w:rsidTr="005510BD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11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Tüzelőanyag</w:t>
            </w:r>
            <w:r>
              <w:rPr>
                <w:rFonts w:ascii="Garamond" w:eastAsia="Calibri" w:hAnsi="Garamond" w:cs="Times New Roman"/>
                <w:sz w:val="23"/>
                <w:szCs w:val="23"/>
              </w:rPr>
              <w:t>,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 xml:space="preserve"> mezőgazdasági termény elhelyezése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Ft/m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  <w:vertAlign w:val="superscript"/>
              </w:rPr>
              <w:t>2</w:t>
            </w:r>
            <w:r w:rsidRPr="00B43EE5">
              <w:rPr>
                <w:rFonts w:ascii="Garamond" w:eastAsia="Calibri" w:hAnsi="Garamond" w:cs="Times New Roman"/>
                <w:sz w:val="23"/>
                <w:szCs w:val="23"/>
              </w:rPr>
              <w:t>/nap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ED" w:rsidRPr="00B43EE5" w:rsidRDefault="001836ED" w:rsidP="005510BD">
            <w:pPr>
              <w:ind w:left="57" w:right="57"/>
              <w:jc w:val="center"/>
              <w:rPr>
                <w:rFonts w:ascii="Garamond" w:eastAsia="Calibri" w:hAnsi="Garamond" w:cs="Times New Roman"/>
                <w:sz w:val="23"/>
                <w:szCs w:val="23"/>
              </w:rPr>
            </w:pPr>
            <w:r>
              <w:rPr>
                <w:rFonts w:ascii="Garamond" w:eastAsia="Calibri" w:hAnsi="Garamond" w:cs="Times New Roman"/>
                <w:sz w:val="23"/>
                <w:szCs w:val="23"/>
              </w:rPr>
              <w:t>500</w:t>
            </w:r>
          </w:p>
        </w:tc>
      </w:tr>
    </w:tbl>
    <w:p w:rsidR="001836ED" w:rsidRDefault="001836ED" w:rsidP="001836ED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D7846" w:rsidRDefault="009D7846"/>
    <w:sectPr w:rsidR="009D7846" w:rsidSect="00EA609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836FB"/>
    <w:multiLevelType w:val="hybridMultilevel"/>
    <w:tmpl w:val="936C0388"/>
    <w:lvl w:ilvl="0" w:tplc="1584E5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36ED"/>
    <w:rsid w:val="0013742E"/>
    <w:rsid w:val="001836ED"/>
    <w:rsid w:val="008745E8"/>
    <w:rsid w:val="009D7846"/>
    <w:rsid w:val="00EA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6ED"/>
    <w:pPr>
      <w:spacing w:after="200" w:line="27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1836ED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183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 Község Önkorményzata</dc:creator>
  <cp:keywords/>
  <dc:description/>
  <cp:lastModifiedBy>Tolcsva Község Önkorményzata</cp:lastModifiedBy>
  <cp:revision>1</cp:revision>
  <dcterms:created xsi:type="dcterms:W3CDTF">2015-03-02T14:35:00Z</dcterms:created>
  <dcterms:modified xsi:type="dcterms:W3CDTF">2015-03-02T14:35:00Z</dcterms:modified>
</cp:coreProperties>
</file>