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C1" w:rsidRDefault="000936C1" w:rsidP="000936C1">
      <w:pPr>
        <w:pStyle w:val="Listaszerbekezds"/>
        <w:keepNext/>
        <w:numPr>
          <w:ilvl w:val="0"/>
          <w:numId w:val="2"/>
        </w:numPr>
        <w:ind w:right="-142"/>
        <w:jc w:val="both"/>
      </w:pPr>
      <w:proofErr w:type="gramStart"/>
      <w:r>
        <w:t>melléklet  a</w:t>
      </w:r>
      <w:proofErr w:type="gramEnd"/>
      <w:r>
        <w:t xml:space="preserve"> 10/2014. (XI.30.) önkormányzati rendelethez</w:t>
      </w:r>
    </w:p>
    <w:p w:rsidR="000936C1" w:rsidRDefault="000936C1" w:rsidP="000936C1">
      <w:pPr>
        <w:keepNext/>
        <w:ind w:left="142" w:right="-142"/>
        <w:jc w:val="both"/>
      </w:pPr>
    </w:p>
    <w:p w:rsidR="000936C1" w:rsidRDefault="000936C1" w:rsidP="000936C1">
      <w:pPr>
        <w:keepNext/>
        <w:ind w:left="142" w:right="-142"/>
        <w:jc w:val="both"/>
      </w:pPr>
    </w:p>
    <w:p w:rsidR="000936C1" w:rsidRDefault="000936C1" w:rsidP="000936C1">
      <w:pPr>
        <w:keepNext/>
        <w:ind w:left="142" w:right="-142"/>
        <w:jc w:val="center"/>
        <w:rPr>
          <w:b/>
        </w:rPr>
      </w:pPr>
      <w:r>
        <w:rPr>
          <w:b/>
        </w:rPr>
        <w:t xml:space="preserve">Az önkormányzat alaptevékenysége szakfeladatonkénti bontásban </w:t>
      </w:r>
    </w:p>
    <w:p w:rsidR="000936C1" w:rsidRDefault="000936C1" w:rsidP="000936C1">
      <w:pPr>
        <w:keepNext/>
        <w:ind w:left="142" w:right="-142"/>
        <w:jc w:val="center"/>
        <w:rPr>
          <w:b/>
        </w:rPr>
      </w:pPr>
    </w:p>
    <w:p w:rsidR="000936C1" w:rsidRDefault="000936C1" w:rsidP="000936C1">
      <w:pPr>
        <w:keepNext/>
        <w:ind w:left="142" w:right="-142"/>
        <w:jc w:val="center"/>
        <w:rPr>
          <w:b/>
        </w:rPr>
      </w:pPr>
    </w:p>
    <w:tbl>
      <w:tblPr>
        <w:tblW w:w="14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796"/>
      </w:tblGrid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381103-1 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Települési hulladék vegyes begyűjtése, szállítása, átrakása 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421100-1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Út, autópálya építése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522110-1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Közutak, hidak, alagutak üzemeltetése, fenntartása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682001-1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Lakóingatlan bérbeadása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682002-1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Nem lakóingatlan bérbeadása</w:t>
            </w:r>
          </w:p>
        </w:tc>
      </w:tr>
      <w:tr w:rsidR="000936C1" w:rsidTr="0097057C">
        <w:trPr>
          <w:cantSplit/>
          <w:trHeight w:val="246"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841126-1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Önkormányzatok és többcélú kistérségi társulások igazgatási tevékenysége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841127-1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Települési kisebbségi önkormányzatok igazgatási tevékenysége 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841401-1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Önkormányzatok közbeszerzési eljárásainak lebonyolításával összefüggő szolgáltatások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841402-1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Közvilágítás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841403-1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Város- és községgazdálkodási szolgáltatás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841901-1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Önkormányzatok, valamint többcélú kistérségi társulások elszámolásai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841902-1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Központi költségvetési befizetések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862101-1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Háziorvosi alapellátás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862102-1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Háziorvosi ügyeleti ellátás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862301-1 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Fogorvosi alapellátás 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882111-1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Rendszeres szociális segély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882112-1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Időskorúak járadéka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882113-1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Lakásfenntartási támogatás normatív alapon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882114-1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Helyi rendszeres lakásfenntartási 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882116-1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Ápolási díj méltányossági alapon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882117-1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Rendszeres gyermekvédelmi pénzbeli ellátások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882118-1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Kiegészítő gyermekvédelmi 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882119-1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Óvodáztatási 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882121-1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Helyi eseti lakásfenntartási 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882122-1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Átmeneti segély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882123-1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Temetési segély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882124-1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Rendkívüli gyermekvédelmi 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882129-1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Egyéb önkormányzati eseti pénzbeli ellátások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882201-1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Adósságkezelési szolgáltatás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882202-1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Közgyógyellátás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882203-1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Köztemetés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889942-1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Önkormányzatok által nyújtott lakástámogatás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890301-1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Civil szervezetek működési támogatása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890441-1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Közcélú foglalkoztatás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890442-1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Közhasznú foglalkoztatás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r>
              <w:t>890443-1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Közmunka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910123-1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Könyvtári szolgáltatások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910502-1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Közművelődési intézmények, közösségi színterek működtetése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931102-1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 xml:space="preserve">Sportlétesítmények működtetése, fejlesztése 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90302-1</w:t>
            </w: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  <w:r>
              <w:t>Köztemető fenntartás és működtetés</w:t>
            </w:r>
          </w:p>
        </w:tc>
      </w:tr>
      <w:tr w:rsidR="000936C1" w:rsidTr="0097057C">
        <w:trPr>
          <w:cantSplit/>
        </w:trPr>
        <w:tc>
          <w:tcPr>
            <w:tcW w:w="1346" w:type="dxa"/>
            <w:shd w:val="clear" w:color="auto" w:fill="auto"/>
          </w:tcPr>
          <w:p w:rsidR="000936C1" w:rsidRDefault="000936C1" w:rsidP="0097057C">
            <w:pPr>
              <w:jc w:val="both"/>
            </w:pPr>
          </w:p>
        </w:tc>
        <w:tc>
          <w:tcPr>
            <w:tcW w:w="12796" w:type="dxa"/>
            <w:shd w:val="clear" w:color="auto" w:fill="auto"/>
          </w:tcPr>
          <w:p w:rsidR="000936C1" w:rsidRDefault="000936C1" w:rsidP="0097057C">
            <w:pPr>
              <w:jc w:val="both"/>
            </w:pPr>
          </w:p>
        </w:tc>
      </w:tr>
    </w:tbl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5123"/>
    <w:multiLevelType w:val="hybridMultilevel"/>
    <w:tmpl w:val="AC0CFABC"/>
    <w:lvl w:ilvl="0" w:tplc="301C0A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0936C1"/>
    <w:rsid w:val="000936C1"/>
    <w:rsid w:val="003A78B1"/>
    <w:rsid w:val="00643AD3"/>
    <w:rsid w:val="008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6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Listaszerbekezds">
    <w:name w:val="List Paragraph"/>
    <w:basedOn w:val="Norml"/>
    <w:uiPriority w:val="34"/>
    <w:qFormat/>
    <w:rsid w:val="00093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1708</Characters>
  <Application>Microsoft Office Word</Application>
  <DocSecurity>0</DocSecurity>
  <Lines>14</Lines>
  <Paragraphs>3</Paragraphs>
  <ScaleCrop>false</ScaleCrop>
  <Company>Önkormányzat Monostorapáti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2</cp:revision>
  <dcterms:created xsi:type="dcterms:W3CDTF">2014-12-18T07:59:00Z</dcterms:created>
  <dcterms:modified xsi:type="dcterms:W3CDTF">2014-12-18T07:59:00Z</dcterms:modified>
</cp:coreProperties>
</file>