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CD" w:rsidRPr="00203C38" w:rsidRDefault="000C0FCD" w:rsidP="000C0FCD">
      <w:pPr>
        <w:tabs>
          <w:tab w:val="left" w:pos="-2694"/>
          <w:tab w:val="center" w:pos="2268"/>
          <w:tab w:val="center" w:pos="6804"/>
        </w:tabs>
        <w:spacing w:after="60"/>
        <w:jc w:val="both"/>
      </w:pPr>
      <w:r>
        <w:t>2. melléklet a 4/2019.(III</w:t>
      </w:r>
      <w:r w:rsidRPr="00203C38">
        <w:t>.</w:t>
      </w:r>
      <w:r>
        <w:t>1.</w:t>
      </w:r>
      <w:r w:rsidRPr="00203C38">
        <w:t>) önkormányzati rendelethez</w:t>
      </w:r>
    </w:p>
    <w:p w:rsidR="000C0FCD" w:rsidRPr="00203C38" w:rsidRDefault="000C0FCD" w:rsidP="000C0FCD">
      <w:pPr>
        <w:spacing w:after="60"/>
        <w:jc w:val="both"/>
      </w:pPr>
      <w:r w:rsidRPr="00203C38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-528320</wp:posOffset>
            </wp:positionH>
            <wp:positionV relativeFrom="paragraph">
              <wp:posOffset>229235</wp:posOffset>
            </wp:positionV>
            <wp:extent cx="6668770" cy="8468360"/>
            <wp:effectExtent l="19050" t="0" r="0" b="0"/>
            <wp:wrapNone/>
            <wp:docPr id="1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770" cy="846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3C38">
        <w:t>TELEPÜLÉSKÉPI SZEMPONTBÓL MEGHATÁROZÓ TERÜLETEK LEHATÁROLÁSA</w:t>
      </w:r>
    </w:p>
    <w:p w:rsidR="00ED2526" w:rsidRDefault="000C0FCD" w:rsidP="000C0FCD">
      <w:r w:rsidRPr="00203C38">
        <w:rPr>
          <w:strike/>
        </w:rPr>
        <w:br w:type="page"/>
      </w:r>
    </w:p>
    <w:sectPr w:rsidR="00ED2526" w:rsidSect="00ED2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C0FCD"/>
    <w:rsid w:val="000C0FCD"/>
    <w:rsid w:val="00DF213F"/>
    <w:rsid w:val="00ED2526"/>
    <w:rsid w:val="00FC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0FC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106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2019-02-22T10:27:00Z</dcterms:created>
  <dcterms:modified xsi:type="dcterms:W3CDTF">2019-02-22T10:27:00Z</dcterms:modified>
</cp:coreProperties>
</file>