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1D7" w:rsidRPr="00227B28" w:rsidRDefault="00F521D7" w:rsidP="00F521D7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227B28">
        <w:rPr>
          <w:rFonts w:ascii="Arial" w:hAnsi="Arial" w:cs="Arial"/>
          <w:sz w:val="20"/>
          <w:szCs w:val="20"/>
        </w:rPr>
        <w:t xml:space="preserve">. függelék   </w:t>
      </w:r>
      <w:r w:rsidRPr="006725D4">
        <w:rPr>
          <w:rFonts w:cs="Times New Roman"/>
          <w:b/>
          <w:bCs/>
        </w:rPr>
        <w:t>a</w:t>
      </w:r>
      <w:r>
        <w:rPr>
          <w:rFonts w:cs="Times New Roman"/>
          <w:b/>
          <w:bCs/>
        </w:rPr>
        <w:t>z 1/</w:t>
      </w:r>
      <w:r w:rsidRPr="006725D4">
        <w:rPr>
          <w:rFonts w:cs="Times New Roman"/>
          <w:b/>
          <w:bCs/>
        </w:rPr>
        <w:t>201</w:t>
      </w:r>
      <w:r>
        <w:rPr>
          <w:rFonts w:cs="Times New Roman"/>
          <w:b/>
          <w:bCs/>
        </w:rPr>
        <w:t>8</w:t>
      </w:r>
      <w:r w:rsidRPr="006725D4">
        <w:rPr>
          <w:rFonts w:cs="Times New Roman"/>
          <w:b/>
          <w:bCs/>
        </w:rPr>
        <w:t>. (</w:t>
      </w:r>
      <w:r>
        <w:rPr>
          <w:rFonts w:cs="Times New Roman"/>
          <w:b/>
          <w:bCs/>
        </w:rPr>
        <w:t>II. 19.</w:t>
      </w:r>
      <w:r w:rsidRPr="006725D4">
        <w:rPr>
          <w:rFonts w:cs="Times New Roman"/>
          <w:b/>
          <w:bCs/>
        </w:rPr>
        <w:t xml:space="preserve">) </w:t>
      </w:r>
      <w:r w:rsidRPr="00227B28">
        <w:rPr>
          <w:rFonts w:ascii="Arial" w:hAnsi="Arial" w:cs="Arial"/>
          <w:sz w:val="20"/>
          <w:szCs w:val="20"/>
        </w:rPr>
        <w:t xml:space="preserve">önkormányzati rendelethez </w:t>
      </w:r>
    </w:p>
    <w:p w:rsidR="00F521D7" w:rsidRDefault="00F521D7" w:rsidP="00F521D7"/>
    <w:p w:rsidR="00F521D7" w:rsidRPr="00B42353" w:rsidRDefault="00F521D7" w:rsidP="00F521D7">
      <w:pPr>
        <w:jc w:val="center"/>
        <w:rPr>
          <w:rFonts w:ascii="Garamond" w:hAnsi="Garamond"/>
          <w:b/>
          <w:sz w:val="24"/>
          <w:szCs w:val="24"/>
        </w:rPr>
      </w:pPr>
      <w:r w:rsidRPr="00B42353">
        <w:rPr>
          <w:rFonts w:ascii="Garamond" w:hAnsi="Garamond"/>
          <w:b/>
          <w:sz w:val="24"/>
          <w:szCs w:val="24"/>
        </w:rPr>
        <w:t>HELYI ÉRTÉKVÉDELMI KATASZTER</w:t>
      </w:r>
    </w:p>
    <w:p w:rsidR="00F521D7" w:rsidRPr="00B42353" w:rsidRDefault="00F521D7" w:rsidP="00F521D7">
      <w:pPr>
        <w:jc w:val="center"/>
        <w:rPr>
          <w:rFonts w:ascii="Garamond" w:hAnsi="Garamond"/>
          <w:sz w:val="24"/>
          <w:szCs w:val="24"/>
          <w:u w:val="single"/>
        </w:rPr>
      </w:pPr>
      <w:r>
        <w:rPr>
          <w:rFonts w:ascii="Garamond" w:hAnsi="Garamond"/>
          <w:sz w:val="24"/>
          <w:szCs w:val="24"/>
          <w:u w:val="single"/>
        </w:rPr>
        <w:t>Folyás</w:t>
      </w:r>
      <w:r w:rsidRPr="00930F64">
        <w:rPr>
          <w:rFonts w:ascii="Garamond" w:hAnsi="Garamond"/>
          <w:sz w:val="24"/>
          <w:szCs w:val="24"/>
          <w:u w:val="single"/>
        </w:rPr>
        <w:t xml:space="preserve"> </w:t>
      </w:r>
      <w:r w:rsidRPr="00B42353">
        <w:rPr>
          <w:rFonts w:ascii="Garamond" w:hAnsi="Garamond"/>
          <w:sz w:val="24"/>
          <w:szCs w:val="24"/>
          <w:u w:val="single"/>
        </w:rPr>
        <w:t>község helyi településképi rendeletének megalapozásához</w:t>
      </w:r>
    </w:p>
    <w:p w:rsidR="00F521D7" w:rsidRPr="006725D4" w:rsidRDefault="00F521D7" w:rsidP="00F521D7">
      <w:pPr>
        <w:pStyle w:val="Default"/>
        <w:rPr>
          <w:b/>
        </w:rPr>
      </w:pPr>
      <w:r w:rsidRPr="00B42353">
        <w:rPr>
          <w:rFonts w:cs="Times New Roman"/>
          <w:noProof/>
          <w:lang w:eastAsia="hu-HU"/>
        </w:rPr>
        <w:t xml:space="preserve"> </w:t>
      </w:r>
      <w:r w:rsidRPr="006725D4">
        <w:rPr>
          <w:b/>
        </w:rPr>
        <w:t>A település helyi védelem alatt álló építészeti örökségeinek jegyzéke:</w:t>
      </w:r>
    </w:p>
    <w:p w:rsidR="00F521D7" w:rsidRPr="006725D4" w:rsidRDefault="00F521D7" w:rsidP="00F521D7">
      <w:pPr>
        <w:pStyle w:val="Default"/>
        <w:rPr>
          <w:rFonts w:cs="Times New Roman"/>
          <w:b/>
          <w:bCs/>
        </w:rPr>
      </w:pPr>
      <w:r w:rsidRPr="00B42353">
        <w:rPr>
          <w:rFonts w:cs="Times New Roman"/>
          <w:noProof/>
          <w:lang w:eastAsia="hu-HU"/>
        </w:rPr>
        <w:t>.</w:t>
      </w:r>
      <w:r w:rsidRPr="00930F64">
        <w:rPr>
          <w:rFonts w:cs="Times New Roman"/>
          <w:b/>
          <w:bCs/>
        </w:rPr>
        <w:t xml:space="preserve"> </w:t>
      </w:r>
    </w:p>
    <w:p w:rsidR="00F521D7" w:rsidRPr="006725D4" w:rsidRDefault="00F521D7" w:rsidP="00F521D7">
      <w:pPr>
        <w:pStyle w:val="Default"/>
        <w:ind w:left="360" w:hanging="360"/>
        <w:rPr>
          <w:rFonts w:cs="Times New Roman"/>
        </w:rPr>
      </w:pPr>
      <w:r>
        <w:rPr>
          <w:rFonts w:cs="Times New Roman"/>
          <w:b/>
          <w:bCs/>
        </w:rPr>
        <w:t xml:space="preserve">a)  </w:t>
      </w:r>
      <w:r w:rsidRPr="006725D4">
        <w:rPr>
          <w:rFonts w:cs="Times New Roman"/>
          <w:b/>
          <w:bCs/>
        </w:rPr>
        <w:t>Helyi védett épület, építmény, épületrészlet</w:t>
      </w:r>
      <w:r>
        <w:rPr>
          <w:rFonts w:cs="Times New Roman"/>
          <w:b/>
          <w:bCs/>
        </w:rPr>
        <w:t>, (</w:t>
      </w:r>
      <w:r w:rsidRPr="00491780">
        <w:rPr>
          <w:rFonts w:cs="Times New Roman"/>
        </w:rPr>
        <w:t xml:space="preserve"> </w:t>
      </w:r>
      <w:r w:rsidRPr="006725D4">
        <w:rPr>
          <w:rFonts w:cs="Times New Roman"/>
        </w:rPr>
        <w:t>HÉ</w:t>
      </w:r>
      <w:r>
        <w:rPr>
          <w:rFonts w:cs="Times New Roman"/>
        </w:rPr>
        <w:t>-)</w:t>
      </w:r>
      <w:r w:rsidRPr="006725D4">
        <w:rPr>
          <w:rFonts w:cs="Times New Roman"/>
        </w:rPr>
        <w:t xml:space="preserve">.  </w:t>
      </w:r>
    </w:p>
    <w:p w:rsidR="00F521D7" w:rsidRPr="006725D4" w:rsidRDefault="00F521D7" w:rsidP="00F521D7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F521D7" w:rsidRPr="006725D4" w:rsidRDefault="00F521D7" w:rsidP="00F521D7">
      <w:pPr>
        <w:pStyle w:val="Default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b) </w:t>
      </w:r>
      <w:r w:rsidRPr="006725D4">
        <w:rPr>
          <w:rFonts w:cs="Times New Roman"/>
          <w:b/>
          <w:bCs/>
        </w:rPr>
        <w:t>Helyi védett műtárgyak, szobrok, emlékművek, síremlékek, vallási jelképek, köztéri kutak tárgyak</w:t>
      </w:r>
      <w:r>
        <w:rPr>
          <w:rFonts w:cs="Times New Roman"/>
          <w:b/>
          <w:bCs/>
        </w:rPr>
        <w:t>, (</w:t>
      </w:r>
      <w:r w:rsidRPr="006725D4">
        <w:rPr>
          <w:rFonts w:cs="Times New Roman"/>
          <w:noProof/>
          <w:lang w:eastAsia="hu-HU"/>
        </w:rPr>
        <w:t>HM-1</w:t>
      </w:r>
      <w:r>
        <w:rPr>
          <w:rFonts w:cs="Times New Roman"/>
          <w:noProof/>
          <w:lang w:eastAsia="hu-HU"/>
        </w:rPr>
        <w:t>.)</w:t>
      </w:r>
    </w:p>
    <w:p w:rsidR="00F521D7" w:rsidRPr="006725D4" w:rsidRDefault="00F521D7" w:rsidP="00F521D7">
      <w:pPr>
        <w:pStyle w:val="Default"/>
        <w:rPr>
          <w:rFonts w:cs="Times New Roman"/>
          <w:b/>
          <w:bCs/>
        </w:rPr>
      </w:pPr>
    </w:p>
    <w:p w:rsidR="00F521D7" w:rsidRPr="00155F5A" w:rsidRDefault="00F521D7" w:rsidP="00F521D7">
      <w:pPr>
        <w:spacing w:after="0" w:line="240" w:lineRule="auto"/>
        <w:rPr>
          <w:rFonts w:ascii="Garamond" w:hAnsi="Garamond" w:cs="Times New Roman"/>
          <w:b/>
          <w:noProof/>
          <w:sz w:val="24"/>
          <w:szCs w:val="24"/>
          <w:lang w:eastAsia="hu-HU"/>
        </w:rPr>
      </w:pPr>
      <w:r w:rsidRPr="00155F5A">
        <w:rPr>
          <w:rFonts w:ascii="Garamond" w:hAnsi="Garamond" w:cs="Times New Roman"/>
          <w:b/>
          <w:noProof/>
          <w:sz w:val="24"/>
          <w:szCs w:val="24"/>
          <w:lang w:eastAsia="hu-HU"/>
        </w:rPr>
        <w:t xml:space="preserve">c) </w:t>
      </w:r>
      <w:r w:rsidRPr="00155F5A">
        <w:rPr>
          <w:rFonts w:ascii="Garamond" w:hAnsi="Garamond" w:cs="Times New Roman"/>
          <w:b/>
          <w:bCs/>
          <w:sz w:val="24"/>
          <w:szCs w:val="24"/>
        </w:rPr>
        <w:t>Helyi védett természeti érték</w:t>
      </w:r>
      <w:r w:rsidRPr="00155F5A">
        <w:rPr>
          <w:rFonts w:ascii="Garamond" w:hAnsi="Garamond" w:cs="Times New Roman"/>
          <w:b/>
          <w:noProof/>
          <w:sz w:val="24"/>
          <w:szCs w:val="24"/>
          <w:lang w:eastAsia="hu-HU"/>
        </w:rPr>
        <w:t xml:space="preserve"> (terek, parkok, fasorok)</w:t>
      </w:r>
      <w:r w:rsidRPr="00155F5A">
        <w:rPr>
          <w:rFonts w:ascii="Garamond" w:hAnsi="Garamond" w:cs="Times New Roman"/>
          <w:b/>
          <w:bCs/>
          <w:sz w:val="24"/>
          <w:szCs w:val="24"/>
        </w:rPr>
        <w:t xml:space="preserve">: HTE. </w:t>
      </w:r>
    </w:p>
    <w:p w:rsidR="00F521D7" w:rsidRPr="00650244" w:rsidRDefault="00F521D7" w:rsidP="00F521D7">
      <w:pPr>
        <w:pStyle w:val="Listaszerbekezds"/>
        <w:numPr>
          <w:ilvl w:val="0"/>
          <w:numId w:val="3"/>
        </w:numPr>
        <w:spacing w:after="0" w:line="240" w:lineRule="auto"/>
        <w:ind w:left="360"/>
        <w:rPr>
          <w:rFonts w:ascii="Arial Narrow" w:hAnsi="Arial Narrow"/>
          <w:i/>
          <w:sz w:val="20"/>
          <w:szCs w:val="20"/>
        </w:rPr>
      </w:pPr>
      <w:r w:rsidRPr="00650244">
        <w:rPr>
          <w:rFonts w:ascii="Garamond" w:hAnsi="Garamond" w:cs="Times New Roman"/>
          <w:b/>
          <w:bCs/>
          <w:sz w:val="24"/>
          <w:szCs w:val="24"/>
        </w:rPr>
        <w:t xml:space="preserve">HTE-1. </w:t>
      </w:r>
      <w:r w:rsidRPr="00650244">
        <w:rPr>
          <w:rFonts w:ascii="Garamond" w:hAnsi="Garamond"/>
          <w:sz w:val="24"/>
          <w:szCs w:val="24"/>
        </w:rPr>
        <w:t>Aesculus hippocastanum (vadgesztenys) fasor Folyás, Felszabadulás utca 0635 hrsz</w:t>
      </w:r>
    </w:p>
    <w:p w:rsidR="00F521D7" w:rsidRDefault="00F521D7" w:rsidP="00F521D7">
      <w:pPr>
        <w:tabs>
          <w:tab w:val="left" w:pos="360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:rsidR="00F521D7" w:rsidRDefault="00F521D7" w:rsidP="00F521D7">
      <w:pPr>
        <w:tabs>
          <w:tab w:val="left" w:pos="360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:rsidR="00F521D7" w:rsidRDefault="00F521D7" w:rsidP="00F521D7">
      <w:pPr>
        <w:tabs>
          <w:tab w:val="left" w:pos="3600"/>
        </w:tabs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</w:p>
    <w:p w:rsidR="00F521D7" w:rsidRPr="00995141" w:rsidRDefault="00F521D7" w:rsidP="00F521D7">
      <w:pPr>
        <w:jc w:val="both"/>
        <w:rPr>
          <w:rFonts w:ascii="Garamond" w:hAnsi="Garamond" w:cs="Times New Roman"/>
          <w:sz w:val="24"/>
          <w:szCs w:val="24"/>
        </w:rPr>
      </w:pPr>
      <w:r w:rsidRPr="00995141">
        <w:rPr>
          <w:rFonts w:ascii="Garamond" w:hAnsi="Garamond" w:cs="Times New Roman"/>
          <w:sz w:val="24"/>
          <w:szCs w:val="24"/>
        </w:rPr>
        <w:t>A településen tervezési eszközök készítésétől külön elkészített érték vizsgálatra alapozva javasoljuk helyi védelem alá vonni a település azon épületeit, melyek a település történelme szempontjában kiemelkedő, ill. hagyományt őrző, melynek fenntartása, fejlesztése, megőrzése a helyi közösség számára fontos.</w:t>
      </w:r>
    </w:p>
    <w:p w:rsidR="00F521D7" w:rsidRPr="00995141" w:rsidRDefault="00F521D7" w:rsidP="00F521D7">
      <w:pPr>
        <w:jc w:val="both"/>
        <w:rPr>
          <w:rFonts w:ascii="Garamond" w:hAnsi="Garamond"/>
          <w:b/>
          <w:sz w:val="24"/>
          <w:szCs w:val="24"/>
        </w:rPr>
      </w:pPr>
      <w:r w:rsidRPr="00995141">
        <w:rPr>
          <w:rFonts w:ascii="Garamond" w:hAnsi="Garamond"/>
          <w:b/>
          <w:sz w:val="24"/>
          <w:szCs w:val="24"/>
        </w:rPr>
        <w:t xml:space="preserve">A település helyi védelemre javasolt építészeti örökségeinek területe, építményei és értékei: </w:t>
      </w:r>
    </w:p>
    <w:p w:rsidR="00F521D7" w:rsidRPr="00995141" w:rsidRDefault="00F521D7" w:rsidP="00F521D7">
      <w:pPr>
        <w:autoSpaceDE w:val="0"/>
        <w:autoSpaceDN w:val="0"/>
        <w:adjustRightInd w:val="0"/>
        <w:spacing w:after="0" w:line="240" w:lineRule="auto"/>
        <w:rPr>
          <w:rFonts w:ascii="Garamond" w:hAnsi="Garamond" w:cs="Arial,Bold"/>
          <w:bCs/>
          <w:sz w:val="24"/>
          <w:szCs w:val="24"/>
        </w:rPr>
      </w:pPr>
      <w:r w:rsidRPr="00995141">
        <w:rPr>
          <w:rFonts w:ascii="Garamond" w:hAnsi="Garamond" w:cs="Arial,Bold"/>
          <w:bCs/>
          <w:sz w:val="24"/>
          <w:szCs w:val="24"/>
        </w:rPr>
        <w:t>B. Helyi egyedi védelemre javasolt épületek, építmények,</w:t>
      </w:r>
      <w:r>
        <w:rPr>
          <w:rFonts w:ascii="Garamond" w:hAnsi="Garamond" w:cs="Arial,Bold"/>
          <w:bCs/>
          <w:sz w:val="24"/>
          <w:szCs w:val="24"/>
        </w:rPr>
        <w:t xml:space="preserve"> </w:t>
      </w:r>
      <w:r w:rsidRPr="00995141">
        <w:rPr>
          <w:rFonts w:ascii="Garamond" w:hAnsi="Garamond" w:cs="Arial,Bold"/>
          <w:bCs/>
          <w:sz w:val="24"/>
          <w:szCs w:val="24"/>
        </w:rPr>
        <w:t>(HE-):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1. </w:t>
      </w:r>
      <w:r w:rsidRPr="00995141">
        <w:rPr>
          <w:rFonts w:ascii="Garamond" w:hAnsi="Garamond" w:cs="Times New Roman"/>
          <w:sz w:val="24"/>
          <w:szCs w:val="24"/>
        </w:rPr>
        <w:t xml:space="preserve">HÉ-1.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Folyás, Attila utca 11. sz.       3575. hrsz,  lakóház 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2. </w:t>
      </w:r>
      <w:r w:rsidRPr="00995141">
        <w:rPr>
          <w:rFonts w:ascii="Garamond" w:hAnsi="Garamond" w:cs="Times New Roman"/>
          <w:sz w:val="24"/>
          <w:szCs w:val="24"/>
        </w:rPr>
        <w:t xml:space="preserve">HÉ-2 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>Folyás, Rákóczi utca  3. sz.     3813 hrsz.   lakóház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3. </w:t>
      </w:r>
      <w:r w:rsidRPr="00995141">
        <w:rPr>
          <w:rFonts w:ascii="Garamond" w:hAnsi="Garamond" w:cs="Times New Roman"/>
          <w:sz w:val="24"/>
          <w:szCs w:val="24"/>
        </w:rPr>
        <w:t xml:space="preserve">HÉ-3 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>Folyás, Kossuth utca 29. sz.    3837 hrsz.   lakóház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>4.</w:t>
      </w:r>
      <w:r w:rsidRPr="00995141">
        <w:rPr>
          <w:rFonts w:ascii="Garamond" w:hAnsi="Garamond" w:cs="Times New Roman"/>
          <w:sz w:val="24"/>
          <w:szCs w:val="24"/>
        </w:rPr>
        <w:t xml:space="preserve"> HÉ-4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Folyás, Kossuth utca 9. szám  3847 hrsz.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ab/>
        <w:t>művelődési ház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5. </w:t>
      </w:r>
      <w:r w:rsidRPr="00995141">
        <w:rPr>
          <w:rFonts w:ascii="Garamond" w:hAnsi="Garamond" w:cs="Times New Roman"/>
          <w:sz w:val="24"/>
          <w:szCs w:val="24"/>
        </w:rPr>
        <w:t xml:space="preserve">HÉ-5 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Folyás, Bólyai u. 6. sz.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ab/>
        <w:t xml:space="preserve">    3699 hrsz.  iroda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F521D7" w:rsidRPr="00995141" w:rsidRDefault="00F521D7" w:rsidP="00F521D7">
      <w:pPr>
        <w:pStyle w:val="Default"/>
        <w:rPr>
          <w:rFonts w:cs="Times New Roman"/>
          <w:bCs/>
          <w:color w:val="auto"/>
        </w:rPr>
      </w:pPr>
      <w:r w:rsidRPr="00995141">
        <w:rPr>
          <w:rFonts w:cs="Times New Roman"/>
          <w:noProof/>
          <w:color w:val="auto"/>
          <w:lang w:eastAsia="hu-HU"/>
        </w:rPr>
        <w:t xml:space="preserve">C. </w:t>
      </w:r>
      <w:r w:rsidRPr="00995141">
        <w:rPr>
          <w:rFonts w:cs="Times New Roman"/>
          <w:bCs/>
          <w:color w:val="auto"/>
        </w:rPr>
        <w:t xml:space="preserve">Helyi műtárgyak, szobrok, emlékművek, síremlékek, vallási jelképek: (HM-): </w:t>
      </w:r>
    </w:p>
    <w:p w:rsidR="00F521D7" w:rsidRPr="00995141" w:rsidRDefault="00F521D7" w:rsidP="00F521D7">
      <w:pPr>
        <w:pStyle w:val="Listaszerbekezds"/>
        <w:numPr>
          <w:ilvl w:val="0"/>
          <w:numId w:val="2"/>
        </w:numPr>
        <w:spacing w:after="0" w:line="240" w:lineRule="auto"/>
        <w:ind w:left="540" w:hanging="54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 xml:space="preserve">HM-1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>Folyás, Basa tanya  0650/8 hsz.  út menti kereszt</w:t>
      </w:r>
    </w:p>
    <w:p w:rsidR="00F521D7" w:rsidRPr="00995141" w:rsidRDefault="00F521D7" w:rsidP="00F521D7">
      <w:pPr>
        <w:pStyle w:val="Listaszerbekezds"/>
        <w:numPr>
          <w:ilvl w:val="0"/>
          <w:numId w:val="2"/>
        </w:numPr>
        <w:spacing w:after="0" w:line="240" w:lineRule="auto"/>
        <w:ind w:left="540" w:hanging="54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 xml:space="preserve">HM-2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>Folyás, külterület 0521 hrsz. út menti kereszt</w:t>
      </w:r>
    </w:p>
    <w:p w:rsidR="00F521D7" w:rsidRPr="00995141" w:rsidRDefault="00F521D7" w:rsidP="00F521D7">
      <w:pPr>
        <w:pStyle w:val="Listaszerbekezds"/>
        <w:numPr>
          <w:ilvl w:val="0"/>
          <w:numId w:val="2"/>
        </w:numPr>
        <w:spacing w:after="0" w:line="240" w:lineRule="auto"/>
        <w:ind w:left="540" w:hanging="54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 xml:space="preserve">HM-3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Folyás, temető síremlékek, sírhelyek </w:t>
      </w:r>
    </w:p>
    <w:p w:rsidR="00F521D7" w:rsidRPr="00995141" w:rsidRDefault="00F521D7" w:rsidP="00F521D7">
      <w:pPr>
        <w:spacing w:after="0" w:line="240" w:lineRule="auto"/>
        <w:ind w:left="360" w:hanging="36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 xml:space="preserve">4.      HM-4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>Folyás, Attila u.-Dózya Gy. u. sarok 3572 hrsz.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 xml:space="preserve">5.      HM-5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>Folyás,  Árpád tér 3710/2. hrsz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 xml:space="preserve">6.      HM-6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Folyás, Kossuth. 22.  3831. 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 xml:space="preserve">7.      HM-7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>Folyás, Rákóczi u. 12. sz.  3818. hrsz.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 xml:space="preserve">8.      HM-8 </w:t>
      </w: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Folyás, Főutca COOP előtt közterület 3851. hrsz </w:t>
      </w:r>
    </w:p>
    <w:p w:rsidR="00F521D7" w:rsidRPr="00995141" w:rsidRDefault="00F521D7" w:rsidP="00F521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95141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</w:t>
      </w:r>
    </w:p>
    <w:p w:rsidR="00F521D7" w:rsidRPr="00995141" w:rsidRDefault="00F521D7" w:rsidP="00F521D7">
      <w:pPr>
        <w:pStyle w:val="Default"/>
        <w:rPr>
          <w:rFonts w:cs="Times New Roman"/>
          <w:bCs/>
          <w:color w:val="auto"/>
        </w:rPr>
      </w:pPr>
      <w:r w:rsidRPr="00995141">
        <w:rPr>
          <w:rFonts w:cs="Times New Roman"/>
          <w:bCs/>
          <w:color w:val="auto"/>
        </w:rPr>
        <w:t xml:space="preserve">d)  Helyi védett természeti érték, (HTE-) </w:t>
      </w:r>
    </w:p>
    <w:p w:rsidR="00F521D7" w:rsidRPr="00995141" w:rsidRDefault="00F521D7" w:rsidP="00F521D7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>1. HTE-1. Folyás Kossuth utca park, japán akác fákkal 3850/2. hrsz.</w:t>
      </w:r>
    </w:p>
    <w:p w:rsidR="00F521D7" w:rsidRPr="00995141" w:rsidRDefault="00F521D7" w:rsidP="00F521D7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995141">
        <w:rPr>
          <w:rFonts w:ascii="Garamond" w:hAnsi="Garamond" w:cs="Times New Roman"/>
          <w:noProof/>
          <w:sz w:val="24"/>
          <w:szCs w:val="24"/>
          <w:lang w:eastAsia="hu-HU"/>
        </w:rPr>
        <w:t xml:space="preserve">2. HTE-2. Folyás Árpád utca  közpark </w:t>
      </w:r>
    </w:p>
    <w:p w:rsidR="00F521D7" w:rsidRDefault="00F521D7" w:rsidP="00F521D7">
      <w:pPr>
        <w:spacing w:after="0" w:line="240" w:lineRule="auto"/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F521D7" w:rsidRPr="00B42353" w:rsidRDefault="00F521D7" w:rsidP="00F521D7">
      <w:pPr>
        <w:rPr>
          <w:rFonts w:ascii="Garamond" w:hAnsi="Garamond"/>
          <w:sz w:val="24"/>
          <w:szCs w:val="24"/>
        </w:rPr>
      </w:pPr>
      <w:r w:rsidRPr="00B42353">
        <w:rPr>
          <w:rFonts w:ascii="Garamond" w:hAnsi="Garamond"/>
          <w:sz w:val="24"/>
          <w:szCs w:val="24"/>
        </w:rPr>
        <w:t xml:space="preserve">Az értékvédelmi kataszter az örökségként számon tartható helyi védett értékeket tartalmazza. Ezek megfelelő fizikai állagúak és őrzik megjelenéseikkel a helyi védelem céljait. </w:t>
      </w:r>
    </w:p>
    <w:p w:rsidR="00F521D7" w:rsidRPr="00B42353" w:rsidRDefault="00F521D7" w:rsidP="00F521D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Folyás</w:t>
      </w:r>
      <w:r w:rsidRPr="00B42353">
        <w:rPr>
          <w:rFonts w:ascii="Garamond" w:hAnsi="Garamond"/>
          <w:sz w:val="24"/>
          <w:szCs w:val="24"/>
        </w:rPr>
        <w:t>, 2017. november 16.</w:t>
      </w:r>
    </w:p>
    <w:p w:rsidR="00F521D7" w:rsidRPr="00B42353" w:rsidRDefault="00F521D7" w:rsidP="00F521D7">
      <w:pPr>
        <w:spacing w:after="0" w:line="240" w:lineRule="auto"/>
        <w:ind w:left="3540" w:firstLine="708"/>
        <w:rPr>
          <w:rFonts w:ascii="Garamond" w:hAnsi="Garamond"/>
          <w:sz w:val="24"/>
          <w:szCs w:val="24"/>
        </w:rPr>
      </w:pPr>
      <w:r w:rsidRPr="00B42353">
        <w:rPr>
          <w:rFonts w:ascii="Garamond" w:hAnsi="Garamond"/>
          <w:sz w:val="24"/>
          <w:szCs w:val="24"/>
        </w:rPr>
        <w:t>Boruzs Bernát</w:t>
      </w:r>
    </w:p>
    <w:p w:rsidR="00F521D7" w:rsidRDefault="00F521D7" w:rsidP="00F521D7">
      <w:pPr>
        <w:spacing w:after="0" w:line="240" w:lineRule="auto"/>
        <w:ind w:left="35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települési</w:t>
      </w:r>
      <w:r w:rsidRPr="00B42353">
        <w:rPr>
          <w:rFonts w:ascii="Garamond" w:hAnsi="Garamond"/>
          <w:sz w:val="24"/>
          <w:szCs w:val="24"/>
        </w:rPr>
        <w:t xml:space="preserve"> főépítész</w:t>
      </w:r>
    </w:p>
    <w:p w:rsidR="00F521D7" w:rsidRDefault="00F521D7" w:rsidP="00F521D7">
      <w:pPr>
        <w:spacing w:after="0" w:line="240" w:lineRule="auto"/>
        <w:ind w:left="3540" w:firstLine="708"/>
        <w:rPr>
          <w:rFonts w:ascii="Garamond" w:hAnsi="Garamond"/>
          <w:sz w:val="24"/>
          <w:szCs w:val="24"/>
        </w:rPr>
      </w:pPr>
    </w:p>
    <w:p w:rsidR="00F521D7" w:rsidRDefault="00F521D7" w:rsidP="00F521D7">
      <w:pPr>
        <w:spacing w:after="0" w:line="240" w:lineRule="auto"/>
        <w:ind w:left="3540" w:firstLine="708"/>
        <w:rPr>
          <w:rFonts w:ascii="Garamond" w:hAnsi="Garamond"/>
          <w:sz w:val="24"/>
          <w:szCs w:val="24"/>
        </w:rPr>
      </w:pPr>
    </w:p>
    <w:p w:rsidR="00F521D7" w:rsidRDefault="00F521D7" w:rsidP="00F521D7">
      <w:pPr>
        <w:spacing w:after="0" w:line="240" w:lineRule="auto"/>
        <w:ind w:left="3540" w:firstLine="708"/>
        <w:rPr>
          <w:rFonts w:ascii="Garamond" w:hAnsi="Garamond"/>
          <w:sz w:val="24"/>
          <w:szCs w:val="24"/>
        </w:rPr>
      </w:pPr>
    </w:p>
    <w:p w:rsidR="00F521D7" w:rsidRPr="00077D6C" w:rsidRDefault="00F521D7" w:rsidP="00F521D7">
      <w:pPr>
        <w:pStyle w:val="lfej"/>
        <w:pBdr>
          <w:bottom w:val="single" w:sz="4" w:space="1" w:color="auto"/>
        </w:pBdr>
        <w:jc w:val="center"/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Folyás </w:t>
      </w:r>
      <w:r w:rsidRPr="00077D6C"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község</w:t>
      </w:r>
      <w:r w:rsidRPr="00077D6C">
        <w:rPr>
          <w:rFonts w:ascii="Algerian" w:hAnsi="Algerian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Önkormányzata – Értékvédelmi adatlap</w:t>
      </w:r>
    </w:p>
    <w:tbl>
      <w:tblPr>
        <w:tblStyle w:val="Rcsostblzat"/>
        <w:tblW w:w="8995" w:type="dxa"/>
        <w:tblLook w:val="04A0" w:firstRow="1" w:lastRow="0" w:firstColumn="1" w:lastColumn="0" w:noHBand="0" w:noVBand="1"/>
      </w:tblPr>
      <w:tblGrid>
        <w:gridCol w:w="4606"/>
        <w:gridCol w:w="4389"/>
      </w:tblGrid>
      <w:tr w:rsidR="00F521D7" w:rsidTr="00075DBD">
        <w:trPr>
          <w:trHeight w:val="978"/>
        </w:trPr>
        <w:tc>
          <w:tcPr>
            <w:tcW w:w="4606" w:type="dxa"/>
          </w:tcPr>
          <w:p w:rsidR="00F521D7" w:rsidRPr="00480BAD" w:rsidRDefault="00F521D7" w:rsidP="00075DBD">
            <w:pPr>
              <w:rPr>
                <w:rFonts w:ascii="Times New Roman" w:hAnsi="Times New Roman" w:cs="Times New Roman"/>
                <w:b/>
              </w:rPr>
            </w:pPr>
            <w:r w:rsidRPr="00507F29">
              <w:rPr>
                <w:rFonts w:ascii="Baskerville Old Face" w:hAnsi="Baskerville Old Face"/>
              </w:rPr>
              <w:t>Egyedi érték sorszáma:</w:t>
            </w:r>
            <w:r>
              <w:rPr>
                <w:rFonts w:ascii="Baskerville Old Face" w:hAnsi="Baskerville Old Face"/>
              </w:rPr>
              <w:t xml:space="preserve"> </w:t>
            </w:r>
            <w:r w:rsidRPr="00FD55A0">
              <w:rPr>
                <w:rFonts w:ascii="Garamond" w:hAnsi="Garamond" w:cs="Times New Roman"/>
                <w:b/>
                <w:bCs/>
                <w:sz w:val="24"/>
                <w:szCs w:val="24"/>
              </w:rPr>
              <w:t>HTE-1.</w:t>
            </w:r>
          </w:p>
        </w:tc>
        <w:tc>
          <w:tcPr>
            <w:tcW w:w="4389" w:type="dxa"/>
          </w:tcPr>
          <w:p w:rsidR="00F521D7" w:rsidRPr="00FD55A0" w:rsidRDefault="00F521D7" w:rsidP="00075DBD">
            <w:pPr>
              <w:ind w:left="360"/>
              <w:rPr>
                <w:rFonts w:ascii="Arial Narrow" w:hAnsi="Arial Narrow"/>
                <w:i/>
                <w:sz w:val="20"/>
                <w:szCs w:val="20"/>
              </w:rPr>
            </w:pPr>
            <w:r w:rsidRPr="00F72AA5">
              <w:rPr>
                <w:rFonts w:ascii="Garamond" w:hAnsi="Garamond"/>
                <w:b/>
                <w:sz w:val="24"/>
                <w:szCs w:val="24"/>
              </w:rPr>
              <w:t>Lehatárolás</w:t>
            </w:r>
            <w:r w:rsidRPr="007811CE">
              <w:rPr>
                <w:rFonts w:ascii="Garamond" w:hAnsi="Garamond"/>
                <w:sz w:val="24"/>
                <w:szCs w:val="24"/>
              </w:rPr>
              <w:t>:</w:t>
            </w:r>
            <w:r w:rsidRPr="00FD55A0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 xml:space="preserve">Folyás, 3325 út  </w:t>
            </w:r>
            <w:r w:rsidRPr="00FD55A0">
              <w:rPr>
                <w:rFonts w:ascii="Garamond" w:hAnsi="Garamond"/>
                <w:sz w:val="24"/>
                <w:szCs w:val="24"/>
              </w:rPr>
              <w:t>0635 hrsz</w:t>
            </w:r>
          </w:p>
          <w:p w:rsidR="00F521D7" w:rsidRPr="00D737DC" w:rsidRDefault="00F521D7" w:rsidP="00075DBD">
            <w:pPr>
              <w:rPr>
                <w:rFonts w:ascii="Verdana" w:hAnsi="Verdana" w:cs="Arial"/>
                <w:bCs/>
                <w:sz w:val="18"/>
                <w:szCs w:val="18"/>
              </w:rPr>
            </w:pPr>
            <w:r w:rsidRPr="007811CE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F521D7" w:rsidRPr="00507F29" w:rsidTr="00075DBD">
        <w:tc>
          <w:tcPr>
            <w:tcW w:w="8995" w:type="dxa"/>
            <w:gridSpan w:val="2"/>
          </w:tcPr>
          <w:p w:rsidR="00F521D7" w:rsidRPr="00FD55A0" w:rsidRDefault="00F521D7" w:rsidP="00075DBD">
            <w:pPr>
              <w:ind w:left="360"/>
              <w:rPr>
                <w:rFonts w:ascii="Arial Narrow" w:hAnsi="Arial Narrow"/>
                <w:i/>
                <w:sz w:val="20"/>
                <w:szCs w:val="20"/>
              </w:rPr>
            </w:pPr>
            <w:r w:rsidRPr="00FD55A0">
              <w:rPr>
                <w:rFonts w:ascii="Baskerville Old Face" w:hAnsi="Baskerville Old Face"/>
              </w:rPr>
              <w:t>Megnevezés:</w:t>
            </w:r>
            <w:r w:rsidRPr="00FD55A0">
              <w:rPr>
                <w:rFonts w:ascii="Garamond" w:hAnsi="Garamond"/>
                <w:sz w:val="24"/>
                <w:szCs w:val="24"/>
              </w:rPr>
              <w:t xml:space="preserve"> Aesculus hippocastanum (vadgesztenys) fasor </w:t>
            </w:r>
          </w:p>
          <w:p w:rsidR="00F521D7" w:rsidRPr="007811CE" w:rsidRDefault="00F521D7" w:rsidP="00075DBD">
            <w:pPr>
              <w:rPr>
                <w:rFonts w:ascii="Garamond" w:hAnsi="Garamond"/>
                <w:sz w:val="24"/>
                <w:szCs w:val="24"/>
              </w:rPr>
            </w:pPr>
          </w:p>
          <w:p w:rsidR="00F521D7" w:rsidRPr="00D737DC" w:rsidRDefault="00F521D7" w:rsidP="00075DB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</w:tbl>
    <w:p w:rsidR="00F521D7" w:rsidRDefault="00F521D7" w:rsidP="00F521D7">
      <w:pPr>
        <w:spacing w:after="0" w:line="240" w:lineRule="auto"/>
        <w:ind w:left="-142"/>
        <w:rPr>
          <w:rFonts w:ascii="Baskerville Old Face" w:hAnsi="Baskerville Old Face"/>
        </w:rPr>
      </w:pPr>
    </w:p>
    <w:p w:rsidR="00F521D7" w:rsidRPr="00995141" w:rsidRDefault="00F521D7" w:rsidP="00F521D7">
      <w:pPr>
        <w:rPr>
          <w:rFonts w:ascii="Garamond" w:hAnsi="Garamond"/>
          <w:sz w:val="24"/>
          <w:szCs w:val="24"/>
        </w:rPr>
      </w:pPr>
      <w:r w:rsidRPr="00D737DC">
        <w:rPr>
          <w:rFonts w:ascii="Baskerville Old Face" w:hAnsi="Baskerville Old Face"/>
          <w:b/>
          <w:u w:val="single"/>
        </w:rPr>
        <w:t>Adatlap:</w:t>
      </w:r>
      <w:r w:rsidRPr="00077D6C">
        <w:rPr>
          <w:rFonts w:ascii="Garamond" w:hAnsi="Garamond"/>
          <w:sz w:val="24"/>
          <w:szCs w:val="24"/>
        </w:rPr>
        <w:t xml:space="preserve"> </w:t>
      </w:r>
    </w:p>
    <w:p w:rsidR="00F521D7" w:rsidRPr="00995141" w:rsidRDefault="00F521D7" w:rsidP="00F521D7">
      <w:pPr>
        <w:spacing w:after="0" w:line="240" w:lineRule="auto"/>
        <w:ind w:left="360" w:hanging="360"/>
        <w:rPr>
          <w:rFonts w:ascii="Garamond" w:eastAsiaTheme="minorEastAsia" w:hAnsi="Garamond"/>
          <w:i/>
          <w:sz w:val="24"/>
          <w:szCs w:val="24"/>
          <w:lang w:eastAsia="hu-HU"/>
        </w:rPr>
      </w:pPr>
      <w:r w:rsidRPr="00995141">
        <w:rPr>
          <w:rFonts w:ascii="Garamond" w:hAnsi="Garamond"/>
          <w:sz w:val="24"/>
          <w:szCs w:val="24"/>
        </w:rPr>
        <w:t>Hrsz.:</w:t>
      </w:r>
      <w:r w:rsidRPr="00995141">
        <w:rPr>
          <w:rFonts w:ascii="Garamond" w:hAnsi="Garamond"/>
          <w:sz w:val="24"/>
          <w:szCs w:val="24"/>
        </w:rPr>
        <w:tab/>
      </w:r>
      <w:r w:rsidRPr="00995141">
        <w:rPr>
          <w:rFonts w:ascii="Garamond" w:hAnsi="Garamond"/>
          <w:sz w:val="24"/>
          <w:szCs w:val="24"/>
        </w:rPr>
        <w:tab/>
      </w:r>
      <w:r w:rsidRPr="00995141">
        <w:rPr>
          <w:rFonts w:ascii="Garamond" w:hAnsi="Garamond"/>
          <w:sz w:val="24"/>
          <w:szCs w:val="24"/>
        </w:rPr>
        <w:tab/>
      </w:r>
      <w:r w:rsidRPr="00995141">
        <w:rPr>
          <w:rFonts w:ascii="Garamond" w:eastAsiaTheme="minorEastAsia" w:hAnsi="Garamond"/>
          <w:sz w:val="24"/>
          <w:szCs w:val="24"/>
          <w:lang w:eastAsia="hu-HU"/>
        </w:rPr>
        <w:t xml:space="preserve">Folyás, </w:t>
      </w:r>
      <w:r w:rsidRPr="00995141">
        <w:rPr>
          <w:rFonts w:ascii="Garamond" w:hAnsi="Garamond"/>
          <w:sz w:val="24"/>
          <w:szCs w:val="24"/>
        </w:rPr>
        <w:t xml:space="preserve">3315 út </w:t>
      </w:r>
      <w:r w:rsidRPr="00995141">
        <w:rPr>
          <w:rFonts w:ascii="Garamond" w:eastAsiaTheme="minorEastAsia" w:hAnsi="Garamond"/>
          <w:sz w:val="24"/>
          <w:szCs w:val="24"/>
          <w:lang w:eastAsia="hu-HU"/>
        </w:rPr>
        <w:t xml:space="preserve"> 0635 hrsz</w:t>
      </w:r>
      <w:r w:rsidRPr="00995141">
        <w:rPr>
          <w:rFonts w:ascii="Garamond" w:hAnsi="Garamond"/>
          <w:sz w:val="24"/>
          <w:szCs w:val="24"/>
        </w:rPr>
        <w:t xml:space="preserve"> </w:t>
      </w:r>
    </w:p>
    <w:p w:rsidR="00F521D7" w:rsidRPr="00995141" w:rsidRDefault="00F521D7" w:rsidP="00F521D7">
      <w:pPr>
        <w:spacing w:after="0"/>
        <w:rPr>
          <w:rFonts w:ascii="Garamond" w:hAnsi="Garamond" w:cs="Arial"/>
          <w:sz w:val="24"/>
          <w:szCs w:val="24"/>
        </w:rPr>
      </w:pPr>
      <w:r w:rsidRPr="00995141">
        <w:rPr>
          <w:rFonts w:ascii="Garamond" w:hAnsi="Garamond"/>
          <w:sz w:val="24"/>
          <w:szCs w:val="24"/>
        </w:rPr>
        <w:t>Tulajdonos:</w:t>
      </w:r>
      <w:r w:rsidRPr="00995141">
        <w:rPr>
          <w:rFonts w:ascii="Garamond" w:hAnsi="Garamond" w:cs="Arial"/>
          <w:sz w:val="24"/>
          <w:szCs w:val="24"/>
        </w:rPr>
        <w:t xml:space="preserve"> </w:t>
      </w:r>
      <w:r w:rsidRPr="00995141">
        <w:rPr>
          <w:rFonts w:ascii="Garamond" w:hAnsi="Garamond" w:cs="Arial"/>
          <w:sz w:val="24"/>
          <w:szCs w:val="24"/>
        </w:rPr>
        <w:tab/>
      </w:r>
      <w:r w:rsidRPr="00995141">
        <w:rPr>
          <w:rFonts w:ascii="Garamond" w:hAnsi="Garamond" w:cs="Arial"/>
          <w:sz w:val="24"/>
          <w:szCs w:val="24"/>
        </w:rPr>
        <w:tab/>
        <w:t>Magyar Állam</w:t>
      </w:r>
    </w:p>
    <w:p w:rsidR="00F521D7" w:rsidRPr="00995141" w:rsidRDefault="00F521D7" w:rsidP="00F521D7">
      <w:pPr>
        <w:spacing w:after="0"/>
        <w:rPr>
          <w:rFonts w:ascii="Garamond" w:hAnsi="Garamond" w:cs="Times New Roman"/>
          <w:sz w:val="24"/>
          <w:szCs w:val="24"/>
        </w:rPr>
      </w:pPr>
      <w:r w:rsidRPr="00995141">
        <w:rPr>
          <w:rFonts w:ascii="Garamond" w:hAnsi="Garamond" w:cs="Times New Roman"/>
          <w:sz w:val="24"/>
          <w:szCs w:val="24"/>
        </w:rPr>
        <w:t xml:space="preserve">Építtető: </w:t>
      </w:r>
      <w:r w:rsidRPr="00995141">
        <w:rPr>
          <w:rFonts w:ascii="Garamond" w:hAnsi="Garamond" w:cs="Times New Roman"/>
          <w:sz w:val="24"/>
          <w:szCs w:val="24"/>
        </w:rPr>
        <w:tab/>
      </w:r>
      <w:r w:rsidRPr="00995141">
        <w:rPr>
          <w:rFonts w:ascii="Garamond" w:hAnsi="Garamond" w:cs="Times New Roman"/>
          <w:sz w:val="24"/>
          <w:szCs w:val="24"/>
        </w:rPr>
        <w:tab/>
        <w:t>Magyar Közút</w:t>
      </w:r>
    </w:p>
    <w:p w:rsidR="00F521D7" w:rsidRPr="00995141" w:rsidRDefault="00F521D7" w:rsidP="00F521D7">
      <w:pPr>
        <w:spacing w:after="0"/>
        <w:rPr>
          <w:rFonts w:ascii="Garamond" w:hAnsi="Garamond" w:cs="Times New Roman"/>
          <w:sz w:val="24"/>
          <w:szCs w:val="24"/>
        </w:rPr>
      </w:pPr>
      <w:r w:rsidRPr="00995141">
        <w:rPr>
          <w:rFonts w:ascii="Garamond" w:hAnsi="Garamond" w:cs="Times New Roman"/>
          <w:sz w:val="24"/>
          <w:szCs w:val="24"/>
        </w:rPr>
        <w:t>Építés éve:</w:t>
      </w:r>
      <w:r w:rsidRPr="00995141">
        <w:rPr>
          <w:rFonts w:ascii="Garamond" w:hAnsi="Garamond" w:cs="Arial"/>
          <w:sz w:val="24"/>
          <w:szCs w:val="24"/>
        </w:rPr>
        <w:t xml:space="preserve"> </w:t>
      </w:r>
      <w:r w:rsidRPr="00995141">
        <w:rPr>
          <w:rFonts w:ascii="Garamond" w:hAnsi="Garamond" w:cs="Arial"/>
          <w:sz w:val="24"/>
          <w:szCs w:val="24"/>
        </w:rPr>
        <w:tab/>
      </w:r>
      <w:r w:rsidRPr="00995141">
        <w:rPr>
          <w:rFonts w:ascii="Garamond" w:hAnsi="Garamond" w:cs="Arial"/>
          <w:sz w:val="24"/>
          <w:szCs w:val="24"/>
        </w:rPr>
        <w:tab/>
        <w:t>1930</w:t>
      </w:r>
    </w:p>
    <w:p w:rsidR="00F521D7" w:rsidRPr="00995141" w:rsidRDefault="00F521D7" w:rsidP="00F521D7">
      <w:pPr>
        <w:spacing w:after="0"/>
        <w:rPr>
          <w:rFonts w:ascii="Garamond" w:hAnsi="Garamond" w:cs="Times New Roman"/>
          <w:sz w:val="24"/>
          <w:szCs w:val="24"/>
        </w:rPr>
      </w:pPr>
      <w:r w:rsidRPr="00995141">
        <w:rPr>
          <w:rFonts w:ascii="Garamond" w:hAnsi="Garamond" w:cs="Times New Roman"/>
          <w:sz w:val="24"/>
          <w:szCs w:val="24"/>
        </w:rPr>
        <w:t xml:space="preserve">Állag: </w:t>
      </w:r>
      <w:r w:rsidRPr="00995141">
        <w:rPr>
          <w:rFonts w:ascii="Garamond" w:hAnsi="Garamond" w:cs="Times New Roman"/>
          <w:sz w:val="24"/>
          <w:szCs w:val="24"/>
        </w:rPr>
        <w:tab/>
      </w:r>
      <w:r w:rsidRPr="00995141">
        <w:rPr>
          <w:rFonts w:ascii="Garamond" w:hAnsi="Garamond" w:cs="Times New Roman"/>
          <w:sz w:val="24"/>
          <w:szCs w:val="24"/>
        </w:rPr>
        <w:tab/>
      </w:r>
      <w:r w:rsidRPr="00995141">
        <w:rPr>
          <w:rFonts w:ascii="Garamond" w:hAnsi="Garamond" w:cs="Times New Roman"/>
          <w:sz w:val="24"/>
          <w:szCs w:val="24"/>
        </w:rPr>
        <w:tab/>
        <w:t>karbantartott</w:t>
      </w:r>
    </w:p>
    <w:p w:rsidR="00F521D7" w:rsidRPr="00995141" w:rsidRDefault="00F521D7" w:rsidP="00F521D7">
      <w:pPr>
        <w:spacing w:after="0"/>
        <w:rPr>
          <w:rFonts w:ascii="Garamond" w:hAnsi="Garamond" w:cs="Arial"/>
          <w:sz w:val="24"/>
          <w:szCs w:val="24"/>
        </w:rPr>
      </w:pPr>
      <w:r w:rsidRPr="00995141">
        <w:rPr>
          <w:rFonts w:ascii="Garamond" w:hAnsi="Garamond" w:cs="Arial"/>
          <w:sz w:val="24"/>
          <w:szCs w:val="24"/>
        </w:rPr>
        <w:tab/>
      </w:r>
      <w:r w:rsidRPr="00995141">
        <w:rPr>
          <w:rFonts w:ascii="Garamond" w:hAnsi="Garamond" w:cs="Arial"/>
          <w:sz w:val="24"/>
          <w:szCs w:val="24"/>
        </w:rPr>
        <w:tab/>
        <w:t>-</w:t>
      </w:r>
    </w:p>
    <w:p w:rsidR="00F521D7" w:rsidRPr="00507F29" w:rsidRDefault="00F521D7" w:rsidP="00F521D7">
      <w:pPr>
        <w:spacing w:after="0"/>
        <w:ind w:left="-142"/>
        <w:rPr>
          <w:rFonts w:ascii="Times New Roman" w:hAnsi="Times New Roman" w:cs="Times New Roman"/>
        </w:rPr>
      </w:pPr>
    </w:p>
    <w:tbl>
      <w:tblPr>
        <w:tblStyle w:val="Rcsostblzat"/>
        <w:tblW w:w="9000" w:type="dxa"/>
        <w:tblInd w:w="-5" w:type="dxa"/>
        <w:tblLook w:val="04A0" w:firstRow="1" w:lastRow="0" w:firstColumn="1" w:lastColumn="0" w:noHBand="0" w:noVBand="1"/>
      </w:tblPr>
      <w:tblGrid>
        <w:gridCol w:w="9000"/>
      </w:tblGrid>
      <w:tr w:rsidR="00F521D7" w:rsidTr="00075DBD">
        <w:tc>
          <w:tcPr>
            <w:tcW w:w="9000" w:type="dxa"/>
          </w:tcPr>
          <w:p w:rsidR="00F521D7" w:rsidRDefault="00F521D7" w:rsidP="00075DBD">
            <w:pPr>
              <w:tabs>
                <w:tab w:val="left" w:pos="142"/>
                <w:tab w:val="left" w:pos="6885"/>
              </w:tabs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Védelem: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helyi</w:t>
            </w:r>
          </w:p>
        </w:tc>
      </w:tr>
    </w:tbl>
    <w:p w:rsidR="00F521D7" w:rsidRPr="00D737DC" w:rsidRDefault="00F521D7" w:rsidP="00F521D7">
      <w:pPr>
        <w:spacing w:after="0"/>
        <w:rPr>
          <w:rFonts w:ascii="Times New Roman" w:hAnsi="Times New Roman" w:cs="Times New Roman"/>
          <w:b/>
          <w:u w:val="single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4675"/>
        <w:gridCol w:w="4392"/>
      </w:tblGrid>
      <w:tr w:rsidR="00F521D7" w:rsidTr="00075DBD">
        <w:tc>
          <w:tcPr>
            <w:tcW w:w="4526" w:type="dxa"/>
          </w:tcPr>
          <w:p w:rsidR="00F521D7" w:rsidRPr="00D07C63" w:rsidRDefault="00F521D7" w:rsidP="00075DBD">
            <w:pPr>
              <w:tabs>
                <w:tab w:val="left" w:pos="142"/>
              </w:tabs>
              <w:jc w:val="center"/>
              <w:rPr>
                <w:rFonts w:ascii="Baskerville Old Face" w:hAnsi="Baskerville Old Face" w:cs="Times New Roman"/>
              </w:rPr>
            </w:pPr>
            <w:r>
              <w:rPr>
                <w:rFonts w:ascii="Baskerville Old Face" w:hAnsi="Baskerville Old Face" w:cs="Times New Roman"/>
              </w:rPr>
              <w:t>Fotó</w:t>
            </w:r>
          </w:p>
        </w:tc>
        <w:tc>
          <w:tcPr>
            <w:tcW w:w="4541" w:type="dxa"/>
          </w:tcPr>
          <w:p w:rsidR="00F521D7" w:rsidRPr="00D07C63" w:rsidRDefault="00F521D7" w:rsidP="00075DBD">
            <w:pPr>
              <w:tabs>
                <w:tab w:val="left" w:pos="142"/>
              </w:tabs>
              <w:jc w:val="center"/>
              <w:rPr>
                <w:rFonts w:ascii="Baskerville Old Face" w:hAnsi="Baskerville Old Face" w:cs="Times New Roman"/>
              </w:rPr>
            </w:pPr>
            <w:r w:rsidRPr="00D07C63">
              <w:rPr>
                <w:rFonts w:ascii="Baskerville Old Face" w:hAnsi="Baskerville Old Face" w:cs="Times New Roman"/>
              </w:rPr>
              <w:t>Légifotó:</w:t>
            </w:r>
          </w:p>
        </w:tc>
      </w:tr>
      <w:tr w:rsidR="00F521D7" w:rsidTr="00075DBD">
        <w:trPr>
          <w:trHeight w:val="3292"/>
        </w:trPr>
        <w:tc>
          <w:tcPr>
            <w:tcW w:w="4526" w:type="dxa"/>
          </w:tcPr>
          <w:p w:rsidR="00F521D7" w:rsidRDefault="00F521D7" w:rsidP="00075DBD">
            <w:pPr>
              <w:tabs>
                <w:tab w:val="left" w:pos="142"/>
              </w:tabs>
              <w:rPr>
                <w:rFonts w:ascii="Times New Roman" w:hAnsi="Times New Roman" w:cs="Times New Roman"/>
              </w:rPr>
            </w:pPr>
            <w:r w:rsidRPr="00155F5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CD52B4" wp14:editId="48EAB0DD">
                  <wp:extent cx="2924301" cy="3011839"/>
                  <wp:effectExtent l="0" t="0" r="9525" b="0"/>
                  <wp:docPr id="2" name="Kép 2" descr="C:\Users\Alu\Desktop\Folyás\képek\IMG_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u\Desktop\Folyás\képek\IMG_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62" cy="301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</w:tcPr>
          <w:p w:rsidR="00F521D7" w:rsidRDefault="00F521D7" w:rsidP="00075DBD">
            <w:pPr>
              <w:tabs>
                <w:tab w:val="left" w:pos="142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E8FDBD5" wp14:editId="1FF17A82">
                  <wp:extent cx="2747645" cy="2951480"/>
                  <wp:effectExtent l="0" t="0" r="0" b="127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037" t="8994" r="28571" b="29894"/>
                          <a:stretch/>
                        </pic:blipFill>
                        <pic:spPr bwMode="auto">
                          <a:xfrm>
                            <a:off x="0" y="0"/>
                            <a:ext cx="2755158" cy="295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1D7" w:rsidRDefault="00F521D7" w:rsidP="00F521D7">
      <w:pPr>
        <w:jc w:val="both"/>
        <w:rPr>
          <w:rFonts w:ascii="Baskerville Old Face" w:hAnsi="Baskerville Old Face" w:cs="Times New Roman"/>
          <w:b/>
          <w:u w:val="single"/>
        </w:rPr>
      </w:pPr>
      <w:r w:rsidRPr="00D737DC">
        <w:rPr>
          <w:rFonts w:ascii="Baskerville Old Face" w:hAnsi="Baskerville Old Face" w:cs="Times New Roman"/>
          <w:b/>
          <w:u w:val="single"/>
        </w:rPr>
        <w:t>Meg</w:t>
      </w:r>
      <w:r w:rsidRPr="00D737DC">
        <w:rPr>
          <w:rFonts w:ascii="Times New Roman" w:hAnsi="Times New Roman" w:cs="Times New Roman"/>
          <w:b/>
          <w:u w:val="single"/>
        </w:rPr>
        <w:t>ő</w:t>
      </w:r>
      <w:r w:rsidRPr="00D737DC">
        <w:rPr>
          <w:rFonts w:ascii="Baskerville Old Face" w:hAnsi="Baskerville Old Face" w:cs="Times New Roman"/>
          <w:b/>
          <w:u w:val="single"/>
        </w:rPr>
        <w:t>rzend</w:t>
      </w:r>
      <w:r w:rsidRPr="00D737DC">
        <w:rPr>
          <w:rFonts w:ascii="Times New Roman" w:hAnsi="Times New Roman" w:cs="Times New Roman"/>
          <w:b/>
          <w:u w:val="single"/>
        </w:rPr>
        <w:t>ő</w:t>
      </w:r>
      <w:r w:rsidRPr="00D737DC">
        <w:rPr>
          <w:rFonts w:ascii="Baskerville Old Face" w:hAnsi="Baskerville Old Face" w:cs="Times New Roman"/>
          <w:b/>
          <w:u w:val="single"/>
        </w:rPr>
        <w:t xml:space="preserve"> érték:</w:t>
      </w:r>
    </w:p>
    <w:p w:rsidR="00F521D7" w:rsidRDefault="00F521D7" w:rsidP="00F521D7">
      <w:pPr>
        <w:spacing w:after="0" w:line="240" w:lineRule="auto"/>
        <w:rPr>
          <w:rFonts w:ascii="Arial Narrow" w:hAnsi="Arial Narrow"/>
          <w:i/>
          <w:sz w:val="20"/>
          <w:szCs w:val="20"/>
        </w:rPr>
      </w:pPr>
      <w:r w:rsidRPr="001147DC">
        <w:rPr>
          <w:rFonts w:ascii="Arial Narrow" w:hAnsi="Arial Narrow"/>
          <w:b/>
          <w:sz w:val="20"/>
          <w:szCs w:val="20"/>
        </w:rPr>
        <w:t>Védetté ny</w:t>
      </w:r>
      <w:r>
        <w:rPr>
          <w:rFonts w:ascii="Arial Narrow" w:hAnsi="Arial Narrow"/>
          <w:b/>
          <w:sz w:val="20"/>
          <w:szCs w:val="20"/>
        </w:rPr>
        <w:t>i</w:t>
      </w:r>
      <w:r w:rsidRPr="001147DC">
        <w:rPr>
          <w:rFonts w:ascii="Arial Narrow" w:hAnsi="Arial Narrow"/>
          <w:b/>
          <w:sz w:val="20"/>
          <w:szCs w:val="20"/>
        </w:rPr>
        <w:t>lvánítás indoka</w:t>
      </w:r>
      <w:r w:rsidRPr="001147DC">
        <w:rPr>
          <w:rFonts w:ascii="Arial Narrow" w:hAnsi="Arial Narrow"/>
          <w:sz w:val="20"/>
          <w:szCs w:val="20"/>
        </w:rPr>
        <w:t xml:space="preserve">: </w:t>
      </w:r>
      <w:r w:rsidRPr="001147DC">
        <w:rPr>
          <w:rFonts w:ascii="Arial Narrow" w:hAnsi="Arial Narrow"/>
          <w:i/>
          <w:sz w:val="20"/>
          <w:szCs w:val="20"/>
        </w:rPr>
        <w:t>a település belterületén egyedül álló fafaj fasor fenntartásának biztosítása.</w:t>
      </w:r>
    </w:p>
    <w:p w:rsidR="00F521D7" w:rsidRDefault="00F521D7" w:rsidP="00F521D7">
      <w:pPr>
        <w:rPr>
          <w:rFonts w:ascii="Baskerville Old Face" w:hAnsi="Baskerville Old Face" w:cs="Times New Roman"/>
          <w:b/>
          <w:u w:val="single"/>
        </w:rPr>
      </w:pPr>
      <w:r w:rsidRPr="007B23F3">
        <w:rPr>
          <w:rFonts w:ascii="Baskerville Old Face" w:hAnsi="Baskerville Old Face" w:cs="Times New Roman"/>
          <w:b/>
          <w:u w:val="single"/>
        </w:rPr>
        <w:t>Leír</w:t>
      </w:r>
      <w:r>
        <w:rPr>
          <w:rFonts w:ascii="Baskerville Old Face" w:hAnsi="Baskerville Old Face" w:cs="Times New Roman"/>
          <w:b/>
          <w:u w:val="single"/>
        </w:rPr>
        <w:t xml:space="preserve">ás: </w:t>
      </w:r>
    </w:p>
    <w:p w:rsidR="00F521D7" w:rsidRPr="001147DC" w:rsidRDefault="00F521D7" w:rsidP="00F521D7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147DC">
        <w:rPr>
          <w:rFonts w:ascii="Arial Narrow" w:hAnsi="Arial Narrow"/>
          <w:sz w:val="20"/>
          <w:szCs w:val="20"/>
        </w:rPr>
        <w:t xml:space="preserve">A közönséges vadgesztenye fasort 2011 évben Folyás Község </w:t>
      </w:r>
      <w:r>
        <w:rPr>
          <w:rFonts w:ascii="Arial Narrow" w:hAnsi="Arial Narrow"/>
          <w:sz w:val="20"/>
          <w:szCs w:val="20"/>
        </w:rPr>
        <w:t xml:space="preserve">Önkormányzat Képviselő-testülete </w:t>
      </w:r>
      <w:r w:rsidRPr="001147DC">
        <w:rPr>
          <w:rFonts w:ascii="Arial Narrow" w:hAnsi="Arial Narrow"/>
          <w:sz w:val="20"/>
          <w:szCs w:val="20"/>
        </w:rPr>
        <w:t>az egyes helyi jelentőségű természeti emlékek védetté ny</w:t>
      </w:r>
      <w:r>
        <w:rPr>
          <w:rFonts w:ascii="Arial Narrow" w:hAnsi="Arial Narrow"/>
          <w:sz w:val="20"/>
          <w:szCs w:val="20"/>
        </w:rPr>
        <w:t>il</w:t>
      </w:r>
      <w:r w:rsidRPr="001147DC">
        <w:rPr>
          <w:rFonts w:ascii="Arial Narrow" w:hAnsi="Arial Narrow"/>
          <w:sz w:val="20"/>
          <w:szCs w:val="20"/>
        </w:rPr>
        <w:t>vánításáról szóló 9/2011 (VI.28.) számú Önkormányzati rendelete alapján helyezte helyi védelem alá</w:t>
      </w:r>
      <w:r>
        <w:rPr>
          <w:rFonts w:ascii="Arial Narrow" w:hAnsi="Arial Narrow"/>
          <w:sz w:val="20"/>
          <w:szCs w:val="20"/>
        </w:rPr>
        <w:t>.</w:t>
      </w:r>
    </w:p>
    <w:p w:rsidR="00F521D7" w:rsidRDefault="00F521D7" w:rsidP="00F521D7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147DC">
        <w:rPr>
          <w:rFonts w:ascii="Arial Narrow" w:hAnsi="Arial Narrow"/>
          <w:sz w:val="20"/>
          <w:szCs w:val="20"/>
        </w:rPr>
        <w:t>A közönséges vadgesztenye vagy vadgesztenyefa a szappanfélék családjából a vadgesztenye nemzetség legismertebb faja. A Balká</w:t>
      </w:r>
      <w:r>
        <w:rPr>
          <w:rFonts w:ascii="Arial Narrow" w:hAnsi="Arial Narrow"/>
          <w:sz w:val="20"/>
          <w:szCs w:val="20"/>
        </w:rPr>
        <w:t>n</w:t>
      </w:r>
      <w:r w:rsidRPr="001147DC">
        <w:rPr>
          <w:rFonts w:ascii="Arial Narrow" w:hAnsi="Arial Narrow"/>
          <w:sz w:val="20"/>
          <w:szCs w:val="20"/>
        </w:rPr>
        <w:t>-félszigetről, Görögország hegyvidékeiről terjedt el a kertépítő divatnak köszönhetően, Magyarországra a törökök hozták be.</w:t>
      </w:r>
    </w:p>
    <w:p w:rsidR="00F521D7" w:rsidRPr="001147DC" w:rsidRDefault="00F521D7" w:rsidP="00F521D7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147DC">
        <w:rPr>
          <w:rFonts w:ascii="Arial Narrow" w:hAnsi="Arial Narrow"/>
          <w:sz w:val="20"/>
          <w:szCs w:val="20"/>
        </w:rPr>
        <w:t>A fák ültetésének időpontja nem ismert, a település idős lakosainak elmondása szerint a fákat az Egri Káptalan dolgozói az 1920-as évek elején ültették.</w:t>
      </w:r>
    </w:p>
    <w:p w:rsidR="00F521D7" w:rsidRDefault="00F521D7" w:rsidP="00F521D7">
      <w:r>
        <w:t xml:space="preserve"> </w:t>
      </w:r>
    </w:p>
    <w:p w:rsidR="00815409" w:rsidRDefault="00815409">
      <w:bookmarkStart w:id="0" w:name="_GoBack"/>
      <w:bookmarkEnd w:id="0"/>
    </w:p>
    <w:sectPr w:rsidR="00815409" w:rsidSect="00717D17">
      <w:pgSz w:w="11906" w:h="16838"/>
      <w:pgMar w:top="1079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72351C"/>
    <w:multiLevelType w:val="multilevel"/>
    <w:tmpl w:val="664E450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D067298"/>
    <w:multiLevelType w:val="hybridMultilevel"/>
    <w:tmpl w:val="4DA2D472"/>
    <w:lvl w:ilvl="0" w:tplc="41164E4A">
      <w:start w:val="1"/>
      <w:numFmt w:val="decimal"/>
      <w:lvlText w:val="%1."/>
      <w:lvlJc w:val="left"/>
      <w:pPr>
        <w:ind w:left="720" w:hanging="360"/>
      </w:pPr>
      <w:rPr>
        <w:rFonts w:ascii="Garamond" w:hAnsi="Garamond" w:cs="Times New Roman" w:hint="default"/>
        <w:b/>
        <w:i w:val="0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27394"/>
    <w:multiLevelType w:val="hybridMultilevel"/>
    <w:tmpl w:val="53541E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1D7"/>
    <w:rsid w:val="00815409"/>
    <w:rsid w:val="00F5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547488-8A89-4ED9-9435-BAC81584C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521D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F521D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2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21D7"/>
  </w:style>
  <w:style w:type="paragraph" w:customStyle="1" w:styleId="Default">
    <w:name w:val="Default"/>
    <w:rsid w:val="00F521D7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Rcsostblzat">
    <w:name w:val="Table Grid"/>
    <w:basedOn w:val="Normltblzat"/>
    <w:uiPriority w:val="59"/>
    <w:rsid w:val="00F521D7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aszerbekezdsChar">
    <w:name w:val="Listaszerű bekezdés Char"/>
    <w:link w:val="Listaszerbekezds"/>
    <w:uiPriority w:val="34"/>
    <w:rsid w:val="00F5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Hajdúnánási Közös Önkormányzati Hivatal</dc:creator>
  <cp:keywords/>
  <dc:description/>
  <cp:lastModifiedBy>Hajdúnánási Közös Önkormányzati Hivatal</cp:lastModifiedBy>
  <cp:revision>1</cp:revision>
  <dcterms:created xsi:type="dcterms:W3CDTF">2018-02-19T10:55:00Z</dcterms:created>
  <dcterms:modified xsi:type="dcterms:W3CDTF">2018-02-19T10:56:00Z</dcterms:modified>
</cp:coreProperties>
</file>