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9C4" w:rsidRDefault="009E7CA6" w:rsidP="00ED19C4">
      <w:pPr>
        <w:jc w:val="center"/>
      </w:pPr>
      <w:r>
        <w:t>Böhönye Község Önkormányzat Képviselő-testületének</w:t>
      </w:r>
    </w:p>
    <w:p w:rsidR="00ED19C4" w:rsidRDefault="00ED19C4" w:rsidP="009E7CA6">
      <w:pPr>
        <w:jc w:val="center"/>
      </w:pPr>
      <w:r>
        <w:t>28/ 2013. (XI.21</w:t>
      </w:r>
      <w:r w:rsidRPr="009E7CA6">
        <w:t>.) önkormányzati rendelete</w:t>
      </w:r>
    </w:p>
    <w:p w:rsidR="00ED19C4" w:rsidRDefault="00ED19C4" w:rsidP="00ED19C4">
      <w:pPr>
        <w:jc w:val="center"/>
      </w:pPr>
      <w:proofErr w:type="gramStart"/>
      <w:r>
        <w:t>a</w:t>
      </w:r>
      <w:proofErr w:type="gramEnd"/>
      <w:r>
        <w:t xml:space="preserve"> talajterhelési díjról</w:t>
      </w:r>
    </w:p>
    <w:p w:rsidR="00633479" w:rsidRDefault="00633479" w:rsidP="00ED19C4">
      <w:pPr>
        <w:jc w:val="center"/>
        <w:rPr>
          <w:b w:val="0"/>
        </w:rPr>
      </w:pPr>
    </w:p>
    <w:p w:rsidR="00633479" w:rsidRDefault="00633479" w:rsidP="00633479">
      <w:pPr>
        <w:jc w:val="center"/>
        <w:rPr>
          <w:b w:val="0"/>
          <w:i/>
        </w:rPr>
      </w:pPr>
      <w:r w:rsidRPr="00633479">
        <w:rPr>
          <w:b w:val="0"/>
          <w:i/>
        </w:rPr>
        <w:t>(módosították: 4/2015. (II.6.), 3/2016 (III.31.) önkormányzati rendeletek)</w:t>
      </w:r>
    </w:p>
    <w:p w:rsidR="00633479" w:rsidRPr="00633479" w:rsidRDefault="00633479" w:rsidP="00633479">
      <w:pPr>
        <w:jc w:val="center"/>
        <w:rPr>
          <w:b w:val="0"/>
          <w:i/>
        </w:rPr>
      </w:pPr>
      <w:r>
        <w:rPr>
          <w:b w:val="0"/>
          <w:i/>
        </w:rPr>
        <w:t>Hatályos 2016. április 1-től</w:t>
      </w:r>
    </w:p>
    <w:p w:rsidR="00633479" w:rsidRDefault="00633479" w:rsidP="00ED19C4">
      <w:pPr>
        <w:jc w:val="center"/>
        <w:rPr>
          <w:b w:val="0"/>
        </w:rPr>
      </w:pPr>
    </w:p>
    <w:p w:rsidR="00ED19C4" w:rsidRDefault="00ED19C4" w:rsidP="00ED19C4">
      <w:pPr>
        <w:jc w:val="center"/>
        <w:rPr>
          <w:b w:val="0"/>
        </w:rPr>
      </w:pPr>
    </w:p>
    <w:p w:rsidR="00ED19C4" w:rsidRDefault="00ED19C4" w:rsidP="00ED19C4">
      <w:pPr>
        <w:jc w:val="both"/>
        <w:rPr>
          <w:b w:val="0"/>
        </w:rPr>
      </w:pPr>
      <w:r>
        <w:rPr>
          <w:b w:val="0"/>
        </w:rPr>
        <w:t>Böhönye Községi Önkormányzat Képviselő-testülete az Alaptörvény 32. cikke (1) bekezdése a.) pontja valamint a módosított környezetterhelési díjról szóló 2003. évi LXXXIX. törvény 21/</w:t>
      </w:r>
      <w:proofErr w:type="gramStart"/>
      <w:r>
        <w:rPr>
          <w:b w:val="0"/>
        </w:rPr>
        <w:t>A</w:t>
      </w:r>
      <w:proofErr w:type="gramEnd"/>
      <w:r>
        <w:rPr>
          <w:b w:val="0"/>
        </w:rPr>
        <w:t>. § (2), valamint a 26. § (4) bekezdésében kapott felhatalmazás alapján a talajterhelési díjról az alábbi rendeletet alkotja</w:t>
      </w:r>
    </w:p>
    <w:p w:rsidR="00ED19C4" w:rsidRDefault="00ED19C4" w:rsidP="00ED19C4">
      <w:pPr>
        <w:jc w:val="center"/>
      </w:pPr>
    </w:p>
    <w:p w:rsidR="00ED19C4" w:rsidRPr="00ED19C4" w:rsidRDefault="00ED19C4" w:rsidP="00ED19C4">
      <w:pPr>
        <w:pStyle w:val="Cmsor1"/>
        <w:spacing w:before="0" w:after="0"/>
        <w:jc w:val="center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ED19C4">
        <w:rPr>
          <w:rStyle w:val="Kiemels2"/>
          <w:rFonts w:ascii="Times New Roman" w:hAnsi="Times New Roman" w:cs="Times New Roman"/>
          <w:b/>
          <w:bCs/>
          <w:color w:val="000000"/>
          <w:sz w:val="24"/>
          <w:szCs w:val="24"/>
        </w:rPr>
        <w:t>1. §</w:t>
      </w:r>
    </w:p>
    <w:p w:rsidR="00ED19C4" w:rsidRDefault="00ED19C4" w:rsidP="00ED19C4">
      <w:pPr>
        <w:jc w:val="center"/>
        <w:rPr>
          <w:b w:val="0"/>
        </w:rPr>
      </w:pPr>
    </w:p>
    <w:p w:rsidR="00ED19C4" w:rsidRDefault="00ED19C4" w:rsidP="00ED19C4">
      <w:pPr>
        <w:pStyle w:val="Cmsor1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rendelet célja</w:t>
      </w:r>
    </w:p>
    <w:p w:rsidR="00ED19C4" w:rsidRDefault="00ED19C4" w:rsidP="00ED19C4">
      <w:pPr>
        <w:pStyle w:val="NormlWeb"/>
        <w:spacing w:before="0" w:beforeAutospacing="0" w:after="0" w:afterAutospacing="0"/>
        <w:rPr>
          <w:b/>
          <w:bCs/>
          <w:color w:val="FF7E02"/>
          <w:kern w:val="36"/>
        </w:rPr>
      </w:pPr>
    </w:p>
    <w:p w:rsidR="00ED19C4" w:rsidRDefault="00ED19C4" w:rsidP="00ED19C4">
      <w:pPr>
        <w:pStyle w:val="NormlWeb"/>
        <w:spacing w:before="0" w:beforeAutospacing="0" w:after="0" w:afterAutospacing="0"/>
        <w:jc w:val="both"/>
        <w:rPr>
          <w:color w:val="474747"/>
        </w:rPr>
      </w:pPr>
      <w:r>
        <w:rPr>
          <w:color w:val="000000"/>
        </w:rPr>
        <w:t>A rendelet célja a környezet védelmén belül a talaj, valamint a felszín alatti vizek mennyiségi és minőségi védelme, a helyi vízgazdálkodási hatósági jogkörbe tartozó szennyvíz elhelyezéshez kapcsolódó talajterhelési díjjal kapcsolatos sajátos szabályok megalkotása. </w:t>
      </w:r>
      <w:r>
        <w:rPr>
          <w:color w:val="474747"/>
        </w:rPr>
        <w:t xml:space="preserve"> </w:t>
      </w:r>
    </w:p>
    <w:p w:rsidR="00ED19C4" w:rsidRDefault="00ED19C4" w:rsidP="00ED19C4">
      <w:pPr>
        <w:pStyle w:val="Cmsor1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D19C4" w:rsidRDefault="00ED19C4" w:rsidP="00ED19C4"/>
    <w:p w:rsidR="00ED19C4" w:rsidRPr="00ED19C4" w:rsidRDefault="00ED19C4" w:rsidP="00ED19C4">
      <w:pPr>
        <w:pStyle w:val="Cmsor1"/>
        <w:spacing w:before="0" w:after="0"/>
        <w:jc w:val="center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ED19C4">
        <w:rPr>
          <w:rStyle w:val="Kiemels2"/>
          <w:rFonts w:ascii="Times New Roman" w:hAnsi="Times New Roman" w:cs="Times New Roman"/>
          <w:b/>
          <w:bCs/>
          <w:color w:val="000000"/>
          <w:sz w:val="24"/>
          <w:szCs w:val="24"/>
        </w:rPr>
        <w:t>2. §</w:t>
      </w:r>
    </w:p>
    <w:p w:rsidR="00ED19C4" w:rsidRDefault="00ED19C4" w:rsidP="00ED19C4"/>
    <w:p w:rsidR="00ED19C4" w:rsidRDefault="00ED19C4" w:rsidP="00ED19C4">
      <w:pPr>
        <w:pStyle w:val="Cmsor1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rendelet hatálya</w:t>
      </w:r>
    </w:p>
    <w:p w:rsidR="00ED19C4" w:rsidRDefault="00ED19C4" w:rsidP="00ED19C4">
      <w:pPr>
        <w:pStyle w:val="NormlWeb"/>
        <w:spacing w:before="0" w:beforeAutospacing="0" w:after="0" w:afterAutospacing="0"/>
        <w:rPr>
          <w:color w:val="FF7E02"/>
          <w:kern w:val="36"/>
        </w:rPr>
      </w:pPr>
    </w:p>
    <w:p w:rsidR="00ED19C4" w:rsidRDefault="00ED19C4" w:rsidP="00ED19C4">
      <w:pPr>
        <w:pStyle w:val="NormlWeb"/>
        <w:spacing w:before="0" w:beforeAutospacing="0" w:after="0" w:afterAutospacing="0"/>
        <w:jc w:val="both"/>
        <w:rPr>
          <w:color w:val="474747"/>
        </w:rPr>
      </w:pPr>
      <w:r>
        <w:rPr>
          <w:color w:val="000000"/>
        </w:rPr>
        <w:t>A rendelet hatálya kiterjed Böhönye község közigazgatási területén a helyi vízgazdálkodási hatósági jogkörbe tartozó szennyvízelvezetést alkalmazóra /továbbiakban: kibocsátó/, aki a műszakilag rendelkezésre álló közcsatornára nem köt rá. </w:t>
      </w:r>
      <w:r>
        <w:rPr>
          <w:color w:val="474747"/>
        </w:rPr>
        <w:t xml:space="preserve"> </w:t>
      </w:r>
    </w:p>
    <w:p w:rsidR="00ED19C4" w:rsidRDefault="00ED19C4" w:rsidP="00ED19C4">
      <w:pPr>
        <w:pStyle w:val="Cmsor1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D19C4" w:rsidRDefault="00ED19C4" w:rsidP="00ED19C4"/>
    <w:p w:rsidR="00ED19C4" w:rsidRDefault="00ED19C4" w:rsidP="00ED19C4">
      <w:pPr>
        <w:jc w:val="center"/>
        <w:rPr>
          <w:rStyle w:val="Kiemels2"/>
          <w:b/>
          <w:bCs w:val="0"/>
        </w:rPr>
      </w:pPr>
      <w:r>
        <w:t>3. §</w:t>
      </w:r>
    </w:p>
    <w:p w:rsidR="00ED19C4" w:rsidRDefault="00ED19C4" w:rsidP="00ED19C4">
      <w:pPr>
        <w:pStyle w:val="Norml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D19C4" w:rsidRDefault="00ED19C4" w:rsidP="00ED19C4">
      <w:pPr>
        <w:pStyle w:val="NormlWeb"/>
        <w:spacing w:before="0" w:beforeAutospacing="0" w:after="0" w:afterAutospacing="0"/>
        <w:jc w:val="center"/>
      </w:pPr>
      <w:r>
        <w:rPr>
          <w:b/>
          <w:bCs/>
          <w:color w:val="000000"/>
        </w:rPr>
        <w:t>Talajterhelési díj alapja</w:t>
      </w:r>
    </w:p>
    <w:p w:rsidR="00ED19C4" w:rsidRDefault="00ED19C4" w:rsidP="00ED19C4">
      <w:pPr>
        <w:jc w:val="center"/>
        <w:rPr>
          <w:color w:val="474747"/>
        </w:rPr>
      </w:pPr>
    </w:p>
    <w:p w:rsidR="00ED19C4" w:rsidRDefault="00ED19C4" w:rsidP="00ED19C4">
      <w:pPr>
        <w:jc w:val="both"/>
        <w:rPr>
          <w:b w:val="0"/>
        </w:rPr>
      </w:pPr>
      <w:r>
        <w:rPr>
          <w:b w:val="0"/>
        </w:rPr>
        <w:t>(1) A vízmennyiség mérővel nem rendelkező kibocsátó esetében 10 l/fő/nap átalány-vízmennyiség képezi a talajterhelési díj alapját.</w:t>
      </w:r>
    </w:p>
    <w:p w:rsidR="00ED19C4" w:rsidRDefault="00ED19C4" w:rsidP="00ED19C4">
      <w:pPr>
        <w:pStyle w:val="NormlWeb"/>
        <w:spacing w:before="0" w:beforeAutospacing="0" w:after="0" w:afterAutospacing="0"/>
        <w:ind w:left="60"/>
        <w:jc w:val="both"/>
        <w:rPr>
          <w:color w:val="000000"/>
        </w:rPr>
      </w:pPr>
      <w:r>
        <w:rPr>
          <w:color w:val="000000"/>
        </w:rPr>
        <w:t>(2) A talajterhelési díj alapja csökkenthető továbbá az ivóvízvezeték meghibásodása következtében elszivárgott víz mennyiségével, melyet vízszolgáltató által kiállított jegyzőkönyvvel, illetve egyéb okirattal hitelt érdemlően igazolni szükséges.</w:t>
      </w:r>
    </w:p>
    <w:p w:rsidR="00ED19C4" w:rsidRDefault="00ED19C4" w:rsidP="00ED19C4">
      <w:pPr>
        <w:pStyle w:val="NormlWeb"/>
        <w:spacing w:before="0" w:beforeAutospacing="0" w:after="0" w:afterAutospacing="0"/>
        <w:ind w:left="60"/>
        <w:jc w:val="both"/>
        <w:rPr>
          <w:color w:val="000000"/>
        </w:rPr>
      </w:pPr>
      <w:r>
        <w:rPr>
          <w:color w:val="000000"/>
        </w:rPr>
        <w:t>(3) A díjalapba nem számít bele a locsolási mérővel mért és fogyasztott vízmennyiség.</w:t>
      </w:r>
    </w:p>
    <w:p w:rsidR="00ED19C4" w:rsidRDefault="00ED19C4" w:rsidP="00ED19C4">
      <w:pPr>
        <w:pStyle w:val="NormlWeb"/>
        <w:spacing w:before="0" w:beforeAutospacing="0" w:after="0" w:afterAutospacing="0"/>
        <w:ind w:left="60"/>
        <w:jc w:val="both"/>
        <w:rPr>
          <w:rStyle w:val="Kiemels2"/>
          <w:b w:val="0"/>
          <w:bCs w:val="0"/>
        </w:rPr>
      </w:pPr>
      <w:r>
        <w:rPr>
          <w:color w:val="000000"/>
        </w:rPr>
        <w:t>(4) A díjalapba nem számít be a locsolási kedvezményként a locsolási mérővel nem rendelkező kibocsátónál teljes évi vízfogyasztása mennyiségéből a nyári hónapokra június, július, augusztus hónapokra eső vízfogyasztás 10%-</w:t>
      </w:r>
      <w:proofErr w:type="gramStart"/>
      <w:r>
        <w:rPr>
          <w:color w:val="000000"/>
        </w:rPr>
        <w:t>a.</w:t>
      </w:r>
      <w:proofErr w:type="gramEnd"/>
    </w:p>
    <w:p w:rsidR="00ED19C4" w:rsidRDefault="00ED19C4" w:rsidP="00ED19C4">
      <w:pPr>
        <w:jc w:val="center"/>
      </w:pPr>
    </w:p>
    <w:p w:rsidR="00ED19C4" w:rsidRDefault="00ED19C4" w:rsidP="00ED19C4">
      <w:pPr>
        <w:jc w:val="both"/>
        <w:rPr>
          <w:b w:val="0"/>
        </w:rPr>
      </w:pPr>
      <w:r>
        <w:rPr>
          <w:b w:val="0"/>
        </w:rPr>
        <w:t>Nem terheli díjfizetési kötelezettség azt a kibocsátót, akinél a közcsatorna kiépítésre került, de műszakilag - az ivóvízellátást és szennyvízcsatorna szolgáltatást nyújtó igazolása szerint - nem áll számára rendelkezésre.</w:t>
      </w:r>
    </w:p>
    <w:p w:rsidR="00ED19C4" w:rsidRDefault="00633479" w:rsidP="00633479">
      <w:pPr>
        <w:jc w:val="both"/>
        <w:rPr>
          <w:color w:val="474747"/>
        </w:rPr>
      </w:pPr>
      <w:r>
        <w:br w:type="page"/>
      </w:r>
    </w:p>
    <w:p w:rsidR="00ED19C4" w:rsidRDefault="00ED19C4" w:rsidP="00ED19C4">
      <w:pPr>
        <w:pStyle w:val="Cmsor4"/>
        <w:spacing w:before="0" w:after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4.§</w:t>
      </w:r>
    </w:p>
    <w:p w:rsidR="00ED19C4" w:rsidRDefault="00ED19C4" w:rsidP="00ED19C4">
      <w:pPr>
        <w:jc w:val="center"/>
      </w:pPr>
    </w:p>
    <w:p w:rsidR="00ED19C4" w:rsidRDefault="00ED19C4" w:rsidP="00ED19C4">
      <w:pPr>
        <w:pStyle w:val="Cmsor4"/>
        <w:spacing w:before="0" w:after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Adatszolgáltatási és eljárási szabályok</w:t>
      </w:r>
    </w:p>
    <w:p w:rsidR="00ED19C4" w:rsidRDefault="00ED19C4" w:rsidP="00ED19C4"/>
    <w:p w:rsidR="00ED19C4" w:rsidRDefault="00ED19C4" w:rsidP="00ED19C4">
      <w:pPr>
        <w:pStyle w:val="NormlWeb"/>
        <w:numPr>
          <w:ilvl w:val="0"/>
          <w:numId w:val="1"/>
        </w:numPr>
        <w:spacing w:before="0" w:beforeAutospacing="0" w:after="0" w:afterAutospacing="0"/>
        <w:jc w:val="both"/>
        <w:rPr>
          <w:color w:val="474747"/>
        </w:rPr>
      </w:pPr>
      <w:r>
        <w:rPr>
          <w:color w:val="000000"/>
        </w:rPr>
        <w:t>A helyi vízgazdálkodási hatósági jogkörbe tartozó szennyvízelhelyezéshez kapcsolódó talajterhelési díjjal kapcsolatos adóztatási feladatokat az önkormányzat adóhatósága /Böhönyei Közös Önkormányzati Hivatal Jegyzője/ látja el. </w:t>
      </w:r>
    </w:p>
    <w:p w:rsidR="00ED19C4" w:rsidRDefault="00ED19C4" w:rsidP="00ED19C4">
      <w:pPr>
        <w:pStyle w:val="NormlWeb"/>
        <w:numPr>
          <w:ilvl w:val="0"/>
          <w:numId w:val="1"/>
        </w:numPr>
        <w:spacing w:before="0" w:beforeAutospacing="0" w:after="0" w:afterAutospacing="0"/>
        <w:jc w:val="both"/>
        <w:rPr>
          <w:color w:val="474747"/>
        </w:rPr>
      </w:pPr>
      <w:r>
        <w:rPr>
          <w:color w:val="000000"/>
        </w:rPr>
        <w:t>A talajterhelési díjat az önkormányzati adóhatóság által megjelölt számla – talajterhelési díj  beszedési számla – javára kell befizetni. 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számlára befolyt összeget az </w:t>
      </w:r>
      <w:r>
        <w:t>önkormányzati Környezetvédelmi Alap</w:t>
      </w:r>
      <w:r>
        <w:rPr>
          <w:color w:val="000000"/>
        </w:rPr>
        <w:t> javára kell átutalnia a befizetést követő hó 10. napjáig.     </w:t>
      </w:r>
    </w:p>
    <w:p w:rsidR="00ED19C4" w:rsidRDefault="00ED19C4" w:rsidP="00ED19C4">
      <w:pPr>
        <w:pStyle w:val="NormlWeb"/>
        <w:numPr>
          <w:ilvl w:val="0"/>
          <w:numId w:val="1"/>
        </w:numPr>
        <w:spacing w:before="0" w:beforeAutospacing="0" w:after="0" w:afterAutospacing="0"/>
        <w:ind w:hanging="405"/>
        <w:jc w:val="both"/>
        <w:rPr>
          <w:color w:val="474747"/>
        </w:rPr>
      </w:pPr>
      <w:r>
        <w:rPr>
          <w:color w:val="000000"/>
        </w:rPr>
        <w:t>A bevallást az önkormányzati adóhatóság által meghatározott formanyomtatványon kell megtenni.</w:t>
      </w:r>
    </w:p>
    <w:p w:rsidR="00ED19C4" w:rsidRDefault="00ED19C4" w:rsidP="00ED19C4">
      <w:pPr>
        <w:pStyle w:val="NormlWeb"/>
        <w:numPr>
          <w:ilvl w:val="0"/>
          <w:numId w:val="1"/>
        </w:numPr>
        <w:spacing w:before="0" w:beforeAutospacing="0" w:after="0" w:afterAutospacing="0"/>
        <w:ind w:hanging="405"/>
        <w:rPr>
          <w:color w:val="474747"/>
        </w:rPr>
      </w:pPr>
      <w:r>
        <w:rPr>
          <w:color w:val="000000"/>
        </w:rPr>
        <w:t>A bevallás:</w:t>
      </w:r>
    </w:p>
    <w:p w:rsidR="00ED19C4" w:rsidRDefault="00ED19C4" w:rsidP="00ED19C4">
      <w:pPr>
        <w:pStyle w:val="NormlWeb"/>
        <w:spacing w:before="0" w:beforeAutospacing="0" w:after="0" w:afterAutospacing="0"/>
        <w:ind w:left="1800"/>
        <w:rPr>
          <w:color w:val="474747"/>
        </w:rPr>
      </w:pPr>
      <w:r>
        <w:rPr>
          <w:color w:val="000000"/>
        </w:rPr>
        <w:t>-a kibocsátó azonosításához,</w:t>
      </w:r>
    </w:p>
    <w:p w:rsidR="00ED19C4" w:rsidRDefault="00ED19C4" w:rsidP="00ED19C4">
      <w:pPr>
        <w:pStyle w:val="NormlWeb"/>
        <w:spacing w:before="0" w:beforeAutospacing="0" w:after="0" w:afterAutospacing="0"/>
        <w:ind w:left="1800"/>
        <w:jc w:val="both"/>
        <w:rPr>
          <w:color w:val="474747"/>
        </w:rPr>
      </w:pPr>
      <w:r>
        <w:rPr>
          <w:color w:val="000000"/>
        </w:rPr>
        <w:t>-a díj alapjának, a kedvezményeknek, a díj összegének megállapításához szükséges adatokat tartalmazza. </w:t>
      </w:r>
    </w:p>
    <w:p w:rsidR="00ED19C4" w:rsidRDefault="00ED19C4" w:rsidP="00ED19C4">
      <w:pPr>
        <w:pStyle w:val="NormlWeb"/>
        <w:spacing w:before="0" w:beforeAutospacing="0" w:after="0" w:afterAutospacing="0"/>
        <w:ind w:left="180"/>
        <w:jc w:val="both"/>
        <w:rPr>
          <w:color w:val="474747"/>
        </w:rPr>
      </w:pPr>
      <w:r>
        <w:rPr>
          <w:color w:val="000000"/>
        </w:rPr>
        <w:t> </w:t>
      </w:r>
    </w:p>
    <w:p w:rsidR="00ED19C4" w:rsidRDefault="00ED19C4" w:rsidP="00ED19C4">
      <w:pPr>
        <w:pStyle w:val="NormlWeb"/>
        <w:numPr>
          <w:ilvl w:val="0"/>
          <w:numId w:val="1"/>
        </w:numPr>
        <w:spacing w:before="0" w:beforeAutospacing="0" w:after="0" w:afterAutospacing="0"/>
        <w:ind w:hanging="405"/>
        <w:jc w:val="both"/>
        <w:rPr>
          <w:color w:val="474747"/>
        </w:rPr>
      </w:pPr>
      <w:r>
        <w:rPr>
          <w:color w:val="000000"/>
        </w:rPr>
        <w:t>A kibocsátó köteles a talajterhelési díj bevallása ellenőrzése érdekében a fogyasztott vízmennyiségről a közüzemi szolgáltató által kiállított számláit, valamint az elszállított szippantott szennyvíz elszállításáról szóló számláit 5 évig megőrizni. Megőrizendők az vízóra hitelesítés bizonylatai.    </w:t>
      </w:r>
    </w:p>
    <w:p w:rsidR="00ED19C4" w:rsidRDefault="00ED19C4" w:rsidP="00ED19C4">
      <w:pPr>
        <w:pStyle w:val="NormlWeb"/>
        <w:numPr>
          <w:ilvl w:val="0"/>
          <w:numId w:val="1"/>
        </w:numPr>
        <w:spacing w:before="0" w:beforeAutospacing="0" w:after="0" w:afterAutospacing="0"/>
        <w:ind w:hanging="405"/>
        <w:jc w:val="both"/>
        <w:rPr>
          <w:color w:val="474747"/>
        </w:rPr>
      </w:pPr>
      <w:r>
        <w:rPr>
          <w:color w:val="000000"/>
        </w:rPr>
        <w:t>A díjfizetési kötelezettségét bevallással bejelentő kibocsátót az önkormányzati adóhatóság nyilvántartásba veszi. </w:t>
      </w:r>
    </w:p>
    <w:p w:rsidR="00ED19C4" w:rsidRDefault="00ED19C4" w:rsidP="00ED19C4">
      <w:pPr>
        <w:pStyle w:val="NormlWeb"/>
        <w:numPr>
          <w:ilvl w:val="0"/>
          <w:numId w:val="1"/>
        </w:numPr>
        <w:spacing w:before="0" w:beforeAutospacing="0" w:after="0" w:afterAutospacing="0"/>
        <w:ind w:left="405" w:hanging="405"/>
        <w:rPr>
          <w:color w:val="474747"/>
        </w:rPr>
      </w:pPr>
      <w:r>
        <w:rPr>
          <w:color w:val="000000"/>
        </w:rPr>
        <w:t>A fizetendő díjat a kibocsátó az adóbevallás során maga állapítja meg az adóhatóságnak a külön jogszabály szerinti tartalommal és határidővel. </w:t>
      </w:r>
      <w:r>
        <w:rPr>
          <w:color w:val="474747"/>
        </w:rPr>
        <w:t xml:space="preserve"> </w:t>
      </w:r>
    </w:p>
    <w:p w:rsidR="00ED19C4" w:rsidRDefault="00ED19C4" w:rsidP="00ED19C4">
      <w:pPr>
        <w:pStyle w:val="NormlWeb"/>
        <w:spacing w:before="0" w:beforeAutospacing="0" w:after="0" w:afterAutospacing="0"/>
        <w:ind w:left="405" w:hanging="405"/>
        <w:rPr>
          <w:color w:val="474747"/>
        </w:rPr>
      </w:pPr>
    </w:p>
    <w:p w:rsidR="00ED19C4" w:rsidRDefault="00ED19C4" w:rsidP="00ED19C4">
      <w:pPr>
        <w:pStyle w:val="NormlWeb"/>
        <w:spacing w:before="0" w:beforeAutospacing="0" w:after="0" w:afterAutospacing="0"/>
        <w:ind w:left="405" w:hanging="405"/>
        <w:rPr>
          <w:color w:val="474747"/>
        </w:rPr>
      </w:pPr>
    </w:p>
    <w:p w:rsidR="00ED19C4" w:rsidRDefault="00ED19C4" w:rsidP="00ED19C4">
      <w:pPr>
        <w:jc w:val="center"/>
      </w:pPr>
      <w:r>
        <w:t>5.§</w:t>
      </w:r>
    </w:p>
    <w:p w:rsidR="00ED19C4" w:rsidRDefault="00ED19C4" w:rsidP="00ED19C4">
      <w:pPr>
        <w:pStyle w:val="Cmsor4"/>
        <w:spacing w:before="0" w:after="0"/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t>A díj befizetése</w:t>
      </w:r>
    </w:p>
    <w:p w:rsidR="00ED19C4" w:rsidRDefault="00ED19C4" w:rsidP="00ED19C4"/>
    <w:p w:rsidR="00ED19C4" w:rsidRDefault="00ED19C4" w:rsidP="00ED19C4">
      <w:pPr>
        <w:pStyle w:val="NormlWeb"/>
        <w:numPr>
          <w:ilvl w:val="0"/>
          <w:numId w:val="2"/>
        </w:numPr>
        <w:spacing w:before="0" w:beforeAutospacing="0" w:after="0" w:afterAutospacing="0"/>
        <w:jc w:val="both"/>
        <w:rPr>
          <w:color w:val="474747"/>
        </w:rPr>
      </w:pPr>
      <w:r>
        <w:rPr>
          <w:color w:val="000000"/>
        </w:rPr>
        <w:t xml:space="preserve">A </w:t>
      </w:r>
      <w:r>
        <w:t>talajterhelési díjat a kibocsátónak kell megállapítania, és bevallania (önadózás) a tárgyévet követő év március 31. napjáig.</w:t>
      </w:r>
    </w:p>
    <w:p w:rsidR="00ED19C4" w:rsidRDefault="00ED19C4" w:rsidP="00ED19C4">
      <w:pPr>
        <w:pStyle w:val="NormlWeb"/>
        <w:numPr>
          <w:ilvl w:val="0"/>
          <w:numId w:val="2"/>
        </w:numPr>
        <w:spacing w:before="0" w:beforeAutospacing="0" w:after="0" w:afterAutospacing="0"/>
        <w:jc w:val="both"/>
        <w:rPr>
          <w:color w:val="474747"/>
        </w:rPr>
      </w:pPr>
      <w:r>
        <w:rPr>
          <w:color w:val="000000"/>
        </w:rPr>
        <w:t xml:space="preserve">A bevallott díjat három egyenlő részletben május 15-ig, július 15-ig illetve október 15-ig kell megfizetni. </w:t>
      </w:r>
    </w:p>
    <w:p w:rsidR="00ED19C4" w:rsidRDefault="00ED19C4" w:rsidP="00ED19C4">
      <w:pPr>
        <w:pStyle w:val="NormlWeb"/>
        <w:numPr>
          <w:ilvl w:val="0"/>
          <w:numId w:val="2"/>
        </w:numPr>
        <w:spacing w:before="0" w:beforeAutospacing="0" w:after="0" w:afterAutospacing="0"/>
        <w:jc w:val="both"/>
        <w:rPr>
          <w:color w:val="474747"/>
        </w:rPr>
      </w:pPr>
      <w:r>
        <w:t>A közszolgáltató a szennyvízelhelyezéshez kapcsolódó talajterhelési díj megállapításához és ellenőrzéséhez szükséges adatokat a települési önkormányzati adóhatóság rendelkezésére bocsátja:</w:t>
      </w:r>
    </w:p>
    <w:p w:rsidR="00ED19C4" w:rsidRDefault="00ED19C4" w:rsidP="00ED19C4">
      <w:pPr>
        <w:pStyle w:val="NormlWeb"/>
        <w:numPr>
          <w:ilvl w:val="0"/>
          <w:numId w:val="3"/>
        </w:numPr>
        <w:spacing w:before="0" w:beforeAutospacing="0" w:after="0" w:afterAutospacing="0"/>
        <w:jc w:val="both"/>
      </w:pPr>
      <w:r>
        <w:t>tárgyévet követő év február 28. napjáig a kibocsátók ivóvíz fogyasztásáról, figyelemmel a korrigált locsolási kedvezmény és a meghibásodások következtében elszivárgott víz mennyiségére.</w:t>
      </w:r>
    </w:p>
    <w:p w:rsidR="00ED19C4" w:rsidRDefault="00ED19C4" w:rsidP="00ED19C4">
      <w:pPr>
        <w:pStyle w:val="NormlWeb"/>
        <w:spacing w:before="0" w:beforeAutospacing="0" w:after="0" w:afterAutospacing="0"/>
        <w:ind w:left="360"/>
        <w:jc w:val="both"/>
        <w:rPr>
          <w:color w:val="474747"/>
        </w:rPr>
      </w:pPr>
    </w:p>
    <w:p w:rsidR="00ED19C4" w:rsidRDefault="00ED19C4" w:rsidP="00ED19C4">
      <w:r>
        <w:t xml:space="preserve">                                                              </w:t>
      </w:r>
    </w:p>
    <w:p w:rsidR="00ED19C4" w:rsidRDefault="009E7CA6" w:rsidP="00ED19C4">
      <w:r>
        <w:br/>
      </w:r>
      <w:r>
        <w:br/>
      </w:r>
      <w:r>
        <w:br/>
      </w:r>
      <w:r>
        <w:br/>
      </w:r>
      <w:r>
        <w:br/>
      </w:r>
    </w:p>
    <w:p w:rsidR="00ED19C4" w:rsidRDefault="00ED19C4" w:rsidP="00ED19C4"/>
    <w:p w:rsidR="00ED19C4" w:rsidRDefault="00ED19C4" w:rsidP="00ED19C4">
      <w:pPr>
        <w:jc w:val="center"/>
      </w:pPr>
      <w:r>
        <w:lastRenderedPageBreak/>
        <w:t>6. §</w:t>
      </w:r>
    </w:p>
    <w:p w:rsidR="00ED19C4" w:rsidRDefault="00ED19C4" w:rsidP="00ED19C4">
      <w:pPr>
        <w:jc w:val="center"/>
      </w:pPr>
      <w:r>
        <w:t>Kedvezmények</w:t>
      </w:r>
    </w:p>
    <w:p w:rsidR="00ED19C4" w:rsidRDefault="00ED19C4" w:rsidP="00ED19C4">
      <w:pPr>
        <w:jc w:val="center"/>
      </w:pPr>
    </w:p>
    <w:p w:rsidR="00ED19C4" w:rsidRDefault="00ED19C4" w:rsidP="00ED19C4">
      <w:pPr>
        <w:pStyle w:val="NormlWeb"/>
        <w:spacing w:before="0" w:beforeAutospacing="0" w:after="0" w:afterAutospacing="0"/>
        <w:jc w:val="both"/>
        <w:rPr>
          <w:b/>
        </w:rPr>
      </w:pPr>
      <w:r>
        <w:t xml:space="preserve">(1) A talaj terhelési díj fizetésére kötelezett kibocsátó </w:t>
      </w:r>
      <w:r w:rsidR="00B32F07">
        <w:t>2014,2015,2016, 2017-es években</w:t>
      </w:r>
      <w:r w:rsidR="00B32F07">
        <w:t xml:space="preserve"> </w:t>
      </w:r>
      <w:r>
        <w:t>az e rendelet alapján megállapított talajterhelési díj 60 %- át kötel</w:t>
      </w:r>
      <w:bookmarkStart w:id="0" w:name="_GoBack"/>
      <w:bookmarkEnd w:id="0"/>
      <w:r>
        <w:t>es megfizetni.</w:t>
      </w:r>
    </w:p>
    <w:p w:rsidR="00ED19C4" w:rsidRDefault="00ED19C4" w:rsidP="00ED19C4">
      <w:pPr>
        <w:ind w:left="540" w:hanging="540"/>
        <w:jc w:val="both"/>
        <w:rPr>
          <w:b w:val="0"/>
          <w:sz w:val="16"/>
          <w:szCs w:val="16"/>
        </w:rPr>
      </w:pPr>
      <w:r>
        <w:rPr>
          <w:b w:val="0"/>
        </w:rPr>
        <w:t xml:space="preserve">(2) Az (1) bekezdésben szereplő kedvezményes, számított talajterhelési </w:t>
      </w:r>
      <w:proofErr w:type="gramStart"/>
      <w:r>
        <w:rPr>
          <w:b w:val="0"/>
        </w:rPr>
        <w:t>díj :</w:t>
      </w:r>
      <w:proofErr w:type="gramEnd"/>
      <w:r>
        <w:rPr>
          <w:b w:val="0"/>
        </w:rPr>
        <w:t xml:space="preserve">  </w:t>
      </w:r>
    </w:p>
    <w:p w:rsidR="00ED19C4" w:rsidRDefault="00ED19C4" w:rsidP="00ED19C4">
      <w:pPr>
        <w:ind w:left="720" w:hanging="180"/>
        <w:jc w:val="both"/>
        <w:rPr>
          <w:b w:val="0"/>
        </w:rPr>
      </w:pPr>
      <w:proofErr w:type="gramStart"/>
      <w:r>
        <w:rPr>
          <w:b w:val="0"/>
        </w:rPr>
        <w:t>a</w:t>
      </w:r>
      <w:proofErr w:type="gramEnd"/>
      <w:r>
        <w:rPr>
          <w:b w:val="0"/>
        </w:rPr>
        <w:t>.)7 %- át kell megfizetnie annak az egyedül élő lakossági kibocsátónak, akinek rendszeres jövedelme nem haladja meg a mindenkori öregségi nyugdíjminimumot,</w:t>
      </w:r>
    </w:p>
    <w:p w:rsidR="00ED19C4" w:rsidRDefault="00ED19C4" w:rsidP="00ED19C4">
      <w:pPr>
        <w:ind w:left="720" w:hanging="180"/>
        <w:jc w:val="both"/>
        <w:rPr>
          <w:b w:val="0"/>
        </w:rPr>
      </w:pPr>
      <w:r>
        <w:rPr>
          <w:b w:val="0"/>
        </w:rPr>
        <w:t xml:space="preserve">   b) 15 %- át kell megfizetnie annak az egyedül élő lakossági kibocsátónak, akinek rendszeres jövedelme nem haladja meg a mindenkori öregségi nyugdíjminimum 150 %- át,</w:t>
      </w:r>
    </w:p>
    <w:p w:rsidR="00ED19C4" w:rsidRDefault="00ED19C4" w:rsidP="00ED19C4">
      <w:pPr>
        <w:ind w:left="720" w:hanging="180"/>
        <w:jc w:val="both"/>
        <w:rPr>
          <w:b w:val="0"/>
        </w:rPr>
      </w:pPr>
      <w:proofErr w:type="gramStart"/>
      <w:r>
        <w:rPr>
          <w:b w:val="0"/>
        </w:rPr>
        <w:t>c.</w:t>
      </w:r>
      <w:proofErr w:type="gramEnd"/>
      <w:r>
        <w:rPr>
          <w:b w:val="0"/>
        </w:rPr>
        <w:t>) 10 %- át kell megfizetnie annak a lakossági kibocsátónak, aki több személlyel él közös háztartásban, és az egy főre jutó rendszeres jövedelem nem haladja meg a mindenkori öregségi nyugdíj minimum 100 %- át,</w:t>
      </w:r>
    </w:p>
    <w:p w:rsidR="00ED19C4" w:rsidRDefault="00ED19C4" w:rsidP="00ED19C4">
      <w:pPr>
        <w:ind w:left="720" w:hanging="180"/>
        <w:jc w:val="both"/>
        <w:rPr>
          <w:b w:val="0"/>
        </w:rPr>
      </w:pPr>
      <w:r>
        <w:rPr>
          <w:b w:val="0"/>
        </w:rPr>
        <w:t>d.) 20 %- át kell megfizetnie annak a lakossági kibocsátónak, aki több személlyel él közös háztartásban, és az egy főre jutó rendszeres jövedelem nem haladja meg a mindenkori öregségi nyugdíj minimum 150 %- át,</w:t>
      </w:r>
    </w:p>
    <w:p w:rsidR="00ED19C4" w:rsidRDefault="00ED19C4" w:rsidP="00ED19C4">
      <w:pPr>
        <w:ind w:left="540" w:hanging="540"/>
        <w:jc w:val="both"/>
        <w:rPr>
          <w:b w:val="0"/>
        </w:rPr>
      </w:pPr>
      <w:r>
        <w:rPr>
          <w:b w:val="0"/>
        </w:rPr>
        <w:t>(3) A (2) bekezdésben szereplő kedvezmény nem illeti meg azt a kibocsátót, akinek talajterhelési díjhátraléka van.</w:t>
      </w:r>
    </w:p>
    <w:p w:rsidR="00ED19C4" w:rsidRDefault="00ED19C4" w:rsidP="00ED19C4">
      <w:pPr>
        <w:ind w:left="540" w:hanging="540"/>
        <w:jc w:val="both"/>
        <w:rPr>
          <w:b w:val="0"/>
        </w:rPr>
      </w:pPr>
      <w:r>
        <w:rPr>
          <w:b w:val="0"/>
        </w:rPr>
        <w:t>(4) A kedvezményt meg kell szüntetni, ha jogosultságot kizáró körülmény következik be.</w:t>
      </w:r>
    </w:p>
    <w:p w:rsidR="00ED19C4" w:rsidRDefault="00ED19C4" w:rsidP="00ED19C4">
      <w:pPr>
        <w:pStyle w:val="NormlWeb"/>
        <w:spacing w:before="0" w:beforeAutospacing="0" w:after="0" w:afterAutospacing="0"/>
        <w:ind w:left="60"/>
        <w:jc w:val="center"/>
        <w:rPr>
          <w:rStyle w:val="Kiemels2"/>
          <w:color w:val="000000"/>
        </w:rPr>
      </w:pPr>
    </w:p>
    <w:p w:rsidR="00ED19C4" w:rsidRDefault="00ED19C4" w:rsidP="00ED19C4">
      <w:pPr>
        <w:pStyle w:val="NormlWeb"/>
        <w:spacing w:before="0" w:beforeAutospacing="0" w:after="0" w:afterAutospacing="0"/>
        <w:ind w:left="60"/>
        <w:jc w:val="center"/>
        <w:rPr>
          <w:rStyle w:val="Kiemels2"/>
          <w:color w:val="000000"/>
        </w:rPr>
      </w:pPr>
      <w:r>
        <w:rPr>
          <w:rStyle w:val="Kiemels2"/>
          <w:color w:val="000000"/>
        </w:rPr>
        <w:t>7.§</w:t>
      </w:r>
    </w:p>
    <w:p w:rsidR="00ED19C4" w:rsidRPr="00ED19C4" w:rsidRDefault="00ED19C4" w:rsidP="00ED19C4">
      <w:pPr>
        <w:pStyle w:val="NormlWeb"/>
        <w:spacing w:before="0" w:beforeAutospacing="0" w:after="0" w:afterAutospacing="0"/>
        <w:ind w:left="60"/>
        <w:jc w:val="center"/>
        <w:rPr>
          <w:b/>
        </w:rPr>
      </w:pPr>
      <w:r w:rsidRPr="00ED19C4">
        <w:rPr>
          <w:b/>
        </w:rPr>
        <w:t>Záró rendelkezések</w:t>
      </w:r>
    </w:p>
    <w:p w:rsidR="00ED19C4" w:rsidRDefault="00ED19C4" w:rsidP="00ED19C4">
      <w:pPr>
        <w:pStyle w:val="NormlWeb"/>
        <w:spacing w:before="0" w:beforeAutospacing="0" w:after="0" w:afterAutospacing="0"/>
        <w:ind w:left="60"/>
        <w:jc w:val="center"/>
      </w:pPr>
    </w:p>
    <w:p w:rsidR="00ED19C4" w:rsidRDefault="00ED19C4" w:rsidP="00ED19C4">
      <w:pPr>
        <w:pStyle w:val="NormlWeb"/>
        <w:spacing w:before="0" w:beforeAutospacing="0" w:after="0" w:afterAutospacing="0"/>
        <w:ind w:left="60"/>
        <w:jc w:val="center"/>
        <w:rPr>
          <w:b/>
          <w:bCs/>
        </w:rPr>
      </w:pPr>
    </w:p>
    <w:p w:rsidR="00ED19C4" w:rsidRDefault="00ED19C4" w:rsidP="00ED19C4">
      <w:pPr>
        <w:pStyle w:val="Cmsor4"/>
        <w:spacing w:before="0" w:after="0"/>
        <w:jc w:val="center"/>
        <w:rPr>
          <w:b w:val="0"/>
          <w:bCs w:val="0"/>
          <w:color w:val="474747"/>
          <w:sz w:val="24"/>
          <w:szCs w:val="24"/>
        </w:rPr>
      </w:pPr>
    </w:p>
    <w:p w:rsidR="007672DF" w:rsidRPr="007672DF" w:rsidRDefault="007672DF" w:rsidP="00ED19C4">
      <w:pPr>
        <w:pStyle w:val="NormlWeb"/>
        <w:numPr>
          <w:ilvl w:val="0"/>
          <w:numId w:val="4"/>
        </w:numPr>
        <w:spacing w:before="0" w:beforeAutospacing="0" w:after="0" w:afterAutospacing="0"/>
        <w:jc w:val="both"/>
        <w:rPr>
          <w:color w:val="474747"/>
        </w:rPr>
      </w:pPr>
      <w:r>
        <w:rPr>
          <w:color w:val="474747"/>
        </w:rPr>
        <w:t>Az Önkormányzat Környezetvédelmi Alapot hoz létre.</w:t>
      </w:r>
    </w:p>
    <w:p w:rsidR="00ED19C4" w:rsidRDefault="00ED19C4" w:rsidP="00ED19C4">
      <w:pPr>
        <w:pStyle w:val="NormlWeb"/>
        <w:numPr>
          <w:ilvl w:val="0"/>
          <w:numId w:val="4"/>
        </w:numPr>
        <w:spacing w:before="0" w:beforeAutospacing="0" w:after="0" w:afterAutospacing="0"/>
        <w:jc w:val="both"/>
        <w:rPr>
          <w:color w:val="474747"/>
        </w:rPr>
      </w:pPr>
      <w:r>
        <w:rPr>
          <w:color w:val="000000"/>
        </w:rPr>
        <w:t>A talajterhelési díj megfizetésére, bevallására és az ehhez kapcsolódó jogkövetkezményekre, a megállapításra és a beszedési jog elévülésére, pénzügyi ellenőrzésre, valamint a végrehajtásra, az e rendeletben nem szabályozott kérdésekben a környezetterhelési díjról szóló törvény, valamint az adózás rendjéről szóló törvény rendelkezéseit kell alkalmazni. </w:t>
      </w:r>
    </w:p>
    <w:p w:rsidR="00ED19C4" w:rsidRDefault="00ED19C4" w:rsidP="00ED19C4">
      <w:pPr>
        <w:pStyle w:val="NormlWeb"/>
        <w:numPr>
          <w:ilvl w:val="0"/>
          <w:numId w:val="4"/>
        </w:numPr>
        <w:spacing w:before="0" w:beforeAutospacing="0" w:after="0" w:afterAutospacing="0"/>
        <w:jc w:val="both"/>
        <w:rPr>
          <w:color w:val="474747"/>
        </w:rPr>
      </w:pPr>
      <w:r>
        <w:rPr>
          <w:color w:val="000000"/>
        </w:rPr>
        <w:t xml:space="preserve">A talajterhelési díjból származó bevétel - a (3) bekezdésben foglaltak </w:t>
      </w:r>
      <w:proofErr w:type="gramStart"/>
      <w:r>
        <w:rPr>
          <w:color w:val="000000"/>
        </w:rPr>
        <w:t>figyelembevételével  a</w:t>
      </w:r>
      <w:proofErr w:type="gramEnd"/>
      <w:r>
        <w:rPr>
          <w:color w:val="000000"/>
        </w:rPr>
        <w:t xml:space="preserve"> talaj, valamint a felszín alatti víz mennyiségi, minőségi védelmére használható fel. </w:t>
      </w:r>
    </w:p>
    <w:p w:rsidR="00ED19C4" w:rsidRDefault="00ED19C4" w:rsidP="00ED19C4">
      <w:pPr>
        <w:pStyle w:val="NormlWeb"/>
        <w:numPr>
          <w:ilvl w:val="0"/>
          <w:numId w:val="4"/>
        </w:numPr>
        <w:spacing w:before="0" w:beforeAutospacing="0" w:after="0" w:afterAutospacing="0"/>
        <w:jc w:val="both"/>
        <w:rPr>
          <w:color w:val="474747"/>
        </w:rPr>
      </w:pPr>
      <w:r>
        <w:rPr>
          <w:color w:val="000000"/>
        </w:rPr>
        <w:t>A (2) bekezdés szerinti felhasználásnak minősül különösen a csatornázás, a szennyvíztisztítás, a vízbázis védelem, a települési monitoring kialakítása és működtetése, a tartós környezetkárosodások kármentesítése, a potenciális és tényleges szennyező források szennyezésének megelőző, illetve utólagos műszaki védelme.</w:t>
      </w:r>
    </w:p>
    <w:p w:rsidR="00ED19C4" w:rsidRDefault="007672DF" w:rsidP="007672DF">
      <w:pPr>
        <w:pStyle w:val="NormlWeb"/>
        <w:spacing w:before="0" w:beforeAutospacing="0" w:after="0" w:afterAutospacing="0"/>
        <w:ind w:left="284" w:hanging="284"/>
      </w:pPr>
      <w:r>
        <w:t>(5</w:t>
      </w:r>
      <w:r w:rsidR="00ED19C4">
        <w:t>) E rendelet 2014. január 1 napján lép hatályba. Hatálybalépésével egyidejűen hatályát veszti Böhönye Község Önkormányzatának a 4/</w:t>
      </w:r>
      <w:proofErr w:type="gramStart"/>
      <w:r w:rsidR="00ED19C4">
        <w:t>2012( III.</w:t>
      </w:r>
      <w:proofErr w:type="gramEnd"/>
      <w:r w:rsidR="00ED19C4">
        <w:t xml:space="preserve"> 28.) számú a talajterhelési díjról szóló önkormányzati  rendelete valamint  az azt módosító 3/ 2013(III.18. </w:t>
      </w:r>
      <w:proofErr w:type="gramStart"/>
      <w:r w:rsidR="00ED19C4">
        <w:t>)</w:t>
      </w:r>
      <w:proofErr w:type="gramEnd"/>
      <w:r w:rsidR="00ED19C4">
        <w:t xml:space="preserve">számú a talajterhelési díjról szóló módosító rendelete. </w:t>
      </w:r>
    </w:p>
    <w:p w:rsidR="00ED19C4" w:rsidRDefault="00ED19C4" w:rsidP="00ED19C4">
      <w:pPr>
        <w:tabs>
          <w:tab w:val="center" w:pos="2268"/>
          <w:tab w:val="center" w:pos="6804"/>
        </w:tabs>
        <w:jc w:val="both"/>
      </w:pPr>
    </w:p>
    <w:p w:rsidR="00ED19C4" w:rsidRDefault="00633479" w:rsidP="00ED19C4">
      <w:pPr>
        <w:tabs>
          <w:tab w:val="center" w:pos="2268"/>
          <w:tab w:val="center" w:pos="6804"/>
        </w:tabs>
        <w:jc w:val="both"/>
      </w:pPr>
      <w:r>
        <w:t>Böhönye, 2016. március 31</w:t>
      </w:r>
      <w:r w:rsidR="007672DF">
        <w:t>.</w:t>
      </w:r>
    </w:p>
    <w:p w:rsidR="007672DF" w:rsidRDefault="007672DF" w:rsidP="00ED19C4">
      <w:pPr>
        <w:tabs>
          <w:tab w:val="center" w:pos="2268"/>
          <w:tab w:val="center" w:pos="6804"/>
        </w:tabs>
        <w:jc w:val="both"/>
      </w:pPr>
    </w:p>
    <w:p w:rsidR="00ED19C4" w:rsidRDefault="00ED19C4" w:rsidP="00ED19C4">
      <w:pPr>
        <w:tabs>
          <w:tab w:val="center" w:pos="2268"/>
          <w:tab w:val="center" w:pos="6804"/>
        </w:tabs>
        <w:jc w:val="both"/>
      </w:pPr>
    </w:p>
    <w:p w:rsidR="00ED19C4" w:rsidRDefault="00ED19C4" w:rsidP="00ED19C4">
      <w:pPr>
        <w:tabs>
          <w:tab w:val="center" w:pos="2268"/>
          <w:tab w:val="center" w:pos="6804"/>
        </w:tabs>
        <w:jc w:val="both"/>
      </w:pPr>
      <w:r>
        <w:tab/>
      </w:r>
      <w:r w:rsidR="007672DF">
        <w:t xml:space="preserve">Zsoldos Márta Piroska </w:t>
      </w:r>
      <w:proofErr w:type="spellStart"/>
      <w:r w:rsidR="007672DF">
        <w:t>sk</w:t>
      </w:r>
      <w:proofErr w:type="spellEnd"/>
      <w:r w:rsidR="007672DF">
        <w:t>.</w:t>
      </w:r>
      <w:r>
        <w:t xml:space="preserve"> </w:t>
      </w:r>
      <w:r>
        <w:tab/>
      </w:r>
      <w:r w:rsidR="007672DF">
        <w:t xml:space="preserve">Vezér Ákos </w:t>
      </w:r>
      <w:proofErr w:type="spellStart"/>
      <w:r w:rsidR="007672DF">
        <w:t>sk</w:t>
      </w:r>
      <w:proofErr w:type="spellEnd"/>
      <w:r w:rsidR="007672DF">
        <w:t>.</w:t>
      </w:r>
      <w:r>
        <w:t xml:space="preserve"> </w:t>
      </w:r>
    </w:p>
    <w:p w:rsidR="00ED19C4" w:rsidRPr="007672DF" w:rsidRDefault="00ED19C4" w:rsidP="007672DF">
      <w:pPr>
        <w:tabs>
          <w:tab w:val="center" w:pos="2268"/>
          <w:tab w:val="center" w:pos="6804"/>
        </w:tabs>
        <w:jc w:val="both"/>
        <w:rPr>
          <w:b w:val="0"/>
        </w:rPr>
      </w:pPr>
      <w:r>
        <w:tab/>
      </w:r>
      <w:proofErr w:type="gramStart"/>
      <w:r w:rsidRPr="00ED19C4">
        <w:rPr>
          <w:b w:val="0"/>
        </w:rPr>
        <w:t>polgármester</w:t>
      </w:r>
      <w:proofErr w:type="gramEnd"/>
      <w:r w:rsidRPr="00ED19C4">
        <w:rPr>
          <w:b w:val="0"/>
        </w:rPr>
        <w:t xml:space="preserve"> </w:t>
      </w:r>
      <w:r w:rsidRPr="00ED19C4">
        <w:rPr>
          <w:b w:val="0"/>
        </w:rPr>
        <w:tab/>
        <w:t xml:space="preserve">jegyző </w:t>
      </w:r>
    </w:p>
    <w:sectPr w:rsidR="00ED19C4" w:rsidRPr="00767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C66FE"/>
    <w:multiLevelType w:val="hybridMultilevel"/>
    <w:tmpl w:val="3878A9FA"/>
    <w:lvl w:ilvl="0" w:tplc="3E4C6DE4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color w:val="00000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881ECB"/>
    <w:multiLevelType w:val="hybridMultilevel"/>
    <w:tmpl w:val="D86C2884"/>
    <w:lvl w:ilvl="0" w:tplc="68E80CB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710121"/>
    <w:multiLevelType w:val="hybridMultilevel"/>
    <w:tmpl w:val="9BE8A6D2"/>
    <w:lvl w:ilvl="0" w:tplc="E2A6A1B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73273F"/>
    <w:multiLevelType w:val="hybridMultilevel"/>
    <w:tmpl w:val="B4FE089C"/>
    <w:lvl w:ilvl="0" w:tplc="9A8EB484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9C4"/>
    <w:rsid w:val="00305A42"/>
    <w:rsid w:val="003E0199"/>
    <w:rsid w:val="00633479"/>
    <w:rsid w:val="007672DF"/>
    <w:rsid w:val="00776172"/>
    <w:rsid w:val="009E7CA6"/>
    <w:rsid w:val="00A47CA3"/>
    <w:rsid w:val="00B32F07"/>
    <w:rsid w:val="00D77B4B"/>
    <w:rsid w:val="00ED19C4"/>
    <w:rsid w:val="00FA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ED19C4"/>
    <w:rPr>
      <w:b/>
      <w:sz w:val="24"/>
      <w:szCs w:val="24"/>
    </w:rPr>
  </w:style>
  <w:style w:type="paragraph" w:styleId="Cmsor1">
    <w:name w:val="heading 1"/>
    <w:basedOn w:val="Norml"/>
    <w:next w:val="Norml"/>
    <w:qFormat/>
    <w:rsid w:val="00ED19C4"/>
    <w:pPr>
      <w:keepNext/>
      <w:spacing w:before="240" w:after="60"/>
      <w:outlineLvl w:val="0"/>
    </w:pPr>
    <w:rPr>
      <w:rFonts w:ascii="Arial" w:hAnsi="Arial" w:cs="Arial"/>
      <w:bCs/>
      <w:kern w:val="32"/>
      <w:sz w:val="32"/>
      <w:szCs w:val="32"/>
    </w:rPr>
  </w:style>
  <w:style w:type="paragraph" w:styleId="Cmsor4">
    <w:name w:val="heading 4"/>
    <w:basedOn w:val="Norml"/>
    <w:next w:val="Norml"/>
    <w:qFormat/>
    <w:rsid w:val="00ED19C4"/>
    <w:pPr>
      <w:keepNext/>
      <w:spacing w:before="240" w:after="60"/>
      <w:outlineLvl w:val="3"/>
    </w:pPr>
    <w:rPr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ED19C4"/>
    <w:pPr>
      <w:spacing w:before="100" w:beforeAutospacing="1" w:after="100" w:afterAutospacing="1"/>
    </w:pPr>
    <w:rPr>
      <w:b w:val="0"/>
    </w:rPr>
  </w:style>
  <w:style w:type="character" w:styleId="Kiemels2">
    <w:name w:val="Strong"/>
    <w:qFormat/>
    <w:rsid w:val="00ED19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ED19C4"/>
    <w:rPr>
      <w:b/>
      <w:sz w:val="24"/>
      <w:szCs w:val="24"/>
    </w:rPr>
  </w:style>
  <w:style w:type="paragraph" w:styleId="Cmsor1">
    <w:name w:val="heading 1"/>
    <w:basedOn w:val="Norml"/>
    <w:next w:val="Norml"/>
    <w:qFormat/>
    <w:rsid w:val="00ED19C4"/>
    <w:pPr>
      <w:keepNext/>
      <w:spacing w:before="240" w:after="60"/>
      <w:outlineLvl w:val="0"/>
    </w:pPr>
    <w:rPr>
      <w:rFonts w:ascii="Arial" w:hAnsi="Arial" w:cs="Arial"/>
      <w:bCs/>
      <w:kern w:val="32"/>
      <w:sz w:val="32"/>
      <w:szCs w:val="32"/>
    </w:rPr>
  </w:style>
  <w:style w:type="paragraph" w:styleId="Cmsor4">
    <w:name w:val="heading 4"/>
    <w:basedOn w:val="Norml"/>
    <w:next w:val="Norml"/>
    <w:qFormat/>
    <w:rsid w:val="00ED19C4"/>
    <w:pPr>
      <w:keepNext/>
      <w:spacing w:before="240" w:after="60"/>
      <w:outlineLvl w:val="3"/>
    </w:pPr>
    <w:rPr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ED19C4"/>
    <w:pPr>
      <w:spacing w:before="100" w:beforeAutospacing="1" w:after="100" w:afterAutospacing="1"/>
    </w:pPr>
    <w:rPr>
      <w:b w:val="0"/>
    </w:rPr>
  </w:style>
  <w:style w:type="character" w:styleId="Kiemels2">
    <w:name w:val="Strong"/>
    <w:qFormat/>
    <w:rsid w:val="00ED19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9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836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BÖHÖNYE KÖZSÉGI ÖNKORMÁNYZAT</vt:lpstr>
    </vt:vector>
  </TitlesOfParts>
  <Company>-</Company>
  <LinksUpToDate>false</LinksUpToDate>
  <CharactersWithSpaces>6639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BÖHÖNYE KÖZSÉGI ÖNKORMÁNYZAT</dc:title>
  <dc:creator>Hoffmanné dr. Németh Ildikó</dc:creator>
  <cp:lastModifiedBy>Iroda-8596</cp:lastModifiedBy>
  <cp:revision>3</cp:revision>
  <dcterms:created xsi:type="dcterms:W3CDTF">2016-03-31T12:19:00Z</dcterms:created>
  <dcterms:modified xsi:type="dcterms:W3CDTF">2016-03-31T12:44:00Z</dcterms:modified>
</cp:coreProperties>
</file>