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AF" w:rsidRPr="00FB0CAF" w:rsidRDefault="00FB0CAF" w:rsidP="00FB0CAF">
      <w:pPr>
        <w:tabs>
          <w:tab w:val="center" w:pos="720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B0CAF">
        <w:rPr>
          <w:rFonts w:ascii="Times New Roman" w:hAnsi="Times New Roman"/>
          <w:i/>
          <w:sz w:val="24"/>
          <w:szCs w:val="24"/>
        </w:rPr>
        <w:t xml:space="preserve">9. melléklet a </w:t>
      </w:r>
      <w:r>
        <w:rPr>
          <w:rFonts w:ascii="Times New Roman" w:hAnsi="Times New Roman"/>
          <w:i/>
          <w:sz w:val="24"/>
          <w:szCs w:val="24"/>
        </w:rPr>
        <w:t>27/</w:t>
      </w:r>
      <w:r w:rsidRPr="00FB0CAF">
        <w:rPr>
          <w:rFonts w:ascii="Times New Roman" w:hAnsi="Times New Roman"/>
          <w:i/>
          <w:sz w:val="24"/>
          <w:szCs w:val="24"/>
        </w:rPr>
        <w:t xml:space="preserve">2019. (XI. </w:t>
      </w:r>
      <w:r>
        <w:rPr>
          <w:rFonts w:ascii="Times New Roman" w:hAnsi="Times New Roman"/>
          <w:i/>
          <w:sz w:val="24"/>
          <w:szCs w:val="24"/>
        </w:rPr>
        <w:t>22</w:t>
      </w:r>
      <w:r w:rsidRPr="00FB0CAF">
        <w:rPr>
          <w:rFonts w:ascii="Times New Roman" w:hAnsi="Times New Roman"/>
          <w:i/>
          <w:sz w:val="24"/>
          <w:szCs w:val="24"/>
        </w:rPr>
        <w:t>.) önkormányzati rendelethez</w:t>
      </w:r>
    </w:p>
    <w:p w:rsidR="00FB0CAF" w:rsidRDefault="00FB0CAF" w:rsidP="00FB0CAF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B0CAF" w:rsidRPr="00FB0CAF" w:rsidRDefault="00FB0CAF" w:rsidP="00FB0CAF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B0CAF" w:rsidRPr="00FB0CAF" w:rsidRDefault="00FB0CAF" w:rsidP="00FB0CAF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0CAF">
        <w:rPr>
          <w:rFonts w:ascii="Times New Roman" w:hAnsi="Times New Roman"/>
          <w:b/>
          <w:bCs/>
          <w:sz w:val="24"/>
          <w:szCs w:val="24"/>
        </w:rPr>
        <w:t>Az önkormányzati képviselő, polgármester, alpolgármesterek és a vele közös háztartásban élő házas- vagy élettársa, valamint gyermeke vagyonnyilatkozatának nyilvántartási szabályai, és az ellenőrzési eljárás</w:t>
      </w:r>
      <w:r w:rsidRPr="00FB0C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FB0CAF">
        <w:rPr>
          <w:rFonts w:ascii="Times New Roman" w:hAnsi="Times New Roman"/>
          <w:b/>
          <w:bCs/>
          <w:sz w:val="24"/>
          <w:szCs w:val="24"/>
        </w:rPr>
        <w:t>rendje</w:t>
      </w:r>
    </w:p>
    <w:p w:rsidR="00FB0CAF" w:rsidRDefault="00FB0CAF" w:rsidP="00FB0CAF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FB0CAF" w:rsidRPr="00FB0CAF" w:rsidRDefault="00FB0CAF" w:rsidP="00FB0CAF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FB0CAF" w:rsidRPr="00FB0CAF" w:rsidRDefault="00FB0CAF" w:rsidP="00FB0CAF">
      <w:pPr>
        <w:pStyle w:val="Cm"/>
        <w:numPr>
          <w:ilvl w:val="0"/>
          <w:numId w:val="1"/>
        </w:numPr>
        <w:jc w:val="both"/>
        <w:rPr>
          <w:rFonts w:ascii="Times New Roman" w:hAnsi="Times New Roman"/>
          <w:b w:val="0"/>
          <w:sz w:val="24"/>
        </w:rPr>
      </w:pPr>
      <w:r w:rsidRPr="00FB0CAF">
        <w:rPr>
          <w:rFonts w:ascii="Times New Roman" w:hAnsi="Times New Roman"/>
          <w:b w:val="0"/>
          <w:sz w:val="24"/>
        </w:rPr>
        <w:t>A vagyonnyilatkozatokat a Városgazdasági-, Ügyrendi-és Összeférhetetlenségi Bizottság (továbbiakban: bizottság) tartja nyilván és ellenőrzi.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 vagyonnyilatkozatok őrzése, és a nyilvántartásával kapcsolatos adminisztrációs feladatok ellátása a Csongrádi Polgármesteri Hivatalának e feladatra – a bizottság elnökének egyetértésével – kijelölt köztisztviselőjének feladata.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 hozzátartozói vagyonnyilatkozatokat nyilatkozattevőnként, névvel ellátott, külön-külön (hozzátartozónként) lezárt, a Csongrád Városi Önkormányzat körbélyegzőjével lebélyegzett borítékban kell tartani.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 vagyonnyilatkozat átvételét a bizottság elnöke aláírásával igazolja.</w:t>
      </w:r>
    </w:p>
    <w:p w:rsidR="00FB0CAF" w:rsidRPr="00FB0CAF" w:rsidRDefault="00FB0CAF" w:rsidP="00FB0CA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 képviselő hozzátartozójának vagyonnyilatkozatát tartalmazó borítékok lezárását, a borítékon, a vagyonnyilatkozatra kötelezett képviselő igazolja aláírásával.</w:t>
      </w:r>
    </w:p>
    <w:p w:rsidR="00FB0CAF" w:rsidRPr="00FB0CAF" w:rsidRDefault="00FB0CAF" w:rsidP="00FB0CA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 bizottság által kezelt vagyonnyilatkozatokról olyan nyilvántartást kell vezetni, melyből nyilatkozattevőnként külön-külön meg lehet állapítani a vagyonnyilatkozatok leadásának, lezárásának (igazolásának) pontos időpontját, a vagyonnyilatkozatok felnyitásának tényét, időpontját, okát és a vagyonnyilatkozatokba betekintők személyét.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 vagyonnyilatkozatokat a Csongrádi Polgármesteri Hivatalában oly módon kell kezelni és tárolni, hogy azokhoz csak az arra jogosult személyek férhessenek hozzá. A vagyonnyilatkozatokat a jegyző által kijelölt, biztonsági zárral ellátott helyiségben, lemezszekrényben kell tárolni.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 xml:space="preserve">A képviselő vagyonnyilatkozata – az ellenőrzéshez szolgáltatott azonosító adatok kivételével – nyilvános. 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spacing w:after="0"/>
        <w:ind w:left="748" w:hanging="388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6)</w:t>
      </w:r>
      <w:r w:rsidRPr="00FB0CAF">
        <w:rPr>
          <w:rFonts w:ascii="Times New Roman" w:hAnsi="Times New Roman"/>
          <w:sz w:val="24"/>
          <w:szCs w:val="24"/>
        </w:rPr>
        <w:tab/>
        <w:t>A képviselők és a polgármester, alpolgármesterek vagyonnyilatkozataiba bárki a hivatal helyiségében – a hivatal dolgozója, vagy a bizottság tagja jelenlétében – betekinthet.</w:t>
      </w:r>
    </w:p>
    <w:p w:rsidR="00FB0CAF" w:rsidRPr="00FB0CAF" w:rsidRDefault="00FB0CAF" w:rsidP="00FB0CAF">
      <w:pPr>
        <w:spacing w:after="0"/>
        <w:ind w:left="748" w:hanging="388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ab/>
        <w:t>A vagyonnyilatkozatba, leadása után, sem a képviselő, sem a betekintő bejegyzést nem tehet.</w:t>
      </w:r>
    </w:p>
    <w:p w:rsidR="00FB0CAF" w:rsidRPr="00FB0CAF" w:rsidRDefault="00FB0CAF" w:rsidP="00FB0CAF">
      <w:pPr>
        <w:spacing w:after="0"/>
        <w:ind w:left="748" w:hanging="388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ab/>
        <w:t>A vagyonnyilatkozatról a betekintő feljegyzést készíthet.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spacing w:after="0"/>
        <w:ind w:left="748" w:hanging="374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7) A képviselő hozzátartozójának vagyonnyilatkozata nem nyilvános, abba – a nyilatkozat tételére kötelezett, vagy az érintett képviselő kivételével – csak a bizottság tagjai tekinthetnek be ellenőrzés céljából.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lastRenderedPageBreak/>
        <w:t>A képviselő hozzátartozója vagyonnyilatkozatának felbontásához a bizottság határozata szükséges.</w:t>
      </w:r>
    </w:p>
    <w:p w:rsidR="00FB0CAF" w:rsidRPr="00FB0CAF" w:rsidRDefault="00FB0CAF" w:rsidP="00FB0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 képviselő hozzátartozója vagyonnyilatkozatának felbontását követően a vagyonnyilatkozatot tartalmazó boríték lezárását a bizottság elnöke igazolja aláírásával.</w:t>
      </w:r>
    </w:p>
    <w:p w:rsidR="00FB0CAF" w:rsidRPr="00FB0CAF" w:rsidRDefault="00FB0CAF" w:rsidP="00FB0CAF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Ha a képviselő hozzátartozója vagyonnyilatkozatának felbontását a nyilatkozattevő vagy az érintett képviselő kérte, a boríték ismételt lezárását a felbontást kérő igazolja aláírásával.</w:t>
      </w:r>
    </w:p>
    <w:p w:rsidR="00FB0CAF" w:rsidRPr="00FB0CAF" w:rsidRDefault="00FB0CAF" w:rsidP="00FB0CAF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shd w:val="clear" w:color="auto" w:fill="FFFFFF"/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8)</w:t>
      </w:r>
      <w:r w:rsidRPr="00FB0CAF">
        <w:rPr>
          <w:rFonts w:ascii="Times New Roman" w:hAnsi="Times New Roman"/>
          <w:sz w:val="24"/>
          <w:szCs w:val="24"/>
        </w:rPr>
        <w:tab/>
        <w:t xml:space="preserve">A Városgazdasági-, Ügyrendi-és Összeférhetetlenségi Bizottság eljárása során köteles betartani és betartatni </w:t>
      </w:r>
      <w:r w:rsidRPr="00FB0CAF">
        <w:rPr>
          <w:rFonts w:ascii="Times New Roman" w:hAnsi="Times New Roman"/>
          <w:color w:val="000000"/>
          <w:sz w:val="24"/>
          <w:szCs w:val="24"/>
        </w:rPr>
        <w:t>az információs önrendelkezési jogról és az információszabadságról</w:t>
      </w:r>
      <w:r w:rsidRPr="00FB0CAF">
        <w:rPr>
          <w:rFonts w:ascii="Times New Roman" w:hAnsi="Times New Roman"/>
          <w:sz w:val="24"/>
          <w:szCs w:val="24"/>
        </w:rPr>
        <w:t xml:space="preserve"> szóló 2011. évi CXII. törvény előírásait.</w:t>
      </w:r>
    </w:p>
    <w:p w:rsidR="00FB0CAF" w:rsidRPr="00FB0CAF" w:rsidRDefault="00FB0CAF" w:rsidP="00FB0CAF">
      <w:pPr>
        <w:spacing w:after="0"/>
        <w:ind w:left="748" w:hanging="388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spacing w:after="0"/>
        <w:ind w:left="748" w:hanging="388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9)</w:t>
      </w:r>
      <w:r w:rsidRPr="00FB0CAF">
        <w:rPr>
          <w:rFonts w:ascii="Times New Roman" w:hAnsi="Times New Roman"/>
          <w:sz w:val="24"/>
          <w:szCs w:val="24"/>
        </w:rPr>
        <w:tab/>
        <w:t xml:space="preserve">A bizottság eljárását bárki írásban kezdeményezheti. </w:t>
      </w:r>
    </w:p>
    <w:p w:rsidR="00FB0CAF" w:rsidRPr="00FB0CAF" w:rsidRDefault="00FB0CAF" w:rsidP="00FB0CAF">
      <w:pPr>
        <w:spacing w:after="0"/>
        <w:ind w:left="748" w:hanging="40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Az eljárásra a képviselő-testület zárt ülésére vonatkozó szabályokat kell alkalmazni.</w:t>
      </w:r>
    </w:p>
    <w:p w:rsidR="00FB0CAF" w:rsidRPr="00FB0CAF" w:rsidRDefault="00FB0CAF" w:rsidP="00FB0CAF">
      <w:pPr>
        <w:spacing w:after="0"/>
        <w:ind w:left="748" w:hanging="40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spacing w:after="0"/>
        <w:ind w:left="748" w:hanging="464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>11) A vagyonnyilatkozat-tételi kötelezettség megszűnését vagy a kötelezett által új vagyonnyilatkozat tételét követően a vagyonnyilatkozatot 8 napon belül vissza kell adni a kötelezettnek.</w:t>
      </w:r>
    </w:p>
    <w:p w:rsidR="00FB0CAF" w:rsidRPr="00FB0CAF" w:rsidRDefault="00FB0CAF" w:rsidP="00FB0CAF">
      <w:pPr>
        <w:spacing w:after="0"/>
        <w:ind w:left="748" w:hanging="464"/>
        <w:jc w:val="both"/>
        <w:rPr>
          <w:rFonts w:ascii="Times New Roman" w:hAnsi="Times New Roman"/>
          <w:sz w:val="24"/>
          <w:szCs w:val="24"/>
        </w:rPr>
      </w:pPr>
    </w:p>
    <w:p w:rsidR="00FB0CAF" w:rsidRPr="00FB0CAF" w:rsidRDefault="00FB0CAF" w:rsidP="00FB0CAF">
      <w:pPr>
        <w:spacing w:after="0"/>
        <w:ind w:left="748" w:hanging="464"/>
        <w:jc w:val="both"/>
        <w:rPr>
          <w:rFonts w:ascii="Times New Roman" w:hAnsi="Times New Roman"/>
          <w:sz w:val="24"/>
          <w:szCs w:val="24"/>
        </w:rPr>
      </w:pPr>
      <w:r w:rsidRPr="00FB0CAF">
        <w:rPr>
          <w:rFonts w:ascii="Times New Roman" w:hAnsi="Times New Roman"/>
          <w:sz w:val="24"/>
          <w:szCs w:val="24"/>
        </w:rPr>
        <w:t xml:space="preserve"> 12)</w:t>
      </w:r>
      <w:r w:rsidRPr="00FB0CAF">
        <w:rPr>
          <w:rFonts w:ascii="Times New Roman" w:hAnsi="Times New Roman"/>
          <w:sz w:val="24"/>
          <w:szCs w:val="24"/>
        </w:rPr>
        <w:tab/>
        <w:t>A jelen szabályozás által nem érintett kérdésekben a 2011. évi CLXXXIX. tv. 39. §</w:t>
      </w:r>
      <w:proofErr w:type="spellStart"/>
      <w:r w:rsidRPr="00FB0CAF">
        <w:rPr>
          <w:rFonts w:ascii="Times New Roman" w:hAnsi="Times New Roman"/>
          <w:sz w:val="24"/>
          <w:szCs w:val="24"/>
        </w:rPr>
        <w:t>-ában</w:t>
      </w:r>
      <w:proofErr w:type="spellEnd"/>
      <w:r w:rsidRPr="00FB0CAF">
        <w:rPr>
          <w:rFonts w:ascii="Times New Roman" w:hAnsi="Times New Roman"/>
          <w:sz w:val="24"/>
          <w:szCs w:val="24"/>
        </w:rPr>
        <w:t xml:space="preserve"> foglaltak az irányadók.</w:t>
      </w:r>
    </w:p>
    <w:p w:rsidR="00577788" w:rsidRPr="00FB0CAF" w:rsidRDefault="00FB0CAF" w:rsidP="00FB0CAF">
      <w:pPr>
        <w:rPr>
          <w:rFonts w:ascii="Times New Roman" w:hAnsi="Times New Roman"/>
          <w:sz w:val="24"/>
          <w:szCs w:val="24"/>
        </w:rPr>
      </w:pPr>
    </w:p>
    <w:sectPr w:rsidR="00577788" w:rsidRPr="00FB0CAF" w:rsidSect="00346C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AF" w:rsidRDefault="00FB0CAF" w:rsidP="00FB0CAF">
      <w:pPr>
        <w:spacing w:after="0" w:line="240" w:lineRule="auto"/>
      </w:pPr>
      <w:r>
        <w:separator/>
      </w:r>
    </w:p>
  </w:endnote>
  <w:endnote w:type="continuationSeparator" w:id="0">
    <w:p w:rsidR="00FB0CAF" w:rsidRDefault="00FB0CAF" w:rsidP="00FB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48025"/>
      <w:docPartObj>
        <w:docPartGallery w:val="Page Numbers (Bottom of Page)"/>
        <w:docPartUnique/>
      </w:docPartObj>
    </w:sdtPr>
    <w:sdtContent>
      <w:p w:rsidR="00FB0CAF" w:rsidRDefault="00FB0CAF">
        <w:pPr>
          <w:pStyle w:val="llb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B0CAF" w:rsidRDefault="00FB0CA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AF" w:rsidRDefault="00FB0CAF" w:rsidP="00FB0CAF">
      <w:pPr>
        <w:spacing w:after="0" w:line="240" w:lineRule="auto"/>
      </w:pPr>
      <w:r>
        <w:separator/>
      </w:r>
    </w:p>
  </w:footnote>
  <w:footnote w:type="continuationSeparator" w:id="0">
    <w:p w:rsidR="00FB0CAF" w:rsidRDefault="00FB0CAF" w:rsidP="00FB0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80350"/>
    <w:multiLevelType w:val="hybridMultilevel"/>
    <w:tmpl w:val="1C1A8914"/>
    <w:lvl w:ilvl="0" w:tplc="8500D5B6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</w:lvl>
    <w:lvl w:ilvl="1" w:tplc="396C3A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CAF"/>
    <w:rsid w:val="00346C9B"/>
    <w:rsid w:val="00BB0601"/>
    <w:rsid w:val="00BD0AB7"/>
    <w:rsid w:val="00FB0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0CA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FB0CAF"/>
    <w:pPr>
      <w:spacing w:after="0" w:line="240" w:lineRule="auto"/>
      <w:jc w:val="center"/>
    </w:pPr>
    <w:rPr>
      <w:rFonts w:eastAsia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FB0CAF"/>
    <w:rPr>
      <w:rFonts w:ascii="Calibri" w:eastAsia="Times New Roman" w:hAnsi="Calibri" w:cs="Times New Roman"/>
      <w:b/>
      <w:bCs/>
      <w:sz w:val="26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FB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B0CA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B0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0C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3034</Characters>
  <Application>Microsoft Office Word</Application>
  <DocSecurity>0</DocSecurity>
  <Lines>25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1</cp:revision>
  <dcterms:created xsi:type="dcterms:W3CDTF">2019-11-21T12:32:00Z</dcterms:created>
  <dcterms:modified xsi:type="dcterms:W3CDTF">2019-11-21T12:33:00Z</dcterms:modified>
</cp:coreProperties>
</file>