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B5" w:rsidRPr="001C12B5" w:rsidRDefault="001C12B5" w:rsidP="001C12B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1C12B5">
        <w:rPr>
          <w:rFonts w:ascii="Book Antiqua" w:hAnsi="Book Antiqua"/>
          <w:sz w:val="24"/>
          <w:szCs w:val="24"/>
        </w:rPr>
        <w:t>1. napirend</w:t>
      </w:r>
      <w:r w:rsidRPr="001C12B5">
        <w:rPr>
          <w:rFonts w:ascii="Book Antiqua" w:hAnsi="Book Antiqua"/>
          <w:sz w:val="24"/>
          <w:szCs w:val="24"/>
        </w:rPr>
        <w:tab/>
      </w:r>
      <w:r w:rsidRPr="001C12B5">
        <w:rPr>
          <w:rFonts w:ascii="Book Antiqua" w:hAnsi="Book Antiqua"/>
          <w:sz w:val="24"/>
          <w:szCs w:val="24"/>
        </w:rPr>
        <w:tab/>
      </w:r>
      <w:r w:rsidRPr="001C12B5">
        <w:rPr>
          <w:rFonts w:ascii="Book Antiqua" w:hAnsi="Book Antiqua"/>
          <w:sz w:val="24"/>
          <w:szCs w:val="24"/>
        </w:rPr>
        <w:tab/>
      </w:r>
      <w:r w:rsidRPr="001C12B5">
        <w:rPr>
          <w:rFonts w:ascii="Book Antiqua" w:hAnsi="Book Antiqua"/>
          <w:sz w:val="24"/>
          <w:szCs w:val="24"/>
        </w:rPr>
        <w:tab/>
      </w:r>
      <w:r w:rsidR="00275BBA">
        <w:rPr>
          <w:rFonts w:ascii="Book Antiqua" w:hAnsi="Book Antiqua"/>
          <w:sz w:val="24"/>
          <w:szCs w:val="24"/>
        </w:rPr>
        <w:t xml:space="preserve">                      </w:t>
      </w:r>
      <w:r w:rsidRPr="001C12B5">
        <w:rPr>
          <w:rFonts w:ascii="Book Antiqua" w:hAnsi="Book Antiqua"/>
          <w:sz w:val="24"/>
          <w:szCs w:val="24"/>
        </w:rPr>
        <w:tab/>
        <w:t xml:space="preserve">     </w:t>
      </w:r>
      <w:r w:rsidRPr="001C12B5">
        <w:rPr>
          <w:rFonts w:ascii="Book Antiqua" w:hAnsi="Book Antiqua"/>
          <w:sz w:val="24"/>
          <w:szCs w:val="24"/>
        </w:rPr>
        <w:tab/>
      </w:r>
      <w:r w:rsidRPr="001C12B5">
        <w:rPr>
          <w:rFonts w:ascii="Book Antiqua" w:hAnsi="Book Antiqua"/>
          <w:sz w:val="24"/>
          <w:szCs w:val="24"/>
        </w:rPr>
        <w:tab/>
        <w:t xml:space="preserve">              minősített többség</w:t>
      </w:r>
    </w:p>
    <w:p w:rsidR="001C12B5" w:rsidRPr="001C12B5" w:rsidRDefault="001C12B5" w:rsidP="001C12B5">
      <w:pPr>
        <w:spacing w:after="0" w:line="240" w:lineRule="auto"/>
        <w:jc w:val="both"/>
        <w:rPr>
          <w:rFonts w:ascii="Book Antiqua" w:hAnsi="Book Antiqua"/>
          <w:b/>
          <w:caps/>
          <w:sz w:val="24"/>
          <w:szCs w:val="24"/>
          <w:u w:val="single"/>
        </w:rPr>
      </w:pPr>
    </w:p>
    <w:p w:rsidR="001C12B5" w:rsidRPr="001C12B5" w:rsidRDefault="001F6D9F" w:rsidP="001C12B5">
      <w:pPr>
        <w:spacing w:after="0" w:line="240" w:lineRule="auto"/>
        <w:jc w:val="both"/>
        <w:rPr>
          <w:rFonts w:ascii="Book Antiqua" w:hAnsi="Book Antiqua"/>
          <w:b/>
          <w:caps/>
          <w:sz w:val="24"/>
          <w:szCs w:val="24"/>
          <w:u w:val="single"/>
        </w:rPr>
      </w:pPr>
      <w:r>
        <w:rPr>
          <w:rFonts w:ascii="Book Antiqua" w:hAnsi="Book Antiqua"/>
          <w:b/>
          <w:caps/>
          <w:sz w:val="24"/>
          <w:szCs w:val="24"/>
          <w:u w:val="single"/>
        </w:rPr>
        <w:t>Kurd</w:t>
      </w:r>
      <w:r w:rsidR="001C12B5" w:rsidRPr="001C12B5">
        <w:rPr>
          <w:rFonts w:ascii="Book Antiqua" w:hAnsi="Book Antiqua"/>
          <w:b/>
          <w:caps/>
          <w:sz w:val="24"/>
          <w:szCs w:val="24"/>
          <w:u w:val="single"/>
        </w:rPr>
        <w:t xml:space="preserve">  Község Önkormányzata Képviselő-testületének </w:t>
      </w:r>
    </w:p>
    <w:p w:rsidR="001C12B5" w:rsidRPr="001C12B5" w:rsidRDefault="00B73013" w:rsidP="001C12B5">
      <w:pPr>
        <w:spacing w:after="0" w:line="240" w:lineRule="auto"/>
        <w:jc w:val="both"/>
        <w:rPr>
          <w:rFonts w:ascii="Book Antiqua" w:hAnsi="Book Antiqua"/>
          <w:b/>
          <w:caps/>
          <w:sz w:val="24"/>
          <w:szCs w:val="24"/>
          <w:u w:val="single"/>
        </w:rPr>
      </w:pPr>
      <w:r>
        <w:rPr>
          <w:rFonts w:ascii="Book Antiqua" w:hAnsi="Book Antiqua"/>
          <w:b/>
          <w:caps/>
          <w:sz w:val="24"/>
          <w:szCs w:val="24"/>
          <w:u w:val="single"/>
        </w:rPr>
        <w:t>1</w:t>
      </w:r>
      <w:r w:rsidR="001C12B5" w:rsidRPr="001C12B5">
        <w:rPr>
          <w:rFonts w:ascii="Book Antiqua" w:hAnsi="Book Antiqua"/>
          <w:b/>
          <w:caps/>
          <w:sz w:val="24"/>
          <w:szCs w:val="24"/>
          <w:u w:val="single"/>
        </w:rPr>
        <w:t>/20</w:t>
      </w:r>
      <w:r>
        <w:rPr>
          <w:rFonts w:ascii="Book Antiqua" w:hAnsi="Book Antiqua"/>
          <w:b/>
          <w:caps/>
          <w:sz w:val="24"/>
          <w:szCs w:val="24"/>
          <w:u w:val="single"/>
        </w:rPr>
        <w:t>20</w:t>
      </w:r>
      <w:r w:rsidR="001C12B5" w:rsidRPr="001C12B5">
        <w:rPr>
          <w:rFonts w:ascii="Book Antiqua" w:hAnsi="Book Antiqua"/>
          <w:b/>
          <w:caps/>
          <w:sz w:val="24"/>
          <w:szCs w:val="24"/>
          <w:u w:val="single"/>
        </w:rPr>
        <w:t xml:space="preserve">. (I.…) ÖNKORMÁNYZATI RENDELETE-tervezete  A PÉNZBELI ÉS TERMÉSZETBENI SZOCIÁLIS  és gyerkmejóléti  eLLÁTÁSOKRÓL szóló </w:t>
      </w:r>
      <w:r w:rsidR="00275BBA">
        <w:rPr>
          <w:rFonts w:ascii="Book Antiqua" w:hAnsi="Book Antiqua"/>
          <w:b/>
          <w:caps/>
          <w:sz w:val="24"/>
          <w:szCs w:val="24"/>
          <w:u w:val="single"/>
        </w:rPr>
        <w:t>7</w:t>
      </w:r>
      <w:r w:rsidRPr="00B73013">
        <w:rPr>
          <w:rFonts w:ascii="Book Antiqua" w:hAnsi="Book Antiqua"/>
          <w:b/>
          <w:sz w:val="24"/>
          <w:szCs w:val="24"/>
          <w:u w:val="single"/>
        </w:rPr>
        <w:t>/201</w:t>
      </w:r>
      <w:r w:rsidR="00275BBA">
        <w:rPr>
          <w:rFonts w:ascii="Book Antiqua" w:hAnsi="Book Antiqua"/>
          <w:b/>
          <w:sz w:val="24"/>
          <w:szCs w:val="24"/>
          <w:u w:val="single"/>
        </w:rPr>
        <w:t>6</w:t>
      </w:r>
      <w:r w:rsidRPr="00B73013">
        <w:rPr>
          <w:rFonts w:ascii="Book Antiqua" w:hAnsi="Book Antiqua"/>
          <w:b/>
          <w:sz w:val="24"/>
          <w:szCs w:val="24"/>
          <w:u w:val="single"/>
        </w:rPr>
        <w:t>.(II.2</w:t>
      </w:r>
      <w:r w:rsidR="00275BBA">
        <w:rPr>
          <w:rFonts w:ascii="Book Antiqua" w:hAnsi="Book Antiqua"/>
          <w:b/>
          <w:sz w:val="24"/>
          <w:szCs w:val="24"/>
          <w:u w:val="single"/>
        </w:rPr>
        <w:t>7</w:t>
      </w:r>
      <w:r w:rsidRPr="00B73013">
        <w:rPr>
          <w:rFonts w:ascii="Book Antiqua" w:hAnsi="Book Antiqua"/>
          <w:b/>
          <w:sz w:val="24"/>
          <w:szCs w:val="24"/>
          <w:u w:val="single"/>
        </w:rPr>
        <w:t xml:space="preserve">.) </w:t>
      </w:r>
      <w:r w:rsidR="001C12B5" w:rsidRPr="00B73013">
        <w:rPr>
          <w:rFonts w:ascii="Book Antiqua" w:hAnsi="Book Antiqua"/>
          <w:b/>
          <w:caps/>
          <w:sz w:val="24"/>
          <w:szCs w:val="24"/>
          <w:u w:val="single"/>
        </w:rPr>
        <w:t>rendelet</w:t>
      </w:r>
      <w:r>
        <w:rPr>
          <w:rFonts w:ascii="Book Antiqua" w:hAnsi="Book Antiqua"/>
          <w:b/>
          <w:caps/>
          <w:sz w:val="24"/>
          <w:szCs w:val="24"/>
          <w:u w:val="single"/>
        </w:rPr>
        <w:t xml:space="preserve"> módosítás</w:t>
      </w:r>
      <w:r w:rsidR="001C12B5" w:rsidRPr="001C12B5">
        <w:rPr>
          <w:rFonts w:ascii="Book Antiqua" w:hAnsi="Book Antiqua"/>
          <w:b/>
          <w:caps/>
          <w:sz w:val="24"/>
          <w:szCs w:val="24"/>
          <w:u w:val="single"/>
        </w:rPr>
        <w:t xml:space="preserve"> tervezet</w:t>
      </w:r>
      <w:r>
        <w:rPr>
          <w:rFonts w:ascii="Book Antiqua" w:hAnsi="Book Antiqua"/>
          <w:b/>
          <w:caps/>
          <w:sz w:val="24"/>
          <w:szCs w:val="24"/>
          <w:u w:val="single"/>
        </w:rPr>
        <w:t xml:space="preserve">ének </w:t>
      </w:r>
      <w:r w:rsidR="001C12B5" w:rsidRPr="001C12B5">
        <w:rPr>
          <w:rFonts w:ascii="Book Antiqua" w:hAnsi="Book Antiqua"/>
          <w:b/>
          <w:caps/>
          <w:sz w:val="24"/>
          <w:szCs w:val="24"/>
          <w:u w:val="single"/>
        </w:rPr>
        <w:t>megtárgyalása</w:t>
      </w:r>
    </w:p>
    <w:p w:rsidR="001C12B5" w:rsidRPr="001C12B5" w:rsidRDefault="001C12B5" w:rsidP="001C12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C12B5">
        <w:rPr>
          <w:rFonts w:ascii="Book Antiqua" w:hAnsi="Book Antiqua"/>
          <w:sz w:val="24"/>
          <w:szCs w:val="24"/>
        </w:rPr>
        <w:t>Előadó: polgármester</w:t>
      </w:r>
      <w:r w:rsidR="00B73013">
        <w:rPr>
          <w:rFonts w:ascii="Book Antiqua" w:hAnsi="Book Antiqua"/>
          <w:sz w:val="24"/>
          <w:szCs w:val="24"/>
        </w:rPr>
        <w:t xml:space="preserve">  </w:t>
      </w:r>
      <w:r w:rsidRPr="001C12B5">
        <w:rPr>
          <w:rFonts w:ascii="Book Antiqua" w:hAnsi="Book Antiqua"/>
          <w:sz w:val="24"/>
          <w:szCs w:val="24"/>
        </w:rPr>
        <w:t>Készítette: Horváthné Tóth Valéria  jegyző</w:t>
      </w:r>
    </w:p>
    <w:p w:rsidR="00B73013" w:rsidRDefault="00B73013" w:rsidP="001C12B5">
      <w:pPr>
        <w:spacing w:after="0" w:line="240" w:lineRule="auto"/>
        <w:jc w:val="both"/>
        <w:rPr>
          <w:rFonts w:ascii="Book Antiqua" w:hAnsi="Book Antiqua"/>
          <w:sz w:val="24"/>
          <w:szCs w:val="24"/>
          <w:u w:val="single"/>
        </w:rPr>
      </w:pPr>
    </w:p>
    <w:p w:rsidR="001C12B5" w:rsidRPr="001C12B5" w:rsidRDefault="001C12B5" w:rsidP="001C12B5">
      <w:pPr>
        <w:spacing w:after="0" w:line="240" w:lineRule="auto"/>
        <w:jc w:val="both"/>
        <w:rPr>
          <w:rFonts w:ascii="Book Antiqua" w:hAnsi="Book Antiqua"/>
          <w:sz w:val="24"/>
          <w:szCs w:val="24"/>
          <w:u w:val="single"/>
        </w:rPr>
      </w:pPr>
      <w:r w:rsidRPr="001C12B5">
        <w:rPr>
          <w:rFonts w:ascii="Book Antiqua" w:hAnsi="Book Antiqua"/>
          <w:sz w:val="24"/>
          <w:szCs w:val="24"/>
          <w:u w:val="single"/>
        </w:rPr>
        <w:t>Tisztelt képviselők!</w:t>
      </w:r>
    </w:p>
    <w:p w:rsidR="001C12B5" w:rsidRPr="001C12B5" w:rsidRDefault="001C12B5" w:rsidP="001C12B5">
      <w:pPr>
        <w:spacing w:after="0" w:line="240" w:lineRule="auto"/>
        <w:jc w:val="both"/>
        <w:rPr>
          <w:rFonts w:ascii="Book Antiqua" w:hAnsi="Book Antiqua"/>
          <w:sz w:val="24"/>
          <w:szCs w:val="24"/>
          <w:u w:val="single"/>
        </w:rPr>
      </w:pPr>
    </w:p>
    <w:p w:rsidR="00B73013" w:rsidRDefault="00B73013" w:rsidP="001C12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rendelet módosítását a szociális étke</w:t>
      </w:r>
      <w:r w:rsidR="00CA1D6D">
        <w:rPr>
          <w:rFonts w:ascii="Book Antiqua" w:hAnsi="Book Antiqua"/>
          <w:sz w:val="24"/>
          <w:szCs w:val="24"/>
        </w:rPr>
        <w:t>ztetés szabályozásának  pontosítása</w:t>
      </w:r>
      <w:r>
        <w:rPr>
          <w:rFonts w:ascii="Book Antiqua" w:hAnsi="Book Antiqua"/>
          <w:sz w:val="24"/>
          <w:szCs w:val="24"/>
        </w:rPr>
        <w:t xml:space="preserve"> indokolja, melyben a  kialakult gyakorlatot hozzuk szinkronba a szabályozással.</w:t>
      </w:r>
    </w:p>
    <w:p w:rsidR="00275BBA" w:rsidRDefault="00275BBA" w:rsidP="001C12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B73013" w:rsidRDefault="00275BBA" w:rsidP="001C12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gyermekszületési támogatás szabályozásának pontosítása, hogy a valóba na településen élő  gyermekek kapják a t6ámogatás.</w:t>
      </w:r>
    </w:p>
    <w:p w:rsidR="00275BBA" w:rsidRDefault="00275BBA" w:rsidP="001C12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CA1D6D" w:rsidRDefault="00B73013" w:rsidP="001C12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 módosítás másik  indoka, hogy  év végén eddigiekben határozattal nyújtott lakossági karácsonyi élelmiszercsomag   nyújtásának rendeleti szabályozása, tekintettel arra, hogy Csibrák teljes lakosságának jövedelmi viszonyai az országos átlag alattiak.</w:t>
      </w:r>
    </w:p>
    <w:p w:rsidR="001C12B5" w:rsidRPr="001C12B5" w:rsidRDefault="001C12B5" w:rsidP="001C12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C12B5">
        <w:rPr>
          <w:rFonts w:ascii="Book Antiqua" w:hAnsi="Book Antiqua"/>
          <w:sz w:val="24"/>
          <w:szCs w:val="24"/>
        </w:rPr>
        <w:t xml:space="preserve">  </w:t>
      </w:r>
    </w:p>
    <w:p w:rsidR="001C12B5" w:rsidRPr="001C12B5" w:rsidRDefault="001C12B5" w:rsidP="001C12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C12B5">
        <w:rPr>
          <w:rFonts w:ascii="Book Antiqua" w:hAnsi="Book Antiqua"/>
          <w:sz w:val="24"/>
          <w:szCs w:val="24"/>
        </w:rPr>
        <w:t xml:space="preserve"> Mindezekkel együtt  javasoljuk a  módosítás tervezetének elfogadását.</w:t>
      </w:r>
    </w:p>
    <w:p w:rsidR="001C12B5" w:rsidRPr="001C12B5" w:rsidRDefault="001C12B5" w:rsidP="001C12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C12B5" w:rsidRPr="001C12B5" w:rsidRDefault="001C12B5" w:rsidP="001C12B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1C12B5" w:rsidRPr="001C12B5" w:rsidRDefault="001C12B5" w:rsidP="001C12B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C12B5">
        <w:rPr>
          <w:rFonts w:ascii="Book Antiqua" w:hAnsi="Book Antiqua"/>
          <w:b/>
          <w:sz w:val="24"/>
          <w:szCs w:val="24"/>
        </w:rPr>
        <w:t>ELŐZETES HATÁSVIZSGÁLAT</w:t>
      </w:r>
    </w:p>
    <w:p w:rsidR="001C12B5" w:rsidRPr="001C12B5" w:rsidRDefault="001C12B5" w:rsidP="001C12B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C12B5">
        <w:rPr>
          <w:rFonts w:ascii="Book Antiqua" w:hAnsi="Book Antiqua"/>
          <w:b/>
          <w:sz w:val="24"/>
          <w:szCs w:val="24"/>
        </w:rPr>
        <w:t>a jogalkotásról szóló 2010. évi CXXX. törvény 17. §-a alapján</w:t>
      </w:r>
    </w:p>
    <w:p w:rsidR="001C12B5" w:rsidRPr="001C12B5" w:rsidRDefault="001F6D9F" w:rsidP="001C12B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Kurd</w:t>
      </w:r>
      <w:r w:rsidR="001C12B5">
        <w:rPr>
          <w:rFonts w:ascii="Book Antiqua" w:hAnsi="Book Antiqua"/>
          <w:b/>
          <w:sz w:val="24"/>
          <w:szCs w:val="24"/>
        </w:rPr>
        <w:t xml:space="preserve"> K</w:t>
      </w:r>
      <w:r w:rsidR="001C12B5" w:rsidRPr="001C12B5">
        <w:rPr>
          <w:rFonts w:ascii="Book Antiqua" w:hAnsi="Book Antiqua"/>
          <w:b/>
          <w:sz w:val="24"/>
          <w:szCs w:val="24"/>
        </w:rPr>
        <w:t>özség Önkormányzat</w:t>
      </w:r>
      <w:r w:rsidR="001C12B5">
        <w:rPr>
          <w:rFonts w:ascii="Book Antiqua" w:hAnsi="Book Antiqua"/>
          <w:b/>
          <w:sz w:val="24"/>
          <w:szCs w:val="24"/>
        </w:rPr>
        <w:t>a</w:t>
      </w:r>
      <w:r w:rsidR="001C12B5" w:rsidRPr="001C12B5">
        <w:rPr>
          <w:rFonts w:ascii="Book Antiqua" w:hAnsi="Book Antiqua"/>
          <w:b/>
          <w:sz w:val="24"/>
          <w:szCs w:val="24"/>
        </w:rPr>
        <w:t xml:space="preserve"> Képviselő-testületének </w:t>
      </w:r>
    </w:p>
    <w:p w:rsidR="001C12B5" w:rsidRPr="001C12B5" w:rsidRDefault="001C12B5" w:rsidP="001C12B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C12B5">
        <w:rPr>
          <w:rFonts w:ascii="Book Antiqua" w:hAnsi="Book Antiqua"/>
          <w:b/>
          <w:sz w:val="24"/>
          <w:szCs w:val="24"/>
        </w:rPr>
        <w:t xml:space="preserve">a pénzbeli és természetbeni szociális támogatásokról szóló </w:t>
      </w:r>
    </w:p>
    <w:p w:rsidR="001C12B5" w:rsidRPr="001C12B5" w:rsidRDefault="00B73013" w:rsidP="001C12B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</w:t>
      </w:r>
      <w:r w:rsidR="001C12B5">
        <w:rPr>
          <w:rFonts w:ascii="Book Antiqua" w:hAnsi="Book Antiqua"/>
          <w:b/>
          <w:sz w:val="24"/>
          <w:szCs w:val="24"/>
        </w:rPr>
        <w:t>/</w:t>
      </w:r>
      <w:r w:rsidR="001C12B5" w:rsidRPr="001C12B5">
        <w:rPr>
          <w:rFonts w:ascii="Book Antiqua" w:hAnsi="Book Antiqua"/>
          <w:b/>
          <w:sz w:val="24"/>
          <w:szCs w:val="24"/>
        </w:rPr>
        <w:t>20</w:t>
      </w:r>
      <w:r>
        <w:rPr>
          <w:rFonts w:ascii="Book Antiqua" w:hAnsi="Book Antiqua"/>
          <w:b/>
          <w:sz w:val="24"/>
          <w:szCs w:val="24"/>
        </w:rPr>
        <w:t>20</w:t>
      </w:r>
      <w:r w:rsidR="001C12B5" w:rsidRPr="001C12B5">
        <w:rPr>
          <w:rFonts w:ascii="Book Antiqua" w:hAnsi="Book Antiqua"/>
          <w:b/>
          <w:sz w:val="24"/>
          <w:szCs w:val="24"/>
        </w:rPr>
        <w:t>.(I</w:t>
      </w:r>
      <w:r>
        <w:rPr>
          <w:rFonts w:ascii="Book Antiqua" w:hAnsi="Book Antiqua"/>
          <w:b/>
          <w:sz w:val="24"/>
          <w:szCs w:val="24"/>
        </w:rPr>
        <w:t>….</w:t>
      </w:r>
      <w:r w:rsidR="001C12B5" w:rsidRPr="001C12B5">
        <w:rPr>
          <w:rFonts w:ascii="Book Antiqua" w:hAnsi="Book Antiqua"/>
          <w:b/>
          <w:sz w:val="24"/>
          <w:szCs w:val="24"/>
        </w:rPr>
        <w:t>.) önkormányzati rendelete t e r v e z e t é h e z</w:t>
      </w:r>
    </w:p>
    <w:p w:rsidR="001C12B5" w:rsidRPr="001C12B5" w:rsidRDefault="001C12B5" w:rsidP="001C12B5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:rsidR="001C12B5" w:rsidRPr="001C12B5" w:rsidRDefault="001C12B5" w:rsidP="001C12B5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1C12B5">
        <w:rPr>
          <w:rFonts w:ascii="Book Antiqua" w:hAnsi="Book Antiqua"/>
          <w:b/>
          <w:sz w:val="24"/>
          <w:szCs w:val="24"/>
          <w:u w:val="single"/>
        </w:rPr>
        <w:t>I. Az önkormányzati rendelet hatásai</w:t>
      </w:r>
    </w:p>
    <w:p w:rsidR="001C12B5" w:rsidRPr="001C12B5" w:rsidRDefault="001C12B5" w:rsidP="001C12B5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1C12B5" w:rsidRPr="001C12B5" w:rsidRDefault="001C12B5" w:rsidP="001C12B5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C12B5">
        <w:rPr>
          <w:rFonts w:ascii="Book Antiqua" w:hAnsi="Book Antiqua"/>
          <w:b/>
          <w:sz w:val="24"/>
          <w:szCs w:val="24"/>
        </w:rPr>
        <w:t xml:space="preserve">1. Társadalmi hatás: </w:t>
      </w:r>
    </w:p>
    <w:p w:rsidR="001C12B5" w:rsidRPr="001C12B5" w:rsidRDefault="001C12B5" w:rsidP="001C12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C12B5">
        <w:rPr>
          <w:rFonts w:ascii="Book Antiqua" w:hAnsi="Book Antiqua"/>
          <w:sz w:val="24"/>
          <w:szCs w:val="24"/>
        </w:rPr>
        <w:t>A pénzbeli és természetben nyújtott szociális ellátások rendszerének átalakítását követően is megnyugtatóan biztosítja a településen élő szociálisan rászoruló személyek szociális biztonságának megőrzését.</w:t>
      </w:r>
    </w:p>
    <w:p w:rsidR="001C12B5" w:rsidRPr="001C12B5" w:rsidRDefault="001C12B5" w:rsidP="001C12B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C12B5" w:rsidRPr="001C12B5" w:rsidRDefault="001C12B5" w:rsidP="001C12B5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C12B5">
        <w:rPr>
          <w:rFonts w:ascii="Book Antiqua" w:hAnsi="Book Antiqua"/>
          <w:b/>
          <w:sz w:val="24"/>
          <w:szCs w:val="24"/>
        </w:rPr>
        <w:t>2. Gazdasági, költségvetési hatás:</w:t>
      </w:r>
    </w:p>
    <w:p w:rsidR="001C12B5" w:rsidRPr="001C12B5" w:rsidRDefault="001C12B5" w:rsidP="001C12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C12B5">
        <w:rPr>
          <w:rFonts w:ascii="Book Antiqua" w:hAnsi="Book Antiqua"/>
          <w:sz w:val="24"/>
          <w:szCs w:val="24"/>
        </w:rPr>
        <w:t>A  módosított szabályok lehetőség teszik a szociális normatíva  ésszerű, és  célirányos felhasználását.</w:t>
      </w:r>
    </w:p>
    <w:p w:rsidR="001C12B5" w:rsidRPr="001C12B5" w:rsidRDefault="001C12B5" w:rsidP="001C12B5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1C12B5" w:rsidRPr="001C12B5" w:rsidRDefault="001C12B5" w:rsidP="001C12B5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1C12B5">
        <w:rPr>
          <w:rFonts w:ascii="Book Antiqua" w:hAnsi="Book Antiqua"/>
          <w:b/>
          <w:sz w:val="24"/>
          <w:szCs w:val="24"/>
        </w:rPr>
        <w:t>3. Környezeti és egészségügyi következmények:</w:t>
      </w:r>
    </w:p>
    <w:p w:rsidR="001C12B5" w:rsidRPr="001C12B5" w:rsidRDefault="001C12B5" w:rsidP="001C12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C12B5">
        <w:rPr>
          <w:rFonts w:ascii="Book Antiqua" w:hAnsi="Book Antiqua"/>
          <w:sz w:val="24"/>
          <w:szCs w:val="24"/>
        </w:rPr>
        <w:t>A  nagyobb mértékű differenciálás, illetve a támogatási keret  ésszerűbb felhasználása javítja a szociáli</w:t>
      </w:r>
      <w:r w:rsidR="00B73013">
        <w:rPr>
          <w:rFonts w:ascii="Book Antiqua" w:hAnsi="Book Antiqua"/>
          <w:sz w:val="24"/>
          <w:szCs w:val="24"/>
        </w:rPr>
        <w:t>s</w:t>
      </w:r>
      <w:r w:rsidRPr="001C12B5">
        <w:rPr>
          <w:rFonts w:ascii="Book Antiqua" w:hAnsi="Book Antiqua"/>
          <w:sz w:val="24"/>
          <w:szCs w:val="24"/>
        </w:rPr>
        <w:t xml:space="preserve">an  hátrányos réteg   mindennapi megélhetését, ezzel  ha környezeti és egészségügyi helyzetének javítására. </w:t>
      </w:r>
    </w:p>
    <w:p w:rsidR="001C12B5" w:rsidRPr="001C12B5" w:rsidRDefault="001C12B5" w:rsidP="001C12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C12B5" w:rsidRPr="001C12B5" w:rsidRDefault="001C12B5" w:rsidP="001C12B5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1C12B5">
        <w:rPr>
          <w:rFonts w:ascii="Book Antiqua" w:hAnsi="Book Antiqua"/>
          <w:b/>
          <w:sz w:val="24"/>
          <w:szCs w:val="24"/>
        </w:rPr>
        <w:t>4. Az adminisztratív terheket befolyásoló hatás:</w:t>
      </w:r>
    </w:p>
    <w:p w:rsidR="001C12B5" w:rsidRPr="001C12B5" w:rsidRDefault="001C12B5" w:rsidP="001C12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C12B5">
        <w:rPr>
          <w:rFonts w:ascii="Book Antiqua" w:hAnsi="Book Antiqua"/>
          <w:sz w:val="24"/>
          <w:szCs w:val="24"/>
        </w:rPr>
        <w:t>Az adminisztrációs terhek várhatóan nem növekednek.</w:t>
      </w:r>
    </w:p>
    <w:p w:rsidR="001C12B5" w:rsidRPr="001C12B5" w:rsidRDefault="001C12B5" w:rsidP="001C12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C12B5" w:rsidRPr="001C12B5" w:rsidRDefault="001C12B5" w:rsidP="001C12B5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1C12B5">
        <w:rPr>
          <w:rFonts w:ascii="Book Antiqua" w:hAnsi="Book Antiqua"/>
          <w:b/>
          <w:sz w:val="24"/>
          <w:szCs w:val="24"/>
          <w:u w:val="single"/>
        </w:rPr>
        <w:lastRenderedPageBreak/>
        <w:t xml:space="preserve">II. Az önkormányzati rendelet megalkotásának szükségessége, a jogalkotás elmaradásának várható következményei: </w:t>
      </w:r>
    </w:p>
    <w:p w:rsidR="001C12B5" w:rsidRPr="001C12B5" w:rsidRDefault="001C12B5" w:rsidP="001C12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C12B5">
        <w:rPr>
          <w:rFonts w:ascii="Book Antiqua" w:hAnsi="Book Antiqua"/>
          <w:sz w:val="24"/>
          <w:szCs w:val="24"/>
        </w:rPr>
        <w:t xml:space="preserve">A szociális igazgatásról és szociális ellátásokról szóló 1993. évi III. törvénnyel való összhang megteremtését szolgálja, mivel annak 134/E. §-a előírja a rendelet-tervezet szabályozási tárgykörében az önkormányzati rendelet alkotás szükségességét. </w:t>
      </w:r>
    </w:p>
    <w:p w:rsidR="001C12B5" w:rsidRPr="001C12B5" w:rsidRDefault="001C12B5" w:rsidP="001C12B5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1C12B5" w:rsidRPr="001C12B5" w:rsidRDefault="001C12B5" w:rsidP="001C12B5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1C12B5">
        <w:rPr>
          <w:rFonts w:ascii="Book Antiqua" w:hAnsi="Book Antiqua"/>
          <w:b/>
          <w:sz w:val="24"/>
          <w:szCs w:val="24"/>
          <w:u w:val="single"/>
        </w:rPr>
        <w:t xml:space="preserve">III. Az önkormányzati rendelet végrehajtásához szükséges feltételek </w:t>
      </w:r>
    </w:p>
    <w:p w:rsidR="001C12B5" w:rsidRPr="001C12B5" w:rsidRDefault="001C12B5" w:rsidP="001C12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C12B5">
        <w:rPr>
          <w:rFonts w:ascii="Book Antiqua" w:hAnsi="Book Antiqua"/>
          <w:b/>
          <w:sz w:val="24"/>
          <w:szCs w:val="24"/>
        </w:rPr>
        <w:t xml:space="preserve">1. Személyi feltételek: </w:t>
      </w:r>
      <w:r w:rsidRPr="001C12B5">
        <w:rPr>
          <w:rFonts w:ascii="Book Antiqua" w:hAnsi="Book Antiqua"/>
          <w:sz w:val="24"/>
          <w:szCs w:val="24"/>
        </w:rPr>
        <w:t xml:space="preserve">Rendelkezésre állnak. </w:t>
      </w:r>
    </w:p>
    <w:p w:rsidR="001C12B5" w:rsidRPr="001C12B5" w:rsidRDefault="001C12B5" w:rsidP="001C12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C12B5">
        <w:rPr>
          <w:rFonts w:ascii="Book Antiqua" w:hAnsi="Book Antiqua"/>
          <w:b/>
          <w:sz w:val="24"/>
          <w:szCs w:val="24"/>
        </w:rPr>
        <w:t xml:space="preserve">2. Szervezeti feltételek: </w:t>
      </w:r>
      <w:r w:rsidRPr="001C12B5">
        <w:rPr>
          <w:rFonts w:ascii="Book Antiqua" w:hAnsi="Book Antiqua"/>
          <w:sz w:val="24"/>
          <w:szCs w:val="24"/>
        </w:rPr>
        <w:t>Rendelkezésre állnak.</w:t>
      </w:r>
    </w:p>
    <w:p w:rsidR="001C12B5" w:rsidRPr="001C12B5" w:rsidRDefault="001C12B5" w:rsidP="001C12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C12B5">
        <w:rPr>
          <w:rFonts w:ascii="Book Antiqua" w:hAnsi="Book Antiqua"/>
          <w:b/>
          <w:sz w:val="24"/>
          <w:szCs w:val="24"/>
        </w:rPr>
        <w:t xml:space="preserve">3. Tárgyi feltételek: </w:t>
      </w:r>
      <w:r w:rsidRPr="001C12B5">
        <w:rPr>
          <w:rFonts w:ascii="Book Antiqua" w:hAnsi="Book Antiqua"/>
          <w:sz w:val="24"/>
          <w:szCs w:val="24"/>
        </w:rPr>
        <w:t>Rendelkezésre állnak.</w:t>
      </w:r>
    </w:p>
    <w:p w:rsidR="001C12B5" w:rsidRPr="001C12B5" w:rsidRDefault="001C12B5" w:rsidP="001C12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C12B5">
        <w:rPr>
          <w:rFonts w:ascii="Book Antiqua" w:hAnsi="Book Antiqua"/>
          <w:b/>
          <w:sz w:val="24"/>
          <w:szCs w:val="24"/>
        </w:rPr>
        <w:t xml:space="preserve">4. Pénzügyi feltételek: </w:t>
      </w:r>
      <w:r w:rsidRPr="001C12B5">
        <w:rPr>
          <w:rFonts w:ascii="Book Antiqua" w:hAnsi="Book Antiqua"/>
          <w:sz w:val="24"/>
          <w:szCs w:val="24"/>
        </w:rPr>
        <w:t>Rendelkezésre állnak.</w:t>
      </w:r>
    </w:p>
    <w:p w:rsidR="001C12B5" w:rsidRPr="001C12B5" w:rsidRDefault="001C12B5" w:rsidP="001C12B5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1C12B5" w:rsidRPr="001C12B5" w:rsidRDefault="00CA1D6D" w:rsidP="001C12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2020.január 2.</w:t>
      </w:r>
    </w:p>
    <w:p w:rsidR="001C12B5" w:rsidRPr="001C12B5" w:rsidRDefault="001C12B5" w:rsidP="001C12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C12B5" w:rsidRPr="001C12B5" w:rsidRDefault="00275BBA" w:rsidP="001C12B5">
      <w:pPr>
        <w:spacing w:after="0" w:line="240" w:lineRule="auto"/>
        <w:ind w:left="1416"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Müller</w:t>
      </w:r>
      <w:r w:rsidR="001C12B5">
        <w:rPr>
          <w:rFonts w:ascii="Book Antiqua" w:hAnsi="Book Antiqua"/>
          <w:sz w:val="24"/>
          <w:szCs w:val="24"/>
        </w:rPr>
        <w:t xml:space="preserve"> János</w:t>
      </w:r>
      <w:r w:rsidR="001C12B5" w:rsidRPr="001C12B5">
        <w:rPr>
          <w:rFonts w:ascii="Book Antiqua" w:hAnsi="Book Antiqua"/>
          <w:sz w:val="24"/>
          <w:szCs w:val="24"/>
        </w:rPr>
        <w:t xml:space="preserve">  s.k.                        Horváthné Tóth Valéria s.k.</w:t>
      </w:r>
    </w:p>
    <w:p w:rsidR="001C12B5" w:rsidRPr="001C12B5" w:rsidRDefault="001C12B5" w:rsidP="001C12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C12B5">
        <w:rPr>
          <w:rFonts w:ascii="Book Antiqua" w:hAnsi="Book Antiqua"/>
          <w:sz w:val="24"/>
          <w:szCs w:val="24"/>
        </w:rPr>
        <w:t xml:space="preserve">                                       Polgármester                                              jegyző</w:t>
      </w:r>
    </w:p>
    <w:p w:rsidR="001C12B5" w:rsidRPr="001C12B5" w:rsidRDefault="001C12B5" w:rsidP="001C12B5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1C12B5" w:rsidRDefault="001C12B5" w:rsidP="006F22D4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F22D4" w:rsidRDefault="00275BBA" w:rsidP="006F22D4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Kurd </w:t>
      </w:r>
      <w:r w:rsidR="006F22D4" w:rsidRPr="00AC3623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Község Önkormányzata Képviselő testületének </w:t>
      </w:r>
    </w:p>
    <w:p w:rsidR="006F22D4" w:rsidRDefault="006F22D4" w:rsidP="006F22D4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F22D4" w:rsidRPr="006F22D4" w:rsidRDefault="00CA1D6D" w:rsidP="006F22D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u w:val="single"/>
          <w:lang w:eastAsia="hu-HU"/>
        </w:rPr>
      </w:pPr>
      <w:r>
        <w:rPr>
          <w:rFonts w:ascii="Book Antiqua" w:eastAsia="Times New Roman" w:hAnsi="Book Antiqua" w:cs="Times New Roman"/>
          <w:b/>
          <w:sz w:val="28"/>
          <w:szCs w:val="28"/>
          <w:u w:val="single"/>
          <w:lang w:eastAsia="hu-HU"/>
        </w:rPr>
        <w:t>1</w:t>
      </w:r>
      <w:r w:rsidR="006F22D4" w:rsidRPr="006F22D4">
        <w:rPr>
          <w:rFonts w:ascii="Book Antiqua" w:eastAsia="Times New Roman" w:hAnsi="Book Antiqua" w:cs="Times New Roman"/>
          <w:b/>
          <w:sz w:val="28"/>
          <w:szCs w:val="28"/>
          <w:u w:val="single"/>
          <w:lang w:eastAsia="hu-HU"/>
        </w:rPr>
        <w:t>/20</w:t>
      </w:r>
      <w:r>
        <w:rPr>
          <w:rFonts w:ascii="Book Antiqua" w:eastAsia="Times New Roman" w:hAnsi="Book Antiqua" w:cs="Times New Roman"/>
          <w:b/>
          <w:sz w:val="28"/>
          <w:szCs w:val="28"/>
          <w:u w:val="single"/>
          <w:lang w:eastAsia="hu-HU"/>
        </w:rPr>
        <w:t>20</w:t>
      </w:r>
      <w:r w:rsidR="006F22D4" w:rsidRPr="006F22D4">
        <w:rPr>
          <w:rFonts w:ascii="Book Antiqua" w:eastAsia="Times New Roman" w:hAnsi="Book Antiqua" w:cs="Times New Roman"/>
          <w:b/>
          <w:sz w:val="28"/>
          <w:szCs w:val="28"/>
          <w:u w:val="single"/>
          <w:lang w:eastAsia="hu-HU"/>
        </w:rPr>
        <w:t xml:space="preserve"> (I</w:t>
      </w:r>
      <w:r w:rsidR="00F3419F">
        <w:rPr>
          <w:rFonts w:ascii="Book Antiqua" w:eastAsia="Times New Roman" w:hAnsi="Book Antiqua" w:cs="Times New Roman"/>
          <w:b/>
          <w:sz w:val="28"/>
          <w:szCs w:val="28"/>
          <w:u w:val="single"/>
          <w:lang w:eastAsia="hu-HU"/>
        </w:rPr>
        <w:t>…..</w:t>
      </w:r>
      <w:r w:rsidR="006F22D4" w:rsidRPr="006F22D4">
        <w:rPr>
          <w:rFonts w:ascii="Book Antiqua" w:eastAsia="Times New Roman" w:hAnsi="Book Antiqua" w:cs="Times New Roman"/>
          <w:b/>
          <w:sz w:val="28"/>
          <w:szCs w:val="28"/>
          <w:u w:val="single"/>
          <w:lang w:eastAsia="hu-HU"/>
        </w:rPr>
        <w:t>.) önkormányzati rendelete</w:t>
      </w:r>
    </w:p>
    <w:p w:rsidR="006F22D4" w:rsidRPr="00AC3623" w:rsidRDefault="004E4502" w:rsidP="006F22D4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sz w:val="24"/>
          <w:szCs w:val="24"/>
          <w:lang w:eastAsia="hu-HU"/>
        </w:rPr>
        <w:t>tervezet</w:t>
      </w:r>
    </w:p>
    <w:p w:rsidR="006F22D4" w:rsidRPr="00AC3623" w:rsidRDefault="006F22D4" w:rsidP="006F22D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F22D4" w:rsidRPr="00AC3623" w:rsidRDefault="006F22D4" w:rsidP="00316334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AC3623">
        <w:rPr>
          <w:rFonts w:ascii="Book Antiqua" w:eastAsia="Times New Roman" w:hAnsi="Book Antiqua" w:cs="Times New Roman"/>
          <w:sz w:val="24"/>
          <w:szCs w:val="24"/>
          <w:lang w:eastAsia="hu-HU"/>
        </w:rPr>
        <w:t>A PÉNZBELI ÉS TERMÉSZETBENI SZOCIÁLIS ÉS GYERMEKJÓLÉTI ELLÁTÁSOKRÓL</w:t>
      </w:r>
    </w:p>
    <w:p w:rsidR="00CA1D6D" w:rsidRPr="00AC3623" w:rsidRDefault="00CA1D6D" w:rsidP="00316334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szóló </w:t>
      </w:r>
      <w:r w:rsidR="00275BBA">
        <w:rPr>
          <w:rFonts w:ascii="Book Antiqua" w:eastAsia="Times New Roman" w:hAnsi="Book Antiqua" w:cs="Times New Roman"/>
          <w:sz w:val="24"/>
          <w:szCs w:val="24"/>
          <w:lang w:eastAsia="hu-HU"/>
        </w:rPr>
        <w:t>7</w:t>
      </w:r>
      <w:r w:rsidR="00316334" w:rsidRPr="00316334">
        <w:rPr>
          <w:rFonts w:ascii="Book Antiqua" w:eastAsia="Times New Roman" w:hAnsi="Book Antiqua" w:cs="Times New Roman"/>
          <w:sz w:val="24"/>
          <w:szCs w:val="24"/>
          <w:lang w:eastAsia="hu-HU"/>
        </w:rPr>
        <w:t>/201</w:t>
      </w:r>
      <w:r w:rsidR="00275BBA">
        <w:rPr>
          <w:rFonts w:ascii="Book Antiqua" w:eastAsia="Times New Roman" w:hAnsi="Book Antiqua" w:cs="Times New Roman"/>
          <w:sz w:val="24"/>
          <w:szCs w:val="24"/>
          <w:lang w:eastAsia="hu-HU"/>
        </w:rPr>
        <w:t>6</w:t>
      </w:r>
      <w:r w:rsidR="00316334" w:rsidRPr="00316334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(II.2</w:t>
      </w:r>
      <w:r w:rsidR="00275BBA">
        <w:rPr>
          <w:rFonts w:ascii="Book Antiqua" w:eastAsia="Times New Roman" w:hAnsi="Book Antiqua" w:cs="Times New Roman"/>
          <w:sz w:val="24"/>
          <w:szCs w:val="24"/>
          <w:lang w:eastAsia="hu-HU"/>
        </w:rPr>
        <w:t>7</w:t>
      </w:r>
      <w:r w:rsidR="00316334" w:rsidRPr="00316334">
        <w:rPr>
          <w:rFonts w:ascii="Book Antiqua" w:eastAsia="Times New Roman" w:hAnsi="Book Antiqua" w:cs="Times New Roman"/>
          <w:sz w:val="24"/>
          <w:szCs w:val="24"/>
          <w:lang w:eastAsia="hu-HU"/>
        </w:rPr>
        <w:t>.)</w:t>
      </w:r>
      <w:r w:rsidR="00316334">
        <w:rPr>
          <w:rFonts w:ascii="Book Antiqua" w:eastAsia="Times New Roman" w:hAnsi="Book Antiqua" w:cs="Times New Roman"/>
          <w:b/>
          <w:sz w:val="28"/>
          <w:szCs w:val="28"/>
          <w:u w:val="single"/>
          <w:lang w:eastAsia="hu-HU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hu-HU"/>
        </w:rPr>
        <w:t>önkormányzati   rendelet módosításáról</w:t>
      </w:r>
    </w:p>
    <w:p w:rsidR="00275BBA" w:rsidRDefault="00275BBA" w:rsidP="00275BB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sz w:val="24"/>
          <w:szCs w:val="24"/>
          <w:lang w:eastAsia="hu-HU"/>
        </w:rPr>
        <w:t>Kurd Község Önkormányzatának Képviselő-testülete az Alaptörvény 32. cikk (2) bekezdésében meghatározott eredeti jogalkotói hatáskörében eljárva, a szociális igazgatásról és a szociális ellátásról szóló – többször módosított - 1993. évi III. tv. 1. §-ának (2),  a 10. § (1),  a 25. § (3) bekezdés b.) pontjában, 26. §-ában, 32. § (1)bek. B./ pontjában, és  (3), a 45. §-ában, 48. § (4), a 92.§.(2), a 132. § (4) bekezdésében, és a 134.§/E.§-ában,  a gyermekek védelméről  és a gyámügyi igazgatásról szóló 1997. évi XXXI. törvény 18.§.(2) és a  34.§.(8) bekezdésében kapott felhatalmazás alapján, a Magyarország helyi önkormányzatairól szóló 2011. évi CLXXXIX. törvény 13. §. (1) bekezdés 8.a pontjában meghatározott feladatkörében eljárva a következőket rendeli el:</w:t>
      </w:r>
    </w:p>
    <w:p w:rsidR="00275BBA" w:rsidRDefault="00275BBA" w:rsidP="00275BBA">
      <w:pPr>
        <w:spacing w:before="100" w:beforeAutospacing="1" w:after="100" w:afterAutospacing="1" w:line="240" w:lineRule="auto"/>
        <w:ind w:left="708"/>
        <w:jc w:val="center"/>
        <w:rPr>
          <w:rFonts w:ascii="Book Antiqua" w:eastAsia="Times New Roman" w:hAnsi="Book Antiqua" w:cs="Times New Roman"/>
          <w:iCs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b/>
          <w:bCs/>
          <w:iCs/>
          <w:sz w:val="24"/>
          <w:szCs w:val="24"/>
          <w:lang w:eastAsia="hu-HU"/>
        </w:rPr>
        <w:t>1. §</w:t>
      </w:r>
    </w:p>
    <w:p w:rsidR="00275BBA" w:rsidRDefault="00275BBA" w:rsidP="00275BBA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iCs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b/>
          <w:bCs/>
          <w:iCs/>
          <w:sz w:val="24"/>
          <w:szCs w:val="24"/>
          <w:lang w:eastAsia="hu-HU"/>
        </w:rPr>
        <w:t>A rendelet 11.§-a hatályát veszti.</w:t>
      </w:r>
    </w:p>
    <w:p w:rsidR="00275BBA" w:rsidRDefault="00275BBA" w:rsidP="00275BBA">
      <w:pPr>
        <w:spacing w:after="0" w:line="240" w:lineRule="auto"/>
        <w:jc w:val="center"/>
        <w:rPr>
          <w:rFonts w:ascii="Book Antiqua" w:eastAsia="Times New Roman" w:hAnsi="Book Antiqua" w:cs="Times New Roman"/>
          <w:iCs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b/>
          <w:bCs/>
          <w:iCs/>
          <w:sz w:val="24"/>
          <w:szCs w:val="24"/>
          <w:lang w:eastAsia="hu-HU"/>
        </w:rPr>
        <w:t xml:space="preserve">         2. §.</w:t>
      </w:r>
    </w:p>
    <w:p w:rsidR="00275BBA" w:rsidRDefault="00275BBA" w:rsidP="00275BB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  <w:lang w:eastAsia="hu-HU"/>
        </w:rPr>
      </w:pPr>
      <w:r>
        <w:rPr>
          <w:rFonts w:ascii="Book Antiqua" w:eastAsia="Times New Roman" w:hAnsi="Book Antiqua" w:cs="Times New Roman"/>
          <w:b/>
          <w:sz w:val="24"/>
          <w:szCs w:val="24"/>
          <w:u w:val="single"/>
          <w:lang w:eastAsia="hu-HU"/>
        </w:rPr>
        <w:t>A rendelet 19.§-a(1)bekezdés helyébe az alábbi rendelkezés lép:</w:t>
      </w:r>
    </w:p>
    <w:p w:rsidR="00275BBA" w:rsidRDefault="00275BBA" w:rsidP="00275BBA">
      <w:pPr>
        <w:pStyle w:val="Listaszerbekezds"/>
        <w:numPr>
          <w:ilvl w:val="1"/>
          <w:numId w:val="16"/>
        </w:numPr>
        <w:tabs>
          <w:tab w:val="clear" w:pos="1440"/>
        </w:tabs>
        <w:spacing w:after="0" w:line="240" w:lineRule="auto"/>
        <w:ind w:left="426"/>
        <w:jc w:val="both"/>
        <w:rPr>
          <w:rFonts w:ascii="Book Antiqua" w:eastAsia="Times New Roman" w:hAnsi="Book Antiqua" w:cs="Times New Roman"/>
          <w:iCs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iCs/>
          <w:sz w:val="24"/>
          <w:szCs w:val="24"/>
          <w:lang w:eastAsia="hu-HU"/>
        </w:rPr>
        <w:t>Támogatásra jogosult a település közigazgatási területén lakcímmel életvitelszerűen élő család,  újszülött gyermeke után</w:t>
      </w:r>
      <w:r>
        <w:rPr>
          <w:rFonts w:ascii="Book Antiqua" w:eastAsia="Times New Roman" w:hAnsi="Book Antiqua" w:cs="Times New Roman"/>
          <w:iCs/>
          <w:sz w:val="24"/>
          <w:szCs w:val="24"/>
          <w:lang w:eastAsia="hu-HU"/>
        </w:rPr>
        <w:t>, ha</w:t>
      </w:r>
    </w:p>
    <w:p w:rsidR="00275BBA" w:rsidRDefault="00275BBA" w:rsidP="00275BBA">
      <w:pPr>
        <w:pStyle w:val="Listaszerbekezds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Book Antiqua" w:eastAsia="Times New Roman" w:hAnsi="Book Antiqua" w:cs="Times New Roman"/>
          <w:iCs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iCs/>
          <w:sz w:val="24"/>
          <w:szCs w:val="24"/>
          <w:lang w:eastAsia="hu-HU"/>
        </w:rPr>
        <w:t xml:space="preserve"> jelen rendelet 2.§-ában foglalt feltételeknek megfelel, </w:t>
      </w:r>
    </w:p>
    <w:p w:rsidR="00275BBA" w:rsidRDefault="00275BBA" w:rsidP="00275BBA">
      <w:pPr>
        <w:spacing w:after="0" w:line="240" w:lineRule="auto"/>
        <w:ind w:left="567"/>
        <w:jc w:val="both"/>
        <w:rPr>
          <w:rFonts w:ascii="Book Antiqua" w:eastAsia="Times New Roman" w:hAnsi="Book Antiqua" w:cs="Times New Roman"/>
          <w:iCs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iCs/>
          <w:sz w:val="24"/>
          <w:szCs w:val="24"/>
          <w:lang w:eastAsia="hu-HU"/>
        </w:rPr>
        <w:t>b) a család állandó lakhellyel rendelkezik, és a  szülők egyikének lakcíme a lakcímbejelentés és a szülés között eltelt idő, több mint 3 év, valamint a gyermek  a szülőkkel (vagy szülővel ) kurdi  lakcímre van bejelentve, vagy</w:t>
      </w:r>
    </w:p>
    <w:p w:rsidR="00275BBA" w:rsidRDefault="00275BBA" w:rsidP="00275BBA">
      <w:pPr>
        <w:spacing w:after="0" w:line="240" w:lineRule="auto"/>
        <w:ind w:left="567" w:hanging="284"/>
        <w:jc w:val="both"/>
        <w:rPr>
          <w:rFonts w:ascii="Book Antiqua" w:eastAsia="Times New Roman" w:hAnsi="Book Antiqua" w:cs="Times New Roman"/>
          <w:iCs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iCs/>
          <w:sz w:val="24"/>
          <w:szCs w:val="24"/>
          <w:lang w:eastAsia="hu-HU"/>
        </w:rPr>
        <w:t xml:space="preserve">    c) a család állandó lakhellyel rendelkezik, és a  szülők egyikének lakcíme a lakcímbejelentés és a szülés között eltelt idő, több mint 5 év, valamint a gyermek  a szülőkkel (vagy szülővel ) kurdi lakcímre van bejelentve.</w:t>
      </w:r>
    </w:p>
    <w:p w:rsidR="00275BBA" w:rsidRDefault="00275BBA" w:rsidP="00275BBA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>3.§.</w:t>
      </w:r>
    </w:p>
    <w:p w:rsidR="00275BBA" w:rsidRDefault="00275BBA" w:rsidP="00275BB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iCs/>
          <w:sz w:val="24"/>
          <w:szCs w:val="24"/>
          <w:u w:val="single"/>
          <w:lang w:eastAsia="hu-HU"/>
        </w:rPr>
      </w:pPr>
      <w:r>
        <w:rPr>
          <w:rFonts w:ascii="Book Antiqua" w:eastAsia="Times New Roman" w:hAnsi="Book Antiqua" w:cs="Times New Roman"/>
          <w:b/>
          <w:bCs/>
          <w:iCs/>
          <w:sz w:val="24"/>
          <w:szCs w:val="24"/>
          <w:u w:val="single"/>
          <w:lang w:eastAsia="hu-HU"/>
        </w:rPr>
        <w:t>A rendelet az alábbi   22/A. §-sal egészül ki:</w:t>
      </w:r>
    </w:p>
    <w:p w:rsidR="00275BBA" w:rsidRDefault="00275BBA" w:rsidP="00275BBA">
      <w:pPr>
        <w:jc w:val="center"/>
        <w:rPr>
          <w:rFonts w:ascii="Book Antiqua" w:hAnsi="Book Antiqua"/>
          <w:b/>
          <w:sz w:val="24"/>
          <w:szCs w:val="24"/>
          <w:u w:val="single"/>
          <w:lang w:bidi="en-US"/>
        </w:rPr>
      </w:pPr>
      <w:r>
        <w:rPr>
          <w:rFonts w:ascii="Book Antiqua" w:hAnsi="Book Antiqua"/>
          <w:b/>
          <w:sz w:val="24"/>
          <w:szCs w:val="24"/>
          <w:u w:val="single"/>
          <w:lang w:bidi="en-US"/>
        </w:rPr>
        <w:t>Karácsonyi   támogatás</w:t>
      </w:r>
    </w:p>
    <w:p w:rsidR="00275BBA" w:rsidRDefault="00275BBA" w:rsidP="00275BBA">
      <w:pPr>
        <w:jc w:val="both"/>
        <w:rPr>
          <w:rFonts w:ascii="Book Antiqua" w:hAnsi="Book Antiqua"/>
          <w:bCs/>
          <w:sz w:val="24"/>
          <w:szCs w:val="24"/>
          <w:lang w:bidi="en-US"/>
        </w:rPr>
      </w:pPr>
      <w:r>
        <w:rPr>
          <w:rFonts w:ascii="Book Antiqua" w:hAnsi="Book Antiqua"/>
          <w:bCs/>
          <w:sz w:val="24"/>
          <w:szCs w:val="24"/>
          <w:lang w:bidi="en-US"/>
        </w:rPr>
        <w:t xml:space="preserve"> (1) Az önkormányzat  hivatalból,  a karácsony méltó megünnepléséhez egyszeri természetbeni támogatást nyújt,   amennyiben a családban az egy főre jutó jövedelem nem haladja meg a mindenkori nyugdíjminimum  550 %-át.</w:t>
      </w:r>
    </w:p>
    <w:p w:rsidR="00275BBA" w:rsidRDefault="00275BBA" w:rsidP="00275BBA">
      <w:pPr>
        <w:jc w:val="both"/>
        <w:rPr>
          <w:rFonts w:ascii="Book Antiqua" w:hAnsi="Book Antiqua"/>
          <w:bCs/>
          <w:sz w:val="24"/>
          <w:szCs w:val="24"/>
          <w:lang w:bidi="en-US"/>
        </w:rPr>
      </w:pPr>
      <w:r>
        <w:rPr>
          <w:rFonts w:ascii="Book Antiqua" w:hAnsi="Book Antiqua"/>
          <w:bCs/>
          <w:sz w:val="24"/>
          <w:szCs w:val="24"/>
          <w:lang w:bidi="en-US"/>
        </w:rPr>
        <w:t>(2)  Az önkormányzat a karácsonyi csomagot háztartásonként biztosítja.</w:t>
      </w:r>
    </w:p>
    <w:p w:rsidR="00275BBA" w:rsidRDefault="00275BBA" w:rsidP="00275BBA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bCs/>
          <w:iCs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b/>
          <w:bCs/>
          <w:iCs/>
          <w:sz w:val="24"/>
          <w:szCs w:val="24"/>
          <w:lang w:eastAsia="hu-HU"/>
        </w:rPr>
        <w:t>4.§.</w:t>
      </w:r>
    </w:p>
    <w:p w:rsidR="00275BBA" w:rsidRPr="00275BBA" w:rsidRDefault="00275BBA" w:rsidP="00275BBA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  <w:iCs/>
          <w:sz w:val="24"/>
          <w:szCs w:val="24"/>
          <w:lang w:eastAsia="hu-HU"/>
        </w:rPr>
      </w:pPr>
      <w:r w:rsidRPr="00275BBA">
        <w:rPr>
          <w:rFonts w:ascii="Book Antiqua" w:eastAsia="Times New Roman" w:hAnsi="Book Antiqua" w:cs="Times New Roman"/>
          <w:b/>
          <w:bCs/>
          <w:iCs/>
          <w:sz w:val="24"/>
          <w:szCs w:val="24"/>
          <w:u w:val="single"/>
          <w:lang w:eastAsia="hu-HU"/>
        </w:rPr>
        <w:t>A rendelet 26.§-a helyébe az alábbi rendelkezések lépnek:</w:t>
      </w:r>
    </w:p>
    <w:p w:rsidR="00275BBA" w:rsidRDefault="00275BBA" w:rsidP="00275BB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iCs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iCs/>
          <w:sz w:val="24"/>
          <w:szCs w:val="24"/>
          <w:lang w:eastAsia="hu-HU"/>
        </w:rPr>
        <w:t xml:space="preserve"> (1) </w:t>
      </w:r>
      <w:r>
        <w:rPr>
          <w:rFonts w:ascii="Book Antiqua" w:hAnsi="Book Antiqua" w:cs="Arial"/>
          <w:sz w:val="24"/>
          <w:szCs w:val="24"/>
        </w:rPr>
        <w:t>A települési önkormányzat az étkeztetés keretében az Szt. 62. §-ában meghatározott szociálisan rászorult személyeknek a legalább napi egyszeri étkez</w:t>
      </w:r>
      <w:bookmarkStart w:id="0" w:name="_GoBack"/>
      <w:bookmarkEnd w:id="0"/>
      <w:r>
        <w:rPr>
          <w:rFonts w:ascii="Book Antiqua" w:hAnsi="Book Antiqua" w:cs="Arial"/>
          <w:sz w:val="24"/>
          <w:szCs w:val="24"/>
        </w:rPr>
        <w:t>tetéséről gondoskodik</w:t>
      </w:r>
      <w:r>
        <w:rPr>
          <w:rFonts w:ascii="Book Antiqua" w:eastAsia="Times New Roman" w:hAnsi="Book Antiqua" w:cs="Times New Roman"/>
          <w:iCs/>
          <w:sz w:val="24"/>
          <w:szCs w:val="24"/>
          <w:lang w:eastAsia="hu-HU"/>
        </w:rPr>
        <w:t>.</w:t>
      </w:r>
    </w:p>
    <w:p w:rsidR="00275BBA" w:rsidRDefault="00275BBA" w:rsidP="00275BB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iCs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iCs/>
          <w:sz w:val="24"/>
          <w:szCs w:val="24"/>
          <w:lang w:eastAsia="hu-HU"/>
        </w:rPr>
        <w:t>(2) Önkormányzat e feladatát a napközi konyha (Kurd, Petőfi utca 13.)  bevonásával látja el.</w:t>
      </w:r>
    </w:p>
    <w:p w:rsidR="00275BBA" w:rsidRDefault="00275BBA" w:rsidP="00275BB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(3) A személyes gondoskodást nyújtó szociális ellátások igénybevétele önkéntes, az ellátást igénylő vagy törvényes képviselője kérelmére történik. </w:t>
      </w:r>
    </w:p>
    <w:p w:rsidR="00275BBA" w:rsidRDefault="00275BBA" w:rsidP="00275BBA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(4) A kérelem mellékleteként be kell nyújtani a személyes gondoskodást nyújtó szociális ellátások igénybevételéről szóló SZCSM rendeletben meghatározott mellékleteket, különösen </w:t>
      </w:r>
    </w:p>
    <w:p w:rsidR="00275BBA" w:rsidRDefault="00275BBA" w:rsidP="00275BBA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a) a térítési díj megállapításához szükséges jövedelemigazolásokat, </w:t>
      </w:r>
    </w:p>
    <w:p w:rsidR="00275BBA" w:rsidRDefault="00275BBA" w:rsidP="00275BBA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b) fennálló tartós betegséget, speciális gondozási, étkezési igényt igazoló dokumentumokat. </w:t>
      </w:r>
    </w:p>
    <w:p w:rsidR="00275BBA" w:rsidRDefault="00275BBA" w:rsidP="00275BBA">
      <w:pPr>
        <w:spacing w:before="100" w:beforeAutospacing="1" w:after="100" w:afterAutospacing="1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(5) Az ellátás megkezdésekor az igénylővel, vagy annak törvényes képviselőjével a szociális igazgatásról és szociális ellátásokról szóló törvényben foglaltak szerint a polgármester  megállapodást köt. A megállapodásnak a szociális igazgatásról és szociális ellátásokról szóló törvényben foglaltakon túltartalmaznia kell a térítési díj meg nem fizetése esetén a hátralék behajtásával kapcsolatos eljárásról szóló tájékoztatást.</w:t>
      </w:r>
    </w:p>
    <w:p w:rsidR="00275BBA" w:rsidRDefault="00275BBA" w:rsidP="00275BBA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sz w:val="24"/>
          <w:szCs w:val="24"/>
          <w:lang w:eastAsia="hu-HU"/>
        </w:rPr>
        <w:t>(6)Az étkezésért térítési díjat kell fizetni, melyet a Képviselő-testület évente a költségvetésről szóló rendeletében állapítja meg.</w:t>
      </w:r>
    </w:p>
    <w:p w:rsidR="00275BBA" w:rsidRDefault="00275BBA" w:rsidP="00275BBA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iCs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b/>
          <w:bCs/>
          <w:iCs/>
          <w:sz w:val="24"/>
          <w:szCs w:val="24"/>
          <w:u w:val="single"/>
          <w:lang w:eastAsia="hu-HU"/>
        </w:rPr>
        <w:t>Záró rendelkezések</w:t>
      </w:r>
    </w:p>
    <w:p w:rsidR="00275BBA" w:rsidRDefault="00275BBA" w:rsidP="00275BBA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iCs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b/>
          <w:bCs/>
          <w:iCs/>
          <w:sz w:val="24"/>
          <w:szCs w:val="24"/>
          <w:lang w:eastAsia="hu-HU"/>
        </w:rPr>
        <w:t>5. §.</w:t>
      </w:r>
    </w:p>
    <w:p w:rsidR="00275BBA" w:rsidRDefault="00275BBA" w:rsidP="00275BB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iCs/>
          <w:color w:val="262626" w:themeColor="text1" w:themeTint="D9"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iCs/>
          <w:sz w:val="24"/>
          <w:szCs w:val="24"/>
          <w:lang w:eastAsia="hu-HU"/>
        </w:rPr>
        <w:t> (1</w:t>
      </w:r>
      <w:r>
        <w:rPr>
          <w:rFonts w:ascii="Book Antiqua" w:eastAsia="Times New Roman" w:hAnsi="Book Antiqua" w:cs="Times New Roman"/>
          <w:iCs/>
          <w:color w:val="262626" w:themeColor="text1" w:themeTint="D9"/>
          <w:sz w:val="24"/>
          <w:szCs w:val="24"/>
          <w:lang w:eastAsia="hu-HU"/>
        </w:rPr>
        <w:t>) E rendelet  kihírdetést követő napon lép hatályba,  rendelkezéseit a határozattal jogerősen el nem bírált, folyamatban lévő ügyekben is alkalmazni kell.</w:t>
      </w:r>
    </w:p>
    <w:p w:rsidR="00275BBA" w:rsidRDefault="00275BBA" w:rsidP="00275BB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iCs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iCs/>
          <w:color w:val="262626" w:themeColor="text1" w:themeTint="D9"/>
          <w:sz w:val="24"/>
          <w:szCs w:val="24"/>
          <w:lang w:eastAsia="hu-HU"/>
        </w:rPr>
        <w:t>(2)  Ezt a rendeletet a képviselő-testület a 2020.február 10. napján tartott ülésén alkotta meg.</w:t>
      </w:r>
    </w:p>
    <w:p w:rsidR="00C822A7" w:rsidRDefault="00C822A7" w:rsidP="008F7A19">
      <w:pPr>
        <w:spacing w:after="0" w:line="240" w:lineRule="auto"/>
        <w:rPr>
          <w:rFonts w:ascii="Book Antiqua" w:eastAsia="Times New Roman" w:hAnsi="Book Antiqua" w:cs="Times New Roman"/>
          <w:iCs/>
          <w:color w:val="262626" w:themeColor="text1" w:themeTint="D9"/>
          <w:sz w:val="24"/>
          <w:szCs w:val="24"/>
          <w:lang w:eastAsia="hu-HU"/>
        </w:rPr>
      </w:pPr>
    </w:p>
    <w:p w:rsidR="00BB4326" w:rsidRDefault="002610B7" w:rsidP="008F7A19">
      <w:pPr>
        <w:spacing w:after="0" w:line="240" w:lineRule="auto"/>
        <w:rPr>
          <w:rFonts w:ascii="Book Antiqua" w:eastAsia="Times New Roman" w:hAnsi="Book Antiqua" w:cs="Times New Roman"/>
          <w:iCs/>
          <w:color w:val="262626" w:themeColor="text1" w:themeTint="D9"/>
          <w:sz w:val="24"/>
          <w:szCs w:val="24"/>
          <w:lang w:eastAsia="hu-HU"/>
        </w:rPr>
      </w:pPr>
      <w:r w:rsidRPr="00D14FE8">
        <w:rPr>
          <w:rFonts w:ascii="Book Antiqua" w:eastAsia="Times New Roman" w:hAnsi="Book Antiqua" w:cs="Times New Roman"/>
          <w:iCs/>
          <w:color w:val="262626" w:themeColor="text1" w:themeTint="D9"/>
          <w:sz w:val="24"/>
          <w:szCs w:val="24"/>
          <w:lang w:eastAsia="hu-HU"/>
        </w:rPr>
        <w:t>A</w:t>
      </w:r>
      <w:r w:rsidR="00132E09" w:rsidRPr="00D14FE8">
        <w:rPr>
          <w:rFonts w:ascii="Book Antiqua" w:eastAsia="Times New Roman" w:hAnsi="Book Antiqua" w:cs="Times New Roman"/>
          <w:iCs/>
          <w:color w:val="262626" w:themeColor="text1" w:themeTint="D9"/>
          <w:sz w:val="24"/>
          <w:szCs w:val="24"/>
          <w:lang w:eastAsia="hu-HU"/>
        </w:rPr>
        <w:t xml:space="preserve"> rendelet kihirdetésének napja:</w:t>
      </w:r>
      <w:r w:rsidR="00D26BE1" w:rsidRPr="00D26BE1">
        <w:rPr>
          <w:rFonts w:ascii="Book Antiqua" w:eastAsia="Times New Roman" w:hAnsi="Book Antiqua" w:cs="Times New Roman"/>
          <w:iCs/>
          <w:color w:val="262626" w:themeColor="text1" w:themeTint="D9"/>
          <w:sz w:val="24"/>
          <w:szCs w:val="24"/>
          <w:lang w:eastAsia="hu-HU"/>
        </w:rPr>
        <w:t xml:space="preserve"> </w:t>
      </w:r>
      <w:r w:rsidR="00D26BE1" w:rsidRPr="00D14FE8">
        <w:rPr>
          <w:rFonts w:ascii="Book Antiqua" w:eastAsia="Times New Roman" w:hAnsi="Book Antiqua" w:cs="Times New Roman"/>
          <w:iCs/>
          <w:color w:val="262626" w:themeColor="text1" w:themeTint="D9"/>
          <w:sz w:val="24"/>
          <w:szCs w:val="24"/>
          <w:lang w:eastAsia="hu-HU"/>
        </w:rPr>
        <w:t>20</w:t>
      </w:r>
      <w:r w:rsidR="00316334">
        <w:rPr>
          <w:rFonts w:ascii="Book Antiqua" w:eastAsia="Times New Roman" w:hAnsi="Book Antiqua" w:cs="Times New Roman"/>
          <w:iCs/>
          <w:color w:val="262626" w:themeColor="text1" w:themeTint="D9"/>
          <w:sz w:val="24"/>
          <w:szCs w:val="24"/>
          <w:lang w:eastAsia="hu-HU"/>
        </w:rPr>
        <w:t>20</w:t>
      </w:r>
      <w:r w:rsidR="00D26BE1">
        <w:rPr>
          <w:rFonts w:ascii="Book Antiqua" w:eastAsia="Times New Roman" w:hAnsi="Book Antiqua" w:cs="Times New Roman"/>
          <w:iCs/>
          <w:color w:val="262626" w:themeColor="text1" w:themeTint="D9"/>
          <w:sz w:val="24"/>
          <w:szCs w:val="24"/>
          <w:lang w:eastAsia="hu-HU"/>
        </w:rPr>
        <w:t xml:space="preserve">. </w:t>
      </w:r>
      <w:r w:rsidR="00F3419F">
        <w:rPr>
          <w:rFonts w:ascii="Book Antiqua" w:eastAsia="Times New Roman" w:hAnsi="Book Antiqua" w:cs="Times New Roman"/>
          <w:iCs/>
          <w:color w:val="262626" w:themeColor="text1" w:themeTint="D9"/>
          <w:sz w:val="24"/>
          <w:szCs w:val="24"/>
          <w:lang w:eastAsia="hu-HU"/>
        </w:rPr>
        <w:t>…………………</w:t>
      </w:r>
    </w:p>
    <w:p w:rsidR="008F7A19" w:rsidRDefault="008F7A19" w:rsidP="008F7A19">
      <w:pPr>
        <w:spacing w:after="0" w:line="240" w:lineRule="auto"/>
        <w:rPr>
          <w:rFonts w:ascii="Book Antiqua" w:eastAsia="Times New Roman" w:hAnsi="Book Antiqua" w:cs="Times New Roman"/>
          <w:iCs/>
          <w:color w:val="262626" w:themeColor="text1" w:themeTint="D9"/>
          <w:sz w:val="24"/>
          <w:szCs w:val="24"/>
          <w:lang w:eastAsia="hu-HU"/>
        </w:rPr>
      </w:pPr>
    </w:p>
    <w:p w:rsidR="008F7A19" w:rsidRDefault="008F7A19" w:rsidP="008F7A19">
      <w:pPr>
        <w:spacing w:after="0" w:line="240" w:lineRule="auto"/>
        <w:rPr>
          <w:rFonts w:ascii="Book Antiqua" w:eastAsia="Times New Roman" w:hAnsi="Book Antiqua" w:cs="Times New Roman"/>
          <w:iCs/>
          <w:sz w:val="24"/>
          <w:szCs w:val="24"/>
          <w:lang w:eastAsia="hu-HU"/>
        </w:rPr>
      </w:pPr>
    </w:p>
    <w:p w:rsidR="00766781" w:rsidRDefault="00766781" w:rsidP="00BB4326">
      <w:pPr>
        <w:spacing w:after="0" w:line="240" w:lineRule="auto"/>
        <w:jc w:val="center"/>
        <w:rPr>
          <w:rFonts w:ascii="Book Antiqua" w:eastAsia="Times New Roman" w:hAnsi="Book Antiqua" w:cs="Times New Roman"/>
          <w:iCs/>
          <w:sz w:val="24"/>
          <w:szCs w:val="24"/>
          <w:lang w:eastAsia="hu-HU"/>
        </w:rPr>
      </w:pPr>
    </w:p>
    <w:p w:rsidR="00766781" w:rsidRDefault="00766781" w:rsidP="00BB4326">
      <w:pPr>
        <w:spacing w:after="0" w:line="240" w:lineRule="auto"/>
        <w:jc w:val="center"/>
        <w:rPr>
          <w:rFonts w:ascii="Book Antiqua" w:eastAsia="Times New Roman" w:hAnsi="Book Antiqua" w:cs="Times New Roman"/>
          <w:iCs/>
          <w:sz w:val="24"/>
          <w:szCs w:val="24"/>
          <w:lang w:eastAsia="hu-HU"/>
        </w:rPr>
      </w:pPr>
    </w:p>
    <w:p w:rsidR="00132E09" w:rsidRPr="00AC3623" w:rsidRDefault="00132E09" w:rsidP="00BB4326">
      <w:pPr>
        <w:spacing w:after="0" w:line="240" w:lineRule="auto"/>
        <w:jc w:val="center"/>
        <w:rPr>
          <w:rFonts w:ascii="Book Antiqua" w:eastAsia="Times New Roman" w:hAnsi="Book Antiqua" w:cs="Times New Roman"/>
          <w:iCs/>
          <w:sz w:val="24"/>
          <w:szCs w:val="24"/>
          <w:lang w:eastAsia="hu-HU"/>
        </w:rPr>
      </w:pPr>
      <w:r w:rsidRPr="00AC3623">
        <w:rPr>
          <w:rFonts w:ascii="Book Antiqua" w:eastAsia="Times New Roman" w:hAnsi="Book Antiqua" w:cs="Times New Roman"/>
          <w:iCs/>
          <w:sz w:val="24"/>
          <w:szCs w:val="24"/>
          <w:lang w:eastAsia="hu-HU"/>
        </w:rPr>
        <w:t>  Horváthné Tóth Valéria</w:t>
      </w:r>
    </w:p>
    <w:p w:rsidR="00766781" w:rsidRDefault="00132E09" w:rsidP="0031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623">
        <w:rPr>
          <w:rFonts w:ascii="Book Antiqua" w:eastAsia="Times New Roman" w:hAnsi="Book Antiqua" w:cs="Times New Roman"/>
          <w:iCs/>
          <w:sz w:val="24"/>
          <w:szCs w:val="24"/>
          <w:lang w:eastAsia="hu-HU"/>
        </w:rPr>
        <w:t xml:space="preserve"> Jegyző</w:t>
      </w:r>
    </w:p>
    <w:sectPr w:rsidR="00766781" w:rsidSect="002610B7">
      <w:pgSz w:w="11906" w:h="16838"/>
      <w:pgMar w:top="1134" w:right="113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BF" w:rsidRDefault="000033BF" w:rsidP="00325280">
      <w:pPr>
        <w:spacing w:after="0" w:line="240" w:lineRule="auto"/>
      </w:pPr>
      <w:r>
        <w:separator/>
      </w:r>
    </w:p>
  </w:endnote>
  <w:endnote w:type="continuationSeparator" w:id="0">
    <w:p w:rsidR="000033BF" w:rsidRDefault="000033BF" w:rsidP="0032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BF" w:rsidRDefault="000033BF" w:rsidP="00325280">
      <w:pPr>
        <w:spacing w:after="0" w:line="240" w:lineRule="auto"/>
      </w:pPr>
      <w:r>
        <w:separator/>
      </w:r>
    </w:p>
  </w:footnote>
  <w:footnote w:type="continuationSeparator" w:id="0">
    <w:p w:rsidR="000033BF" w:rsidRDefault="000033BF" w:rsidP="00325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42B"/>
    <w:multiLevelType w:val="multilevel"/>
    <w:tmpl w:val="68422E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81BB5"/>
    <w:multiLevelType w:val="multilevel"/>
    <w:tmpl w:val="6DA009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010DB"/>
    <w:multiLevelType w:val="multilevel"/>
    <w:tmpl w:val="85AEE5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8571C"/>
    <w:multiLevelType w:val="multilevel"/>
    <w:tmpl w:val="17FA41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8D17E6"/>
    <w:multiLevelType w:val="multilevel"/>
    <w:tmpl w:val="231A1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56FFF"/>
    <w:multiLevelType w:val="hybridMultilevel"/>
    <w:tmpl w:val="CC02F086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9733E5E"/>
    <w:multiLevelType w:val="hybridMultilevel"/>
    <w:tmpl w:val="B3A44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573E9"/>
    <w:multiLevelType w:val="hybridMultilevel"/>
    <w:tmpl w:val="F500A23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A6D7156"/>
    <w:multiLevelType w:val="multilevel"/>
    <w:tmpl w:val="7938C7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DB7843"/>
    <w:multiLevelType w:val="multilevel"/>
    <w:tmpl w:val="0C8A8F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9C21F8"/>
    <w:multiLevelType w:val="multilevel"/>
    <w:tmpl w:val="E09A1B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FC713A"/>
    <w:multiLevelType w:val="multilevel"/>
    <w:tmpl w:val="F8BE56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FC6928"/>
    <w:multiLevelType w:val="multilevel"/>
    <w:tmpl w:val="68422E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7E4AC2"/>
    <w:multiLevelType w:val="multilevel"/>
    <w:tmpl w:val="584268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567EF"/>
    <w:multiLevelType w:val="hybridMultilevel"/>
    <w:tmpl w:val="4942F13C"/>
    <w:lvl w:ilvl="0" w:tplc="A6D0F172">
      <w:start w:val="1"/>
      <w:numFmt w:val="lowerLetter"/>
      <w:lvlText w:val="%1)"/>
      <w:lvlJc w:val="left"/>
      <w:pPr>
        <w:ind w:left="643" w:hanging="360"/>
      </w:pPr>
    </w:lvl>
    <w:lvl w:ilvl="1" w:tplc="040E0019">
      <w:start w:val="1"/>
      <w:numFmt w:val="lowerLetter"/>
      <w:lvlText w:val="%2."/>
      <w:lvlJc w:val="left"/>
      <w:pPr>
        <w:ind w:left="1363" w:hanging="360"/>
      </w:pPr>
    </w:lvl>
    <w:lvl w:ilvl="2" w:tplc="040E001B">
      <w:start w:val="1"/>
      <w:numFmt w:val="lowerRoman"/>
      <w:lvlText w:val="%3."/>
      <w:lvlJc w:val="right"/>
      <w:pPr>
        <w:ind w:left="2083" w:hanging="180"/>
      </w:pPr>
    </w:lvl>
    <w:lvl w:ilvl="3" w:tplc="040E000F">
      <w:start w:val="1"/>
      <w:numFmt w:val="decimal"/>
      <w:lvlText w:val="%4."/>
      <w:lvlJc w:val="left"/>
      <w:pPr>
        <w:ind w:left="2803" w:hanging="360"/>
      </w:pPr>
    </w:lvl>
    <w:lvl w:ilvl="4" w:tplc="040E0019">
      <w:start w:val="1"/>
      <w:numFmt w:val="lowerLetter"/>
      <w:lvlText w:val="%5."/>
      <w:lvlJc w:val="left"/>
      <w:pPr>
        <w:ind w:left="3523" w:hanging="360"/>
      </w:pPr>
    </w:lvl>
    <w:lvl w:ilvl="5" w:tplc="040E001B">
      <w:start w:val="1"/>
      <w:numFmt w:val="lowerRoman"/>
      <w:lvlText w:val="%6."/>
      <w:lvlJc w:val="right"/>
      <w:pPr>
        <w:ind w:left="4243" w:hanging="180"/>
      </w:pPr>
    </w:lvl>
    <w:lvl w:ilvl="6" w:tplc="040E000F">
      <w:start w:val="1"/>
      <w:numFmt w:val="decimal"/>
      <w:lvlText w:val="%7."/>
      <w:lvlJc w:val="left"/>
      <w:pPr>
        <w:ind w:left="4963" w:hanging="360"/>
      </w:pPr>
    </w:lvl>
    <w:lvl w:ilvl="7" w:tplc="040E0019">
      <w:start w:val="1"/>
      <w:numFmt w:val="lowerLetter"/>
      <w:lvlText w:val="%8."/>
      <w:lvlJc w:val="left"/>
      <w:pPr>
        <w:ind w:left="5683" w:hanging="360"/>
      </w:pPr>
    </w:lvl>
    <w:lvl w:ilvl="8" w:tplc="040E001B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79FA4011"/>
    <w:multiLevelType w:val="multilevel"/>
    <w:tmpl w:val="68422E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2"/>
    </w:lvlOverride>
  </w:num>
  <w:num w:numId="4">
    <w:abstractNumId w:val="13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9"/>
  </w:num>
  <w:num w:numId="11">
    <w:abstractNumId w:val="12"/>
  </w:num>
  <w:num w:numId="12">
    <w:abstractNumId w:val="7"/>
  </w:num>
  <w:num w:numId="13">
    <w:abstractNumId w:val="5"/>
  </w:num>
  <w:num w:numId="14">
    <w:abstractNumId w:val="15"/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09"/>
    <w:rsid w:val="000033BF"/>
    <w:rsid w:val="00006090"/>
    <w:rsid w:val="00010D62"/>
    <w:rsid w:val="00031966"/>
    <w:rsid w:val="000A12F5"/>
    <w:rsid w:val="000A61B3"/>
    <w:rsid w:val="000C43E5"/>
    <w:rsid w:val="000C677B"/>
    <w:rsid w:val="000E076C"/>
    <w:rsid w:val="000E3D86"/>
    <w:rsid w:val="000F1C18"/>
    <w:rsid w:val="00111EFB"/>
    <w:rsid w:val="00132819"/>
    <w:rsid w:val="00132E09"/>
    <w:rsid w:val="00152D94"/>
    <w:rsid w:val="00154759"/>
    <w:rsid w:val="00192149"/>
    <w:rsid w:val="00194069"/>
    <w:rsid w:val="001A5EB7"/>
    <w:rsid w:val="001C12B5"/>
    <w:rsid w:val="001C1855"/>
    <w:rsid w:val="001C3515"/>
    <w:rsid w:val="001D0CEB"/>
    <w:rsid w:val="001F6D9F"/>
    <w:rsid w:val="00240432"/>
    <w:rsid w:val="002610B7"/>
    <w:rsid w:val="00275BBA"/>
    <w:rsid w:val="00284C89"/>
    <w:rsid w:val="00296F0F"/>
    <w:rsid w:val="002E2213"/>
    <w:rsid w:val="002F200A"/>
    <w:rsid w:val="00316334"/>
    <w:rsid w:val="00325280"/>
    <w:rsid w:val="00326EEE"/>
    <w:rsid w:val="00345E65"/>
    <w:rsid w:val="00355F97"/>
    <w:rsid w:val="00360D5F"/>
    <w:rsid w:val="003C4C50"/>
    <w:rsid w:val="003E6C3A"/>
    <w:rsid w:val="00443D90"/>
    <w:rsid w:val="004728A5"/>
    <w:rsid w:val="00483F7F"/>
    <w:rsid w:val="004B02FA"/>
    <w:rsid w:val="004B204D"/>
    <w:rsid w:val="004D0618"/>
    <w:rsid w:val="004E4502"/>
    <w:rsid w:val="00534646"/>
    <w:rsid w:val="005749B6"/>
    <w:rsid w:val="005960FD"/>
    <w:rsid w:val="005D2D1F"/>
    <w:rsid w:val="005D2D9B"/>
    <w:rsid w:val="005D348C"/>
    <w:rsid w:val="00614B0C"/>
    <w:rsid w:val="00620123"/>
    <w:rsid w:val="00637A97"/>
    <w:rsid w:val="00650317"/>
    <w:rsid w:val="00655FF9"/>
    <w:rsid w:val="00667FEB"/>
    <w:rsid w:val="006B2D90"/>
    <w:rsid w:val="006E11B9"/>
    <w:rsid w:val="006F22D4"/>
    <w:rsid w:val="006F5B65"/>
    <w:rsid w:val="007330B7"/>
    <w:rsid w:val="00766781"/>
    <w:rsid w:val="00787875"/>
    <w:rsid w:val="007942D9"/>
    <w:rsid w:val="007C73C4"/>
    <w:rsid w:val="00813CDE"/>
    <w:rsid w:val="00820E88"/>
    <w:rsid w:val="00872C74"/>
    <w:rsid w:val="008C31A5"/>
    <w:rsid w:val="008C4A00"/>
    <w:rsid w:val="008E3FEF"/>
    <w:rsid w:val="008F0F27"/>
    <w:rsid w:val="008F7A19"/>
    <w:rsid w:val="009226A8"/>
    <w:rsid w:val="00993538"/>
    <w:rsid w:val="009A1939"/>
    <w:rsid w:val="009B32BA"/>
    <w:rsid w:val="009D342C"/>
    <w:rsid w:val="00A02886"/>
    <w:rsid w:val="00A200FC"/>
    <w:rsid w:val="00A226BF"/>
    <w:rsid w:val="00A3434E"/>
    <w:rsid w:val="00A554ED"/>
    <w:rsid w:val="00A76F56"/>
    <w:rsid w:val="00A96713"/>
    <w:rsid w:val="00AA1CFE"/>
    <w:rsid w:val="00AC3623"/>
    <w:rsid w:val="00AC7976"/>
    <w:rsid w:val="00AE4817"/>
    <w:rsid w:val="00AF6FE3"/>
    <w:rsid w:val="00B04634"/>
    <w:rsid w:val="00B063C6"/>
    <w:rsid w:val="00B16078"/>
    <w:rsid w:val="00B238E2"/>
    <w:rsid w:val="00B307FD"/>
    <w:rsid w:val="00B42541"/>
    <w:rsid w:val="00B52BE3"/>
    <w:rsid w:val="00B5518B"/>
    <w:rsid w:val="00B73013"/>
    <w:rsid w:val="00B77758"/>
    <w:rsid w:val="00B91FF8"/>
    <w:rsid w:val="00BB4326"/>
    <w:rsid w:val="00BB691E"/>
    <w:rsid w:val="00BF7206"/>
    <w:rsid w:val="00C10C30"/>
    <w:rsid w:val="00C13486"/>
    <w:rsid w:val="00C32C64"/>
    <w:rsid w:val="00C61A9A"/>
    <w:rsid w:val="00C75E16"/>
    <w:rsid w:val="00C822A7"/>
    <w:rsid w:val="00C973CD"/>
    <w:rsid w:val="00CA1D6D"/>
    <w:rsid w:val="00CA6518"/>
    <w:rsid w:val="00CE3E0A"/>
    <w:rsid w:val="00D0633A"/>
    <w:rsid w:val="00D123BF"/>
    <w:rsid w:val="00D14FE8"/>
    <w:rsid w:val="00D228C2"/>
    <w:rsid w:val="00D26BE1"/>
    <w:rsid w:val="00D5048C"/>
    <w:rsid w:val="00D53B8B"/>
    <w:rsid w:val="00D618C3"/>
    <w:rsid w:val="00DA177A"/>
    <w:rsid w:val="00DB5297"/>
    <w:rsid w:val="00DD5A3C"/>
    <w:rsid w:val="00E04B95"/>
    <w:rsid w:val="00E16CDA"/>
    <w:rsid w:val="00E215FC"/>
    <w:rsid w:val="00E24863"/>
    <w:rsid w:val="00E3629C"/>
    <w:rsid w:val="00E50DF9"/>
    <w:rsid w:val="00E5782F"/>
    <w:rsid w:val="00EB135A"/>
    <w:rsid w:val="00ED7F4A"/>
    <w:rsid w:val="00F3419F"/>
    <w:rsid w:val="00F34C85"/>
    <w:rsid w:val="00F74935"/>
    <w:rsid w:val="00F87D96"/>
    <w:rsid w:val="00FB0FDD"/>
    <w:rsid w:val="00FB63A7"/>
    <w:rsid w:val="00FD283D"/>
    <w:rsid w:val="00F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218E"/>
  <w15:chartTrackingRefBased/>
  <w15:docId w15:val="{7D4B0BF9-2E72-46A0-B996-F9CBEEBA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362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D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0CEB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252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528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25280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15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54759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D2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28C2"/>
  </w:style>
  <w:style w:type="paragraph" w:styleId="llb">
    <w:name w:val="footer"/>
    <w:basedOn w:val="Norml"/>
    <w:link w:val="llbChar"/>
    <w:uiPriority w:val="99"/>
    <w:unhideWhenUsed/>
    <w:rsid w:val="00D2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C667-178C-444D-9DCC-235FD2A3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850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Gábor</dc:creator>
  <cp:keywords/>
  <dc:description/>
  <cp:lastModifiedBy>User5</cp:lastModifiedBy>
  <cp:revision>5</cp:revision>
  <cp:lastPrinted>2020-03-11T13:55:00Z</cp:lastPrinted>
  <dcterms:created xsi:type="dcterms:W3CDTF">2020-02-27T14:26:00Z</dcterms:created>
  <dcterms:modified xsi:type="dcterms:W3CDTF">2020-03-11T13:56:00Z</dcterms:modified>
</cp:coreProperties>
</file>