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42" w:rsidRPr="009B107D" w:rsidRDefault="00B616A1" w:rsidP="00554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Csányoszró</w:t>
      </w:r>
      <w:r w:rsidR="0055486A" w:rsidRPr="009B107D">
        <w:rPr>
          <w:rFonts w:ascii="Times New Roman" w:hAnsi="Times New Roman" w:cs="Times New Roman"/>
          <w:b/>
          <w:bCs/>
          <w:sz w:val="28"/>
          <w:szCs w:val="28"/>
        </w:rPr>
        <w:t xml:space="preserve"> Község Önkormá</w:t>
      </w:r>
      <w:r w:rsidR="00BB2342" w:rsidRPr="009B107D">
        <w:rPr>
          <w:rFonts w:ascii="Times New Roman" w:hAnsi="Times New Roman" w:cs="Times New Roman"/>
          <w:b/>
          <w:bCs/>
          <w:sz w:val="28"/>
          <w:szCs w:val="28"/>
        </w:rPr>
        <w:t xml:space="preserve">nyzata Képviselő testületének </w:t>
      </w:r>
    </w:p>
    <w:p w:rsidR="0055486A" w:rsidRPr="009B107D" w:rsidRDefault="00B616A1" w:rsidP="00554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5486A" w:rsidRPr="009B107D">
        <w:rPr>
          <w:rFonts w:ascii="Times New Roman" w:hAnsi="Times New Roman" w:cs="Times New Roman"/>
          <w:b/>
          <w:bCs/>
          <w:sz w:val="28"/>
          <w:szCs w:val="28"/>
        </w:rPr>
        <w:t>/2017</w:t>
      </w:r>
      <w:r w:rsidR="00BB2342" w:rsidRPr="009B10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5486A" w:rsidRPr="009B107D">
        <w:rPr>
          <w:rFonts w:ascii="Times New Roman" w:hAnsi="Times New Roman" w:cs="Times New Roman"/>
          <w:b/>
          <w:bCs/>
          <w:sz w:val="28"/>
          <w:szCs w:val="28"/>
        </w:rPr>
        <w:t>(XI</w:t>
      </w:r>
      <w:r w:rsidR="00C57FC2">
        <w:rPr>
          <w:rFonts w:ascii="Times New Roman" w:hAnsi="Times New Roman" w:cs="Times New Roman"/>
          <w:b/>
          <w:bCs/>
          <w:sz w:val="28"/>
          <w:szCs w:val="28"/>
        </w:rPr>
        <w:t>I.2</w:t>
      </w:r>
      <w:r w:rsidR="002A46F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5486A" w:rsidRPr="009B107D">
        <w:rPr>
          <w:rFonts w:ascii="Times New Roman" w:hAnsi="Times New Roman" w:cs="Times New Roman"/>
          <w:b/>
          <w:bCs/>
          <w:sz w:val="28"/>
          <w:szCs w:val="28"/>
        </w:rPr>
        <w:t>.) önkormányzati rendelete</w:t>
      </w:r>
    </w:p>
    <w:p w:rsidR="0055486A" w:rsidRPr="009B107D" w:rsidRDefault="00BB2342" w:rsidP="00BB23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9B107D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="0055486A" w:rsidRPr="009B107D">
        <w:rPr>
          <w:rFonts w:ascii="Times New Roman" w:hAnsi="Times New Roman" w:cs="Times New Roman"/>
          <w:b/>
          <w:bCs/>
          <w:sz w:val="28"/>
          <w:szCs w:val="28"/>
        </w:rPr>
        <w:t xml:space="preserve"> helyi adóügyek elektronikus ügyintézésére érvényes eljárási szabályokról</w:t>
      </w:r>
    </w:p>
    <w:p w:rsidR="0055486A" w:rsidRPr="009B107D" w:rsidRDefault="0055486A" w:rsidP="00554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86A" w:rsidRPr="009B107D" w:rsidRDefault="00B616A1" w:rsidP="00BB23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Csányoszró</w:t>
      </w:r>
      <w:r w:rsidR="0055486A" w:rsidRPr="009B107D">
        <w:rPr>
          <w:rFonts w:ascii="Times New Roman" w:hAnsi="Times New Roman" w:cs="Times New Roman"/>
          <w:sz w:val="28"/>
          <w:szCs w:val="28"/>
        </w:rPr>
        <w:t xml:space="preserve"> Község Önkormányzata Képviselő-testülete az adózás rendjéről szóló 2003. évi XCII. törvény 175. § (1) és (24) bekezdésben és a helyi adókról szóló 1990. évi C. törvény 6. § e) pontjában kapott felhatalmazása alapján</w:t>
      </w:r>
      <w:r w:rsidR="0041685B" w:rsidRPr="009B107D">
        <w:rPr>
          <w:rFonts w:ascii="Times New Roman" w:hAnsi="Times New Roman" w:cs="Times New Roman"/>
          <w:sz w:val="28"/>
          <w:szCs w:val="28"/>
        </w:rPr>
        <w:t>,</w:t>
      </w:r>
      <w:r w:rsidR="0041685B" w:rsidRPr="009B107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41685B" w:rsidRPr="009B107D">
        <w:rPr>
          <w:rFonts w:ascii="Times New Roman" w:hAnsi="Times New Roman" w:cs="Times New Roman"/>
          <w:sz w:val="28"/>
          <w:szCs w:val="28"/>
        </w:rPr>
        <w:t>Magyarország helyi önkormányzatairól szóló 2011. évi CLXXXIX. törvény 13. § (1) bekezdés 13. pontjában meghatározott feladatkörében eljárva</w:t>
      </w:r>
      <w:r w:rsidR="0055486A" w:rsidRPr="009B107D">
        <w:rPr>
          <w:rFonts w:ascii="Times New Roman" w:hAnsi="Times New Roman" w:cs="Times New Roman"/>
          <w:sz w:val="28"/>
          <w:szCs w:val="28"/>
        </w:rPr>
        <w:t xml:space="preserve"> a következőket rendeli el:</w:t>
      </w:r>
    </w:p>
    <w:p w:rsidR="0055486A" w:rsidRPr="009B107D" w:rsidRDefault="0055486A" w:rsidP="0055486A">
      <w:pPr>
        <w:rPr>
          <w:rFonts w:ascii="Times New Roman" w:hAnsi="Times New Roman" w:cs="Times New Roman"/>
          <w:sz w:val="28"/>
          <w:szCs w:val="28"/>
        </w:rPr>
      </w:pPr>
    </w:p>
    <w:p w:rsidR="0055486A" w:rsidRPr="009B107D" w:rsidRDefault="0055486A" w:rsidP="0055486A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A rendelet hatálya</w:t>
      </w:r>
    </w:p>
    <w:p w:rsidR="0055486A" w:rsidRPr="009B107D" w:rsidRDefault="0055486A" w:rsidP="0055486A">
      <w:pPr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1. §</w:t>
      </w:r>
      <w:r w:rsidRPr="009B107D">
        <w:rPr>
          <w:rFonts w:ascii="Times New Roman" w:hAnsi="Times New Roman" w:cs="Times New Roman"/>
          <w:sz w:val="28"/>
          <w:szCs w:val="28"/>
        </w:rPr>
        <w:t> E rendelet hatálya kiterjed az E-ügyintézési rendszer valamennyi felhasználójára, akik jelen rendeletben meghatározott, jegyzői hatáskörbe tartozó ügyekben ügyfélként vesznek rész.</w:t>
      </w:r>
    </w:p>
    <w:p w:rsidR="00321CA1" w:rsidRPr="009B107D" w:rsidRDefault="00321CA1" w:rsidP="00554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486A" w:rsidRPr="009B107D" w:rsidRDefault="0055486A" w:rsidP="00554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2. Értelmező rendelkezések</w:t>
      </w:r>
    </w:p>
    <w:p w:rsidR="0055486A" w:rsidRPr="009B107D" w:rsidRDefault="0055486A" w:rsidP="0055486A">
      <w:pPr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2. § </w:t>
      </w:r>
      <w:r w:rsidRPr="009B107D">
        <w:rPr>
          <w:rFonts w:ascii="Times New Roman" w:hAnsi="Times New Roman" w:cs="Times New Roman"/>
          <w:sz w:val="28"/>
          <w:szCs w:val="28"/>
        </w:rPr>
        <w:t>E rendelet alkalmazásában:</w:t>
      </w:r>
    </w:p>
    <w:p w:rsidR="0055486A" w:rsidRPr="009B107D" w:rsidRDefault="0055486A" w:rsidP="00321C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i/>
          <w:iCs/>
          <w:sz w:val="28"/>
          <w:szCs w:val="28"/>
        </w:rPr>
        <w:t>Elektronikus űrlap: a</w:t>
      </w:r>
      <w:r w:rsidRPr="009B107D">
        <w:rPr>
          <w:rFonts w:ascii="Times New Roman" w:hAnsi="Times New Roman" w:cs="Times New Roman"/>
          <w:sz w:val="28"/>
          <w:szCs w:val="28"/>
        </w:rPr>
        <w:t>z adóhatóság által rendszeresített, adókötelezettség teljesítését segítő dokumentum.</w:t>
      </w:r>
    </w:p>
    <w:p w:rsidR="0055486A" w:rsidRPr="009B107D" w:rsidRDefault="0055486A" w:rsidP="00321C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i/>
          <w:iCs/>
          <w:sz w:val="28"/>
          <w:szCs w:val="28"/>
        </w:rPr>
        <w:t>E-ügyintézési rendszer</w:t>
      </w:r>
      <w:r w:rsidRPr="009B107D">
        <w:rPr>
          <w:rFonts w:ascii="Times New Roman" w:hAnsi="Times New Roman" w:cs="Times New Roman"/>
          <w:sz w:val="28"/>
          <w:szCs w:val="28"/>
        </w:rPr>
        <w:t>: a hatósági ügyintézés elektronikus formája, amely az elektronikus úton benyújtott kérelemnek, bevallásnak, egyéb űrlapnak a benyújtását, továbbá az ügyfelek nem közhiteles tájékoztatását teszi lehetővé. Az e-ügyintézési rendszer az Önkormányzati Hivatali Portálon érhető el.</w:t>
      </w:r>
    </w:p>
    <w:p w:rsidR="0055486A" w:rsidRPr="009B107D" w:rsidRDefault="0055486A" w:rsidP="00321C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i/>
          <w:iCs/>
          <w:sz w:val="28"/>
          <w:szCs w:val="28"/>
        </w:rPr>
        <w:t>Ügyfélkapu</w:t>
      </w:r>
      <w:r w:rsidRPr="009B107D">
        <w:rPr>
          <w:rFonts w:ascii="Times New Roman" w:hAnsi="Times New Roman" w:cs="Times New Roman"/>
          <w:sz w:val="28"/>
          <w:szCs w:val="28"/>
        </w:rPr>
        <w:t>: a magyar kormányzat elektronikus ügyfélbeléptető és azonosító rendszere, mely a www.magyarorszag.hu Kormányzati Portálon található. Biztosítja, hogy felhasználói a személyazonosság igazolása mellett egyszeri belépéssel biztonságosan kapcsolatba léphessenek elektronikus közigazgatási ügyintézést és szolgáltatást nyújtó szervekkel.</w:t>
      </w:r>
    </w:p>
    <w:p w:rsidR="0055486A" w:rsidRPr="009B107D" w:rsidRDefault="0055486A" w:rsidP="00321C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i/>
          <w:iCs/>
          <w:sz w:val="28"/>
          <w:szCs w:val="28"/>
        </w:rPr>
        <w:t>Önkormányzati Hivatali Portál</w:t>
      </w:r>
      <w:r w:rsidRPr="009B107D">
        <w:rPr>
          <w:rFonts w:ascii="Times New Roman" w:hAnsi="Times New Roman" w:cs="Times New Roman"/>
          <w:sz w:val="28"/>
          <w:szCs w:val="28"/>
        </w:rPr>
        <w:t xml:space="preserve">: az önkormányzati ASP központban az elektronikus önkormányzati ügyintézés helyszíne. Az ASP központ </w:t>
      </w:r>
      <w:r w:rsidRPr="009B107D">
        <w:rPr>
          <w:rFonts w:ascii="Times New Roman" w:hAnsi="Times New Roman" w:cs="Times New Roman"/>
          <w:sz w:val="28"/>
          <w:szCs w:val="28"/>
        </w:rPr>
        <w:lastRenderedPageBreak/>
        <w:t xml:space="preserve">ügyféloldali szolgáltatásait az adózók a Portálon (https://ohp.asp.lgov.hu) </w:t>
      </w:r>
      <w:proofErr w:type="gramStart"/>
      <w:r w:rsidRPr="009B107D">
        <w:rPr>
          <w:rFonts w:ascii="Times New Roman" w:hAnsi="Times New Roman" w:cs="Times New Roman"/>
          <w:sz w:val="28"/>
          <w:szCs w:val="28"/>
        </w:rPr>
        <w:t>keresztül vehetik</w:t>
      </w:r>
      <w:proofErr w:type="gramEnd"/>
      <w:r w:rsidRPr="009B107D">
        <w:rPr>
          <w:rFonts w:ascii="Times New Roman" w:hAnsi="Times New Roman" w:cs="Times New Roman"/>
          <w:sz w:val="28"/>
          <w:szCs w:val="28"/>
        </w:rPr>
        <w:t xml:space="preserve"> igénybe.</w:t>
      </w:r>
    </w:p>
    <w:p w:rsidR="0055486A" w:rsidRPr="009B107D" w:rsidRDefault="0055486A" w:rsidP="0055486A">
      <w:pPr>
        <w:rPr>
          <w:rFonts w:ascii="Times New Roman" w:hAnsi="Times New Roman" w:cs="Times New Roman"/>
          <w:sz w:val="28"/>
          <w:szCs w:val="28"/>
        </w:rPr>
      </w:pPr>
    </w:p>
    <w:p w:rsidR="0055486A" w:rsidRPr="009B107D" w:rsidRDefault="0055486A" w:rsidP="00554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3. A helyi adókkal és az önkormányzati adóhatóság által kezelt központi adókkal kapcsolatos ügyintézés módja</w:t>
      </w:r>
    </w:p>
    <w:p w:rsidR="0055486A" w:rsidRPr="009B107D" w:rsidRDefault="0055486A" w:rsidP="0055486A">
      <w:pPr>
        <w:rPr>
          <w:rFonts w:ascii="Times New Roman" w:hAnsi="Times New Roman" w:cs="Times New Roman"/>
          <w:sz w:val="28"/>
          <w:szCs w:val="28"/>
        </w:rPr>
      </w:pPr>
    </w:p>
    <w:p w:rsidR="0055486A" w:rsidRPr="009B107D" w:rsidRDefault="0055486A" w:rsidP="00321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3. § </w:t>
      </w:r>
      <w:r w:rsidRPr="009B107D">
        <w:rPr>
          <w:rFonts w:ascii="Times New Roman" w:hAnsi="Times New Roman" w:cs="Times New Roman"/>
          <w:sz w:val="28"/>
          <w:szCs w:val="28"/>
        </w:rPr>
        <w:t>(1) Az önkormányzati adóhatósághoz teljesítendő bevallási és változásbejelentési kötelezettség az önkormányzati adóhatóság honlapján közzétett nyomtatványok alkalmazásával papír alapon, továbbá jelen rendeletben szabályozott módon, elektronikus úton teljesíthető.</w:t>
      </w:r>
    </w:p>
    <w:p w:rsidR="0055486A" w:rsidRPr="009B107D" w:rsidRDefault="00510349" w:rsidP="00321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Cs/>
          <w:sz w:val="28"/>
          <w:szCs w:val="28"/>
        </w:rPr>
        <w:t>(2) Amennyiben elektronikus úton benyújtható nyomtatvány áll rendelkezésre, magánszemély adózó az (1) bekezdés szerinti kötelezettségét elektronikus úton is teljesítheti, más adózó azt elektronikus úton teljesíti.</w:t>
      </w:r>
    </w:p>
    <w:p w:rsidR="0055486A" w:rsidRPr="009B107D" w:rsidRDefault="0055486A" w:rsidP="00321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sz w:val="28"/>
          <w:szCs w:val="28"/>
        </w:rPr>
        <w:t>(3) Elektronikus úton nyújtható be a bevallás a helyi iparűzési adóról állandó vagy ideiglenes jellegű iparűzési tevékenység esetén.</w:t>
      </w:r>
    </w:p>
    <w:p w:rsidR="0055486A" w:rsidRPr="009B107D" w:rsidRDefault="0055486A" w:rsidP="00321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sz w:val="28"/>
          <w:szCs w:val="28"/>
        </w:rPr>
        <w:t>(4) Az űrlapok kitöltése és beadása az E-ügyintézési rendszer segítségével történik. Az E-ügyintézési rendszer segítségével beadott elektronikus űrlapok az adóhatóság honlapján és ügyfélszolgálatán közzétett nyomtatványok papír alapon való benyújtásával azonos értékűnek minősülnek.</w:t>
      </w:r>
    </w:p>
    <w:p w:rsidR="0055486A" w:rsidRPr="009B107D" w:rsidRDefault="0055486A" w:rsidP="00321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4. § </w:t>
      </w:r>
      <w:r w:rsidRPr="009B107D">
        <w:rPr>
          <w:rFonts w:ascii="Times New Roman" w:hAnsi="Times New Roman" w:cs="Times New Roman"/>
          <w:sz w:val="28"/>
          <w:szCs w:val="28"/>
        </w:rPr>
        <w:t>(1) Amennyiben az adózó helyett annak képviselője jár el, úgy legkésőbb az első elektronikus ügyintézés időpontját megelőző munkanapon az erre rendszeresített nyomtatványon köteles bejelenteni képviseleti jogosultságát az adóhatósághoz, illetve azt, hogy a képviseleti jogosultság tartalma mely adókötelezettségekre terjed ki. A képviseleti jogosultság igazolásának hiányában a képviselő által tett cselekményekhez joghatás nem fűződik.</w:t>
      </w:r>
    </w:p>
    <w:p w:rsidR="0055486A" w:rsidRPr="009B107D" w:rsidRDefault="0055486A" w:rsidP="00321CA1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sz w:val="28"/>
          <w:szCs w:val="28"/>
        </w:rPr>
        <w:t>(2) Az adózó az (1) bekezdés szerint bejelentett képviseleti jogosultság megszűnését haladéktalanul köteles bejelenteni az adóhatósághoz. A bejelentett képviseleti jogosultság megszűnését az adózó képviselője is bejelentheti.</w:t>
      </w:r>
    </w:p>
    <w:p w:rsidR="0055486A" w:rsidRPr="009B107D" w:rsidRDefault="0055486A" w:rsidP="00976177">
      <w:pPr>
        <w:jc w:val="both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5. § </w:t>
      </w:r>
      <w:r w:rsidRPr="009B107D">
        <w:rPr>
          <w:rFonts w:ascii="Times New Roman" w:hAnsi="Times New Roman" w:cs="Times New Roman"/>
          <w:sz w:val="28"/>
          <w:szCs w:val="28"/>
        </w:rPr>
        <w:t>Az Adóhatóság az E-ügyintézési rendszerben hitelesen azonosított adózók és képviselőik részére helyi adóegyenlegükről tájékoztatást nyújt. </w:t>
      </w:r>
    </w:p>
    <w:p w:rsidR="0055486A" w:rsidRPr="009B107D" w:rsidRDefault="0055486A" w:rsidP="009761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t>4. Záró rendelkezések</w:t>
      </w:r>
    </w:p>
    <w:p w:rsidR="00494026" w:rsidRPr="009B107D" w:rsidRDefault="00494026" w:rsidP="009761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4026" w:rsidRPr="009B107D" w:rsidRDefault="00494026" w:rsidP="004940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7D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§ </w:t>
      </w:r>
      <w:r w:rsidRPr="009B107D">
        <w:rPr>
          <w:rFonts w:ascii="Times New Roman" w:hAnsi="Times New Roman" w:cs="Times New Roman"/>
          <w:bCs/>
          <w:sz w:val="28"/>
          <w:szCs w:val="28"/>
        </w:rPr>
        <w:t>(1) Ez a rendelet a (2) bekezdés kivételével kihirdetését követő napon lép hatályba, rendelkezéseit - a rendelet 3. § (2) bekezdése kivételével - 2018. január 1-jétől kell alkalmazni.</w:t>
      </w:r>
    </w:p>
    <w:p w:rsidR="00494026" w:rsidRDefault="00494026" w:rsidP="004940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07D">
        <w:rPr>
          <w:rFonts w:ascii="Times New Roman" w:hAnsi="Times New Roman" w:cs="Times New Roman"/>
          <w:bCs/>
          <w:sz w:val="28"/>
          <w:szCs w:val="28"/>
        </w:rPr>
        <w:t>(2) E rendelet 3. § (2) bekezdése 2018. július 1-jén lép hatályba azzal, hogy ezen időpontig az adózó a 3. § (1) bekezdésében írt kötelezettségének választása szerint papír alapon vagy elektronikusan tesz eleget.</w:t>
      </w:r>
    </w:p>
    <w:p w:rsidR="005F4E56" w:rsidRPr="009B107D" w:rsidRDefault="005F4E56" w:rsidP="004940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(3) E rendelet hatálybalépésével egyidejűleg hatályát veszti </w:t>
      </w:r>
      <w:r w:rsidR="00B616A1">
        <w:rPr>
          <w:rFonts w:ascii="Times New Roman" w:hAnsi="Times New Roman" w:cs="Times New Roman"/>
          <w:bCs/>
          <w:sz w:val="28"/>
          <w:szCs w:val="28"/>
        </w:rPr>
        <w:t>Csányoszró</w:t>
      </w:r>
      <w:r>
        <w:rPr>
          <w:rFonts w:ascii="Times New Roman" w:hAnsi="Times New Roman" w:cs="Times New Roman"/>
          <w:bCs/>
          <w:sz w:val="28"/>
          <w:szCs w:val="28"/>
        </w:rPr>
        <w:t xml:space="preserve"> Község Önkormányzat Képviselő-testülete </w:t>
      </w:r>
      <w:r w:rsidR="00CB5686" w:rsidRPr="00CB5686">
        <w:rPr>
          <w:rFonts w:ascii="Times New Roman" w:eastAsia="Calibri" w:hAnsi="Times New Roman" w:cs="Times New Roman"/>
          <w:bCs/>
          <w:sz w:val="28"/>
          <w:szCs w:val="28"/>
        </w:rPr>
        <w:t>közigazgatási hatósági eljárás és szolgáltatás általános szabályairól szóló 2004. évi CXL. törvény hatálybalépésével összefüggő szabályokról</w:t>
      </w:r>
      <w:r w:rsidR="00CB5686">
        <w:rPr>
          <w:rFonts w:ascii="Times New Roman" w:hAnsi="Times New Roman" w:cs="Times New Roman"/>
          <w:bCs/>
          <w:sz w:val="28"/>
          <w:szCs w:val="28"/>
        </w:rPr>
        <w:t xml:space="preserve"> rendelkező </w:t>
      </w:r>
      <w:r w:rsidR="00C57FC2">
        <w:rPr>
          <w:rFonts w:ascii="Times New Roman" w:hAnsi="Times New Roman" w:cs="Times New Roman"/>
          <w:bCs/>
          <w:sz w:val="28"/>
          <w:szCs w:val="28"/>
        </w:rPr>
        <w:t>15/2005.(XI.7</w:t>
      </w:r>
      <w:r>
        <w:rPr>
          <w:rFonts w:ascii="Times New Roman" w:hAnsi="Times New Roman" w:cs="Times New Roman"/>
          <w:bCs/>
          <w:sz w:val="28"/>
          <w:szCs w:val="28"/>
        </w:rPr>
        <w:t>.) önkormányzati rendelete.</w:t>
      </w:r>
    </w:p>
    <w:p w:rsidR="0055486A" w:rsidRPr="009B107D" w:rsidRDefault="00B616A1" w:rsidP="005548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Csányoszró</w:t>
      </w:r>
      <w:r w:rsidR="0007558D" w:rsidRPr="009B107D">
        <w:rPr>
          <w:rFonts w:ascii="Times New Roman" w:hAnsi="Times New Roman" w:cs="Times New Roman"/>
          <w:sz w:val="28"/>
          <w:szCs w:val="28"/>
        </w:rPr>
        <w:t xml:space="preserve">, 2017. december </w:t>
      </w:r>
      <w:r w:rsidR="00C57FC2">
        <w:rPr>
          <w:rFonts w:ascii="Times New Roman" w:hAnsi="Times New Roman" w:cs="Times New Roman"/>
          <w:sz w:val="28"/>
          <w:szCs w:val="28"/>
        </w:rPr>
        <w:t>27</w:t>
      </w:r>
      <w:r w:rsidR="0007558D" w:rsidRPr="009B107D">
        <w:rPr>
          <w:rFonts w:ascii="Times New Roman" w:hAnsi="Times New Roman" w:cs="Times New Roman"/>
          <w:sz w:val="28"/>
          <w:szCs w:val="28"/>
        </w:rPr>
        <w:t>.</w:t>
      </w:r>
    </w:p>
    <w:p w:rsidR="0007558D" w:rsidRPr="009B107D" w:rsidRDefault="0007558D" w:rsidP="0055486A">
      <w:pPr>
        <w:rPr>
          <w:rFonts w:ascii="Times New Roman" w:hAnsi="Times New Roman" w:cs="Times New Roman"/>
          <w:sz w:val="28"/>
          <w:szCs w:val="28"/>
        </w:rPr>
      </w:pPr>
    </w:p>
    <w:p w:rsidR="0007558D" w:rsidRPr="009B107D" w:rsidRDefault="0007558D" w:rsidP="005548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07558D" w:rsidRPr="009B107D" w:rsidTr="0007558D">
        <w:tc>
          <w:tcPr>
            <w:tcW w:w="4606" w:type="dxa"/>
          </w:tcPr>
          <w:p w:rsidR="0007558D" w:rsidRPr="009B107D" w:rsidRDefault="00B616A1" w:rsidP="0007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Nagyfi Endre</w:t>
            </w:r>
          </w:p>
          <w:p w:rsidR="0007558D" w:rsidRPr="009B107D" w:rsidRDefault="0007558D" w:rsidP="0007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D">
              <w:rPr>
                <w:rFonts w:ascii="Times New Roman" w:hAnsi="Times New Roman" w:cs="Times New Roman"/>
                <w:sz w:val="28"/>
                <w:szCs w:val="28"/>
              </w:rPr>
              <w:t>polgármester</w:t>
            </w:r>
          </w:p>
        </w:tc>
        <w:tc>
          <w:tcPr>
            <w:tcW w:w="4606" w:type="dxa"/>
          </w:tcPr>
          <w:p w:rsidR="0007558D" w:rsidRPr="009B107D" w:rsidRDefault="0007558D" w:rsidP="0007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D">
              <w:rPr>
                <w:rFonts w:ascii="Times New Roman" w:hAnsi="Times New Roman" w:cs="Times New Roman"/>
                <w:sz w:val="28"/>
                <w:szCs w:val="28"/>
              </w:rPr>
              <w:t>Tóth László</w:t>
            </w:r>
          </w:p>
          <w:p w:rsidR="0007558D" w:rsidRPr="009B107D" w:rsidRDefault="0007558D" w:rsidP="00075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07D">
              <w:rPr>
                <w:rFonts w:ascii="Times New Roman" w:hAnsi="Times New Roman" w:cs="Times New Roman"/>
                <w:sz w:val="28"/>
                <w:szCs w:val="28"/>
              </w:rPr>
              <w:t>jegyző</w:t>
            </w:r>
          </w:p>
        </w:tc>
      </w:tr>
    </w:tbl>
    <w:p w:rsidR="0007558D" w:rsidRPr="009B107D" w:rsidRDefault="0007558D" w:rsidP="0055486A">
      <w:pPr>
        <w:rPr>
          <w:rFonts w:ascii="Times New Roman" w:hAnsi="Times New Roman" w:cs="Times New Roman"/>
          <w:sz w:val="28"/>
          <w:szCs w:val="28"/>
        </w:rPr>
      </w:pPr>
    </w:p>
    <w:p w:rsidR="000F6E38" w:rsidRPr="009B107D" w:rsidRDefault="000755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B107D">
        <w:rPr>
          <w:rFonts w:ascii="Times New Roman" w:hAnsi="Times New Roman" w:cs="Times New Roman"/>
          <w:sz w:val="28"/>
          <w:szCs w:val="28"/>
        </w:rPr>
        <w:t>Rendeletet a mai napon kihirdettem</w:t>
      </w:r>
      <w:r w:rsidR="00547B3E" w:rsidRPr="009B107D">
        <w:rPr>
          <w:rFonts w:ascii="Times New Roman" w:hAnsi="Times New Roman" w:cs="Times New Roman"/>
          <w:sz w:val="28"/>
          <w:szCs w:val="28"/>
        </w:rPr>
        <w:t>:</w:t>
      </w:r>
    </w:p>
    <w:p w:rsidR="00547B3E" w:rsidRPr="009B107D" w:rsidRDefault="00B616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Csányoszró</w:t>
      </w:r>
      <w:r w:rsidR="00547B3E" w:rsidRPr="009B107D">
        <w:rPr>
          <w:rFonts w:ascii="Times New Roman" w:hAnsi="Times New Roman" w:cs="Times New Roman"/>
          <w:sz w:val="28"/>
          <w:szCs w:val="28"/>
        </w:rPr>
        <w:t>, 2017. december</w:t>
      </w:r>
      <w:r w:rsidR="00C57FC2">
        <w:rPr>
          <w:rFonts w:ascii="Times New Roman" w:hAnsi="Times New Roman" w:cs="Times New Roman"/>
          <w:sz w:val="28"/>
          <w:szCs w:val="28"/>
        </w:rPr>
        <w:t xml:space="preserve"> 2</w:t>
      </w:r>
      <w:r w:rsidR="002A46F8">
        <w:rPr>
          <w:rFonts w:ascii="Times New Roman" w:hAnsi="Times New Roman" w:cs="Times New Roman"/>
          <w:sz w:val="28"/>
          <w:szCs w:val="28"/>
        </w:rPr>
        <w:t>8</w:t>
      </w:r>
      <w:r w:rsidR="00547B3E" w:rsidRPr="009B107D">
        <w:rPr>
          <w:rFonts w:ascii="Times New Roman" w:hAnsi="Times New Roman" w:cs="Times New Roman"/>
          <w:sz w:val="28"/>
          <w:szCs w:val="28"/>
        </w:rPr>
        <w:t>.</w:t>
      </w:r>
    </w:p>
    <w:p w:rsidR="00547B3E" w:rsidRPr="009B107D" w:rsidRDefault="00547B3E">
      <w:pPr>
        <w:rPr>
          <w:rFonts w:ascii="Times New Roman" w:hAnsi="Times New Roman" w:cs="Times New Roman"/>
          <w:sz w:val="28"/>
          <w:szCs w:val="28"/>
        </w:rPr>
      </w:pPr>
    </w:p>
    <w:p w:rsidR="00547B3E" w:rsidRPr="009B107D" w:rsidRDefault="00547B3E" w:rsidP="00547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  <w:t>Tóth László</w:t>
      </w:r>
    </w:p>
    <w:p w:rsidR="00547B3E" w:rsidRPr="009B107D" w:rsidRDefault="00547B3E" w:rsidP="00547B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B107D">
        <w:rPr>
          <w:rFonts w:ascii="Times New Roman" w:hAnsi="Times New Roman" w:cs="Times New Roman"/>
          <w:sz w:val="28"/>
          <w:szCs w:val="28"/>
        </w:rPr>
        <w:tab/>
      </w:r>
      <w:r w:rsidRPr="009B107D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 w:rsidRPr="009B107D">
        <w:rPr>
          <w:rFonts w:ascii="Times New Roman" w:hAnsi="Times New Roman" w:cs="Times New Roman"/>
          <w:sz w:val="28"/>
          <w:szCs w:val="28"/>
        </w:rPr>
        <w:t>jegyző</w:t>
      </w:r>
      <w:proofErr w:type="gramEnd"/>
    </w:p>
    <w:p w:rsidR="00A32887" w:rsidRPr="009B107D" w:rsidRDefault="00A32887">
      <w:pPr>
        <w:rPr>
          <w:rFonts w:ascii="Times New Roman" w:hAnsi="Times New Roman" w:cs="Times New Roman"/>
          <w:sz w:val="28"/>
          <w:szCs w:val="28"/>
        </w:rPr>
      </w:pPr>
    </w:p>
    <w:sectPr w:rsidR="00A32887" w:rsidRPr="009B107D" w:rsidSect="00494026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2E5" w:rsidRDefault="004052E5" w:rsidP="00494026">
      <w:pPr>
        <w:spacing w:after="0" w:line="240" w:lineRule="auto"/>
      </w:pPr>
      <w:r>
        <w:separator/>
      </w:r>
    </w:p>
  </w:endnote>
  <w:endnote w:type="continuationSeparator" w:id="0">
    <w:p w:rsidR="004052E5" w:rsidRDefault="004052E5" w:rsidP="0049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2E5" w:rsidRDefault="004052E5" w:rsidP="00494026">
      <w:pPr>
        <w:spacing w:after="0" w:line="240" w:lineRule="auto"/>
      </w:pPr>
      <w:r>
        <w:separator/>
      </w:r>
    </w:p>
  </w:footnote>
  <w:footnote w:type="continuationSeparator" w:id="0">
    <w:p w:rsidR="004052E5" w:rsidRDefault="004052E5" w:rsidP="0049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4735"/>
      <w:docPartObj>
        <w:docPartGallery w:val="Page Numbers (Top of Page)"/>
        <w:docPartUnique/>
      </w:docPartObj>
    </w:sdtPr>
    <w:sdtContent>
      <w:p w:rsidR="0007558D" w:rsidRDefault="002046C4">
        <w:pPr>
          <w:pStyle w:val="lfej"/>
          <w:jc w:val="center"/>
        </w:pPr>
        <w:fldSimple w:instr=" PAGE   \* MERGEFORMAT ">
          <w:r w:rsidR="00B616A1">
            <w:rPr>
              <w:noProof/>
            </w:rPr>
            <w:t>3</w:t>
          </w:r>
        </w:fldSimple>
      </w:p>
      <w:p w:rsidR="0007558D" w:rsidRDefault="0007558D" w:rsidP="0007558D">
        <w:pPr>
          <w:pStyle w:val="lfej"/>
        </w:pP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</w:p>
    </w:sdtContent>
  </w:sdt>
  <w:p w:rsidR="00494026" w:rsidRDefault="00494026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51E"/>
    <w:multiLevelType w:val="multilevel"/>
    <w:tmpl w:val="E2A8F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7913CE"/>
    <w:multiLevelType w:val="multilevel"/>
    <w:tmpl w:val="E47C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8C462A"/>
    <w:multiLevelType w:val="multilevel"/>
    <w:tmpl w:val="1020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94085"/>
    <w:multiLevelType w:val="multilevel"/>
    <w:tmpl w:val="CBF4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61850"/>
    <w:multiLevelType w:val="multilevel"/>
    <w:tmpl w:val="F74E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44741"/>
    <w:multiLevelType w:val="multilevel"/>
    <w:tmpl w:val="AA82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04F59"/>
    <w:multiLevelType w:val="multilevel"/>
    <w:tmpl w:val="9BC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4039D0"/>
    <w:multiLevelType w:val="multilevel"/>
    <w:tmpl w:val="4140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B57D3"/>
    <w:multiLevelType w:val="multilevel"/>
    <w:tmpl w:val="098A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DA36FA"/>
    <w:multiLevelType w:val="multilevel"/>
    <w:tmpl w:val="821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8"/>
    <w:lvlOverride w:ilvl="0">
      <w:startOverride w:val="2"/>
    </w:lvlOverride>
  </w:num>
  <w:num w:numId="7">
    <w:abstractNumId w:val="0"/>
    <w:lvlOverride w:ilvl="0">
      <w:startOverride w:val="2"/>
    </w:lvlOverride>
  </w:num>
  <w:num w:numId="8">
    <w:abstractNumId w:val="4"/>
    <w:lvlOverride w:ilvl="0">
      <w:startOverride w:val="3"/>
    </w:lvlOverride>
  </w:num>
  <w:num w:numId="9">
    <w:abstractNumId w:val="1"/>
    <w:lvlOverride w:ilvl="0">
      <w:startOverride w:val="3"/>
    </w:lvlOverride>
  </w:num>
  <w:num w:numId="10">
    <w:abstractNumId w:val="9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86A"/>
    <w:rsid w:val="0007558D"/>
    <w:rsid w:val="00097053"/>
    <w:rsid w:val="002046C4"/>
    <w:rsid w:val="00237F27"/>
    <w:rsid w:val="002A46F8"/>
    <w:rsid w:val="00321CA1"/>
    <w:rsid w:val="00360D5D"/>
    <w:rsid w:val="004052E5"/>
    <w:rsid w:val="0041685B"/>
    <w:rsid w:val="004237B0"/>
    <w:rsid w:val="00452528"/>
    <w:rsid w:val="00494026"/>
    <w:rsid w:val="005072E5"/>
    <w:rsid w:val="00510349"/>
    <w:rsid w:val="00547B3E"/>
    <w:rsid w:val="0055486A"/>
    <w:rsid w:val="005E10D6"/>
    <w:rsid w:val="005F4E56"/>
    <w:rsid w:val="00684DAC"/>
    <w:rsid w:val="00976177"/>
    <w:rsid w:val="009B0041"/>
    <w:rsid w:val="009B107D"/>
    <w:rsid w:val="00A32887"/>
    <w:rsid w:val="00A60BAA"/>
    <w:rsid w:val="00A971B0"/>
    <w:rsid w:val="00B616A1"/>
    <w:rsid w:val="00BA4172"/>
    <w:rsid w:val="00BB2342"/>
    <w:rsid w:val="00C57FC2"/>
    <w:rsid w:val="00CB5686"/>
    <w:rsid w:val="00CC5979"/>
    <w:rsid w:val="00CD658C"/>
    <w:rsid w:val="00E13CEA"/>
    <w:rsid w:val="00F7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1B0"/>
  </w:style>
  <w:style w:type="paragraph" w:styleId="Cmsor1">
    <w:name w:val="heading 1"/>
    <w:basedOn w:val="Norml"/>
    <w:link w:val="Cmsor1Char"/>
    <w:uiPriority w:val="9"/>
    <w:qFormat/>
    <w:rsid w:val="00A328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5486A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5486A"/>
    <w:rPr>
      <w:color w:val="808080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A3288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32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32887"/>
    <w:rPr>
      <w:b/>
      <w:bCs/>
    </w:rPr>
  </w:style>
  <w:style w:type="character" w:styleId="Kiemels">
    <w:name w:val="Emphasis"/>
    <w:basedOn w:val="Bekezdsalapbettpusa"/>
    <w:uiPriority w:val="20"/>
    <w:qFormat/>
    <w:rsid w:val="00A32887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23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9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4026"/>
  </w:style>
  <w:style w:type="paragraph" w:styleId="llb">
    <w:name w:val="footer"/>
    <w:basedOn w:val="Norml"/>
    <w:link w:val="llbChar"/>
    <w:uiPriority w:val="99"/>
    <w:semiHidden/>
    <w:unhideWhenUsed/>
    <w:rsid w:val="00494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494026"/>
  </w:style>
  <w:style w:type="table" w:styleId="Rcsostblzat">
    <w:name w:val="Table Grid"/>
    <w:basedOn w:val="Normltblzat"/>
    <w:uiPriority w:val="39"/>
    <w:rsid w:val="00075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6902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0419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7059">
          <w:marLeft w:val="30"/>
          <w:marRight w:val="0"/>
          <w:marTop w:val="0"/>
          <w:marBottom w:val="0"/>
          <w:divBdr>
            <w:top w:val="single" w:sz="18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4B472-5069-490A-8B79-733724D7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Ervin</dc:creator>
  <cp:lastModifiedBy>Jegyzo</cp:lastModifiedBy>
  <cp:revision>3</cp:revision>
  <cp:lastPrinted>2017-12-28T09:10:00Z</cp:lastPrinted>
  <dcterms:created xsi:type="dcterms:W3CDTF">2017-12-28T09:08:00Z</dcterms:created>
  <dcterms:modified xsi:type="dcterms:W3CDTF">2017-12-28T09:12:00Z</dcterms:modified>
</cp:coreProperties>
</file>