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2F" w:rsidRPr="00442903" w:rsidRDefault="00076C2F" w:rsidP="00076C2F">
      <w:pPr>
        <w:jc w:val="center"/>
        <w:rPr>
          <w:b/>
        </w:rPr>
      </w:pPr>
      <w:r w:rsidRPr="00442903">
        <w:rPr>
          <w:b/>
        </w:rPr>
        <w:t>Keszthely Város Önkormányzata Képviselő-testülete</w:t>
      </w:r>
    </w:p>
    <w:p w:rsidR="00076C2F" w:rsidRPr="00442903" w:rsidRDefault="00076C2F" w:rsidP="00076C2F">
      <w:pPr>
        <w:jc w:val="center"/>
        <w:rPr>
          <w:b/>
        </w:rPr>
      </w:pPr>
      <w:r>
        <w:rPr>
          <w:b/>
        </w:rPr>
        <w:t>6</w:t>
      </w:r>
      <w:r w:rsidRPr="00442903">
        <w:rPr>
          <w:b/>
        </w:rPr>
        <w:t>/2021.</w:t>
      </w:r>
      <w:r>
        <w:rPr>
          <w:b/>
        </w:rPr>
        <w:t xml:space="preserve"> </w:t>
      </w:r>
      <w:r w:rsidRPr="00442903">
        <w:rPr>
          <w:b/>
        </w:rPr>
        <w:t>(</w:t>
      </w:r>
      <w:r>
        <w:rPr>
          <w:b/>
        </w:rPr>
        <w:t>II.25.</w:t>
      </w:r>
      <w:r w:rsidRPr="00442903">
        <w:rPr>
          <w:b/>
        </w:rPr>
        <w:t>) önkormányzati rendelete</w:t>
      </w:r>
    </w:p>
    <w:p w:rsidR="00076C2F" w:rsidRPr="00442903" w:rsidRDefault="00076C2F" w:rsidP="00076C2F">
      <w:pPr>
        <w:jc w:val="center"/>
        <w:rPr>
          <w:b/>
        </w:rPr>
      </w:pPr>
      <w:proofErr w:type="gramStart"/>
      <w:r w:rsidRPr="00442903">
        <w:rPr>
          <w:b/>
        </w:rPr>
        <w:t>a</w:t>
      </w:r>
      <w:proofErr w:type="gramEnd"/>
      <w:r w:rsidRPr="00442903">
        <w:rPr>
          <w:b/>
        </w:rPr>
        <w:t xml:space="preserve"> </w:t>
      </w:r>
      <w:bookmarkStart w:id="0" w:name="_Hlk30488950"/>
      <w:r w:rsidRPr="00442903">
        <w:rPr>
          <w:b/>
        </w:rPr>
        <w:t>Keszthely közigazgatási területének helyi építési szabályzatáról szóló</w:t>
      </w:r>
    </w:p>
    <w:p w:rsidR="00076C2F" w:rsidRPr="00442903" w:rsidRDefault="00076C2F" w:rsidP="00076C2F">
      <w:pPr>
        <w:jc w:val="center"/>
        <w:rPr>
          <w:b/>
        </w:rPr>
      </w:pPr>
      <w:r w:rsidRPr="00442903">
        <w:rPr>
          <w:b/>
        </w:rPr>
        <w:t>32/2009. (X. 15.) önkormányzati rendelet</w:t>
      </w:r>
      <w:bookmarkEnd w:id="0"/>
      <w:r w:rsidRPr="00442903">
        <w:rPr>
          <w:b/>
        </w:rPr>
        <w:t xml:space="preserve"> módosításáról</w:t>
      </w:r>
    </w:p>
    <w:p w:rsidR="00076C2F" w:rsidRPr="00442903" w:rsidRDefault="00076C2F" w:rsidP="00076C2F">
      <w:pPr>
        <w:rPr>
          <w:rFonts w:cs="Arial"/>
          <w:szCs w:val="26"/>
        </w:rPr>
      </w:pPr>
    </w:p>
    <w:p w:rsidR="00076C2F" w:rsidRPr="00442903" w:rsidRDefault="00076C2F" w:rsidP="00076C2F">
      <w:pPr>
        <w:rPr>
          <w:rFonts w:cs="Arial"/>
          <w:szCs w:val="26"/>
        </w:rPr>
      </w:pPr>
    </w:p>
    <w:p w:rsidR="00076C2F" w:rsidRPr="00442903" w:rsidRDefault="00715ABD" w:rsidP="00715ABD">
      <w:pPr>
        <w:rPr>
          <w:rFonts w:cs="Arial"/>
          <w:szCs w:val="26"/>
        </w:rPr>
      </w:pPr>
      <w:r>
        <w:t>Keszthely</w:t>
      </w:r>
      <w:r w:rsidRPr="004F0EED">
        <w:t xml:space="preserve"> Város </w:t>
      </w:r>
      <w:r>
        <w:t xml:space="preserve">Polgármestere </w:t>
      </w:r>
      <w:r w:rsidRPr="00657116">
        <w:t>a katasztrófavédelemről és a hozzá kapcsolódó egyes törvények módosításáról szóló 2011. évi CXXVIII. törvény 46. § (4) bekezdésében meghatározott jogkörében eljárva,</w:t>
      </w:r>
      <w:r>
        <w:t xml:space="preserve"> </w:t>
      </w:r>
      <w:r w:rsidRPr="00657116">
        <w:t xml:space="preserve">a veszélyhelyzet kihirdetéséről </w:t>
      </w:r>
      <w:r>
        <w:t xml:space="preserve">és a veszélyhelyzeti intézkedések hatálybalépéséről </w:t>
      </w:r>
      <w:r w:rsidRPr="00657116">
        <w:t xml:space="preserve">szóló </w:t>
      </w:r>
      <w:r>
        <w:t>27</w:t>
      </w:r>
      <w:r w:rsidRPr="00657116">
        <w:t>/202</w:t>
      </w:r>
      <w:r>
        <w:t>1</w:t>
      </w:r>
      <w:r w:rsidRPr="00657116">
        <w:t xml:space="preserve">. (I. </w:t>
      </w:r>
      <w:r>
        <w:t>29</w:t>
      </w:r>
      <w:r w:rsidRPr="00657116">
        <w:t>.) Korm. rendelet alapján,</w:t>
      </w:r>
      <w:r>
        <w:t xml:space="preserve"> továbbá </w:t>
      </w:r>
      <w:r w:rsidR="00076C2F" w:rsidRPr="00442903">
        <w:rPr>
          <w:rFonts w:cs="Arial"/>
          <w:szCs w:val="26"/>
        </w:rPr>
        <w:t xml:space="preserve">az épített környezet alakításáról és védelméről szóló 1997. évi LXXVIII. törvény 62. § (6) bekezdés 6. pontjában kapott felhatalmazás alapján, a Magyarország Alaptörvénye 32. cikk (1) bekezdés a) pontjában, a Magyarország helyi önkormányzatairól szóló 2011. évi CLXXXIX. törvény 13. § (1) bekezdés 1. pontjában, valamint az épített környezet alakításáról és védelméről szóló 1997. évi LXXVIII. törvény 6. § (1) bekezdésében és 13. § (1) bekezdésében meghatározott feladatkörében eljárva </w:t>
      </w:r>
      <w:r w:rsidR="00076C2F" w:rsidRPr="00442903">
        <w:rPr>
          <w:rFonts w:cs="Arial"/>
        </w:rPr>
        <w:t xml:space="preserve">- az integrált településfejlesztési stratégiáról és a településrendezési eszközökről, valamint egyes településrendezési sajátos jogintézményekről szóló 314/2012. (XI. 8.) Korm. rendelet 9. mellékletében felsorolt államigazgatási szervek és a partnerek véleményének kikérésével és a 40. § (1) bekezdésében biztosított szakmai véleményezési jogkörében eljáró állami főépítész záró szakmai véleményének kikérésével - </w:t>
      </w:r>
      <w:r w:rsidR="00076C2F" w:rsidRPr="00442903">
        <w:rPr>
          <w:rFonts w:cs="Arial"/>
          <w:szCs w:val="26"/>
        </w:rPr>
        <w:t>a következőket rendeli el:</w:t>
      </w:r>
      <w:bookmarkStart w:id="1" w:name="_GoBack"/>
      <w:bookmarkEnd w:id="1"/>
    </w:p>
    <w:p w:rsidR="00076C2F" w:rsidRPr="00442903" w:rsidRDefault="00076C2F" w:rsidP="00076C2F">
      <w:pPr>
        <w:rPr>
          <w:rFonts w:cs="Arial"/>
          <w:b/>
          <w:bCs/>
          <w:szCs w:val="26"/>
        </w:rPr>
      </w:pPr>
    </w:p>
    <w:p w:rsidR="00076C2F" w:rsidRPr="00442903" w:rsidRDefault="00076C2F" w:rsidP="00076C2F">
      <w:pPr>
        <w:rPr>
          <w:bCs/>
        </w:rPr>
      </w:pPr>
      <w:r w:rsidRPr="00442903">
        <w:rPr>
          <w:rFonts w:cs="Arial"/>
          <w:b/>
          <w:bCs/>
          <w:szCs w:val="26"/>
        </w:rPr>
        <w:t>1.§</w:t>
      </w:r>
      <w:r w:rsidRPr="00442903">
        <w:rPr>
          <w:rFonts w:cs="Arial"/>
          <w:bCs/>
          <w:szCs w:val="26"/>
        </w:rPr>
        <w:t xml:space="preserve"> (</w:t>
      </w:r>
      <w:proofErr w:type="spellStart"/>
      <w:r w:rsidRPr="00442903">
        <w:rPr>
          <w:rFonts w:cs="Arial"/>
          <w:bCs/>
          <w:szCs w:val="26"/>
        </w:rPr>
        <w:t>1</w:t>
      </w:r>
      <w:proofErr w:type="spellEnd"/>
      <w:r w:rsidRPr="00442903">
        <w:rPr>
          <w:rFonts w:cs="Arial"/>
          <w:bCs/>
          <w:szCs w:val="26"/>
        </w:rPr>
        <w:t xml:space="preserve">) </w:t>
      </w:r>
      <w:r w:rsidRPr="00442903">
        <w:rPr>
          <w:rFonts w:cs="Arial"/>
          <w:szCs w:val="26"/>
        </w:rPr>
        <w:t>Keszthely közigazgatási területének helyi építési szabályzatáról szóló 32/2009. (X. 15.) önkormányzati rendelet (továbbiakban:</w:t>
      </w:r>
      <w:r w:rsidRPr="00442903">
        <w:rPr>
          <w:rFonts w:cs="Arial"/>
          <w:bCs/>
          <w:szCs w:val="26"/>
        </w:rPr>
        <w:t xml:space="preserve"> Rendelet)</w:t>
      </w:r>
      <w:bookmarkStart w:id="2" w:name="_Hlk30489390"/>
      <w:r w:rsidRPr="00442903">
        <w:rPr>
          <w:rFonts w:cs="Tahoma"/>
          <w:szCs w:val="24"/>
        </w:rPr>
        <w:t xml:space="preserve"> </w:t>
      </w:r>
      <w:r w:rsidRPr="00442903">
        <w:rPr>
          <w:rFonts w:cs="Arial"/>
          <w:bCs/>
          <w:szCs w:val="26"/>
        </w:rPr>
        <w:t xml:space="preserve">7. melléklet K-1 tervlap 3, 4. sz. szelvényének </w:t>
      </w:r>
      <w:bookmarkEnd w:id="2"/>
      <w:r w:rsidRPr="00442903">
        <w:rPr>
          <w:bCs/>
        </w:rPr>
        <w:t xml:space="preserve">jelen rendelet 1. mellékletében </w:t>
      </w:r>
      <w:r w:rsidRPr="00D1542C">
        <w:rPr>
          <w:bCs/>
          <w:i/>
        </w:rPr>
        <w:t>meghatározott területe</w:t>
      </w:r>
      <w:r w:rsidRPr="00442903">
        <w:rPr>
          <w:bCs/>
        </w:rPr>
        <w:t xml:space="preserve"> szabályozásának normatartalma helyébe jelen rendelet 1. mellékletében meghatározott terület </w:t>
      </w:r>
      <w:r w:rsidRPr="00D1542C">
        <w:rPr>
          <w:bCs/>
          <w:i/>
        </w:rPr>
        <w:t>szabályozásának normatartalma</w:t>
      </w:r>
      <w:r w:rsidRPr="00442903">
        <w:rPr>
          <w:bCs/>
        </w:rPr>
        <w:t xml:space="preserve"> lép. </w:t>
      </w:r>
    </w:p>
    <w:p w:rsidR="00076C2F" w:rsidRPr="00442903" w:rsidRDefault="00076C2F" w:rsidP="00076C2F">
      <w:pPr>
        <w:rPr>
          <w:bCs/>
        </w:rPr>
      </w:pPr>
    </w:p>
    <w:p w:rsidR="00076C2F" w:rsidRPr="00442903" w:rsidRDefault="00076C2F" w:rsidP="00076C2F">
      <w:pPr>
        <w:rPr>
          <w:bCs/>
        </w:rPr>
      </w:pPr>
      <w:r w:rsidRPr="00442903">
        <w:rPr>
          <w:bCs/>
        </w:rPr>
        <w:t xml:space="preserve">(2) </w:t>
      </w:r>
      <w:r w:rsidRPr="00442903">
        <w:rPr>
          <w:rFonts w:cs="Arial"/>
          <w:szCs w:val="26"/>
        </w:rPr>
        <w:t xml:space="preserve">A </w:t>
      </w:r>
      <w:r w:rsidRPr="00442903">
        <w:rPr>
          <w:rFonts w:cs="Arial"/>
          <w:bCs/>
          <w:szCs w:val="26"/>
        </w:rPr>
        <w:t xml:space="preserve">Rendelet 7. melléklet K-1 tervlap 2, 3. sz. szelvényének </w:t>
      </w:r>
      <w:r w:rsidRPr="00442903">
        <w:rPr>
          <w:bCs/>
        </w:rPr>
        <w:t xml:space="preserve">jelen rendelet 2. mellékletében </w:t>
      </w:r>
      <w:r w:rsidRPr="00D1542C">
        <w:rPr>
          <w:bCs/>
          <w:i/>
        </w:rPr>
        <w:t>meghatározott területe</w:t>
      </w:r>
      <w:r w:rsidRPr="00442903">
        <w:rPr>
          <w:bCs/>
        </w:rPr>
        <w:t xml:space="preserve"> szabályozásának normatartalma helyébe jelen rendelet 2. mellékletében meghatározott terület </w:t>
      </w:r>
      <w:r w:rsidRPr="00D1542C">
        <w:rPr>
          <w:bCs/>
          <w:i/>
        </w:rPr>
        <w:t>szabályozásának normatartalma</w:t>
      </w:r>
      <w:r w:rsidRPr="00442903">
        <w:rPr>
          <w:bCs/>
        </w:rPr>
        <w:t xml:space="preserve"> lép. </w:t>
      </w:r>
    </w:p>
    <w:p w:rsidR="00076C2F" w:rsidRPr="00442903" w:rsidRDefault="00076C2F" w:rsidP="00076C2F">
      <w:pPr>
        <w:rPr>
          <w:bCs/>
        </w:rPr>
      </w:pPr>
    </w:p>
    <w:p w:rsidR="00076C2F" w:rsidRPr="00442903" w:rsidRDefault="00076C2F" w:rsidP="00076C2F">
      <w:pPr>
        <w:rPr>
          <w:bCs/>
        </w:rPr>
      </w:pPr>
      <w:r w:rsidRPr="00442903">
        <w:rPr>
          <w:bCs/>
        </w:rPr>
        <w:t xml:space="preserve">(3) </w:t>
      </w:r>
      <w:r w:rsidRPr="00442903">
        <w:rPr>
          <w:rFonts w:cs="Arial"/>
          <w:szCs w:val="26"/>
        </w:rPr>
        <w:t xml:space="preserve">A </w:t>
      </w:r>
      <w:r w:rsidRPr="00442903">
        <w:rPr>
          <w:rFonts w:cs="Arial"/>
          <w:bCs/>
          <w:szCs w:val="26"/>
        </w:rPr>
        <w:t xml:space="preserve">Rendelet 7. melléklet K-1 tervlap 3, 4. sz. szelvényének </w:t>
      </w:r>
      <w:r w:rsidRPr="00442903">
        <w:rPr>
          <w:bCs/>
        </w:rPr>
        <w:t xml:space="preserve">jelen rendelet 3. mellékletében </w:t>
      </w:r>
      <w:r w:rsidRPr="00D1542C">
        <w:rPr>
          <w:bCs/>
          <w:i/>
        </w:rPr>
        <w:t>meghatározott területe</w:t>
      </w:r>
      <w:r w:rsidRPr="00442903">
        <w:rPr>
          <w:bCs/>
        </w:rPr>
        <w:t xml:space="preserve"> szabályozásának normatartalma helyébe jelen rendelet 3. mellékletében meghatározott terület </w:t>
      </w:r>
      <w:r w:rsidRPr="00D1542C">
        <w:rPr>
          <w:bCs/>
          <w:i/>
        </w:rPr>
        <w:t>szabályozásának normatartalma</w:t>
      </w:r>
      <w:r w:rsidRPr="00442903">
        <w:rPr>
          <w:bCs/>
        </w:rPr>
        <w:t xml:space="preserve"> lép. </w:t>
      </w:r>
    </w:p>
    <w:p w:rsidR="00076C2F" w:rsidRPr="00442903" w:rsidRDefault="00076C2F" w:rsidP="00076C2F">
      <w:pPr>
        <w:rPr>
          <w:bCs/>
        </w:rPr>
      </w:pPr>
    </w:p>
    <w:p w:rsidR="00076C2F" w:rsidRPr="00442903" w:rsidRDefault="00076C2F" w:rsidP="00076C2F">
      <w:pPr>
        <w:rPr>
          <w:bCs/>
        </w:rPr>
      </w:pPr>
      <w:r w:rsidRPr="00442903">
        <w:rPr>
          <w:bCs/>
        </w:rPr>
        <w:t xml:space="preserve">(4) </w:t>
      </w:r>
      <w:r w:rsidRPr="00442903">
        <w:rPr>
          <w:rFonts w:cs="Arial"/>
          <w:szCs w:val="26"/>
        </w:rPr>
        <w:t xml:space="preserve">A </w:t>
      </w:r>
      <w:r w:rsidRPr="00442903">
        <w:rPr>
          <w:rFonts w:cs="Arial"/>
          <w:bCs/>
          <w:szCs w:val="26"/>
        </w:rPr>
        <w:t>Rendelet</w:t>
      </w:r>
      <w:r w:rsidRPr="00442903">
        <w:rPr>
          <w:rFonts w:cs="Tahoma"/>
          <w:szCs w:val="24"/>
        </w:rPr>
        <w:t xml:space="preserve"> </w:t>
      </w:r>
      <w:r w:rsidRPr="00442903">
        <w:rPr>
          <w:rFonts w:cs="Arial"/>
          <w:bCs/>
          <w:szCs w:val="26"/>
        </w:rPr>
        <w:t>7. melléklet K-1 tervlapja jelmagyarázatának „Tájékoztató elemei” táblázat helyébe jelen rendelet 4. melléklete szerinti „Tájékoztató elemek” táblázat lépnek.</w:t>
      </w:r>
    </w:p>
    <w:p w:rsidR="00076C2F" w:rsidRPr="00442903" w:rsidRDefault="00076C2F" w:rsidP="00076C2F">
      <w:pPr>
        <w:rPr>
          <w:bCs/>
        </w:rPr>
      </w:pPr>
    </w:p>
    <w:p w:rsidR="00076C2F" w:rsidRPr="00442903" w:rsidRDefault="00076C2F" w:rsidP="00076C2F">
      <w:pPr>
        <w:rPr>
          <w:bCs/>
        </w:rPr>
      </w:pPr>
      <w:r w:rsidRPr="00442903">
        <w:rPr>
          <w:rFonts w:cs="Arial"/>
          <w:b/>
          <w:bCs/>
          <w:szCs w:val="26"/>
        </w:rPr>
        <w:t>2.§</w:t>
      </w:r>
      <w:r w:rsidRPr="00442903">
        <w:rPr>
          <w:rFonts w:cs="Arial"/>
          <w:bCs/>
          <w:szCs w:val="26"/>
        </w:rPr>
        <w:t xml:space="preserve"> (1)</w:t>
      </w:r>
      <w:r w:rsidR="006C3B0A">
        <w:rPr>
          <w:rFonts w:cs="Arial"/>
          <w:bCs/>
          <w:szCs w:val="26"/>
        </w:rPr>
        <w:t xml:space="preserve"> </w:t>
      </w:r>
      <w:r w:rsidRPr="00442903">
        <w:rPr>
          <w:rFonts w:cs="Arial"/>
          <w:szCs w:val="26"/>
        </w:rPr>
        <w:t xml:space="preserve">A </w:t>
      </w:r>
      <w:r w:rsidRPr="00442903">
        <w:rPr>
          <w:rFonts w:cs="Arial"/>
          <w:bCs/>
          <w:szCs w:val="26"/>
        </w:rPr>
        <w:t xml:space="preserve">Rendelet 8. melléklet V-5 tervlap </w:t>
      </w:r>
      <w:r w:rsidRPr="00442903">
        <w:rPr>
          <w:bCs/>
        </w:rPr>
        <w:t xml:space="preserve">jelen rendelet 5. mellékletében </w:t>
      </w:r>
      <w:r w:rsidRPr="006C3B0A">
        <w:rPr>
          <w:bCs/>
          <w:i/>
        </w:rPr>
        <w:t>meghatározott területe</w:t>
      </w:r>
      <w:r w:rsidRPr="00442903">
        <w:rPr>
          <w:bCs/>
        </w:rPr>
        <w:t xml:space="preserve"> szabályozásának normatartalma helyébe jelen rendelet 5. mellékletében meghatározott terület </w:t>
      </w:r>
      <w:r w:rsidRPr="006C3B0A">
        <w:rPr>
          <w:bCs/>
          <w:i/>
        </w:rPr>
        <w:t>szabályozásának normatartalma</w:t>
      </w:r>
      <w:r w:rsidRPr="00442903">
        <w:rPr>
          <w:bCs/>
        </w:rPr>
        <w:t xml:space="preserve"> lép. </w:t>
      </w:r>
    </w:p>
    <w:p w:rsidR="00076C2F" w:rsidRPr="00442903" w:rsidRDefault="00076C2F" w:rsidP="00076C2F">
      <w:pPr>
        <w:rPr>
          <w:bCs/>
        </w:rPr>
      </w:pPr>
    </w:p>
    <w:p w:rsidR="00076C2F" w:rsidRPr="00442903" w:rsidRDefault="00076C2F" w:rsidP="00076C2F">
      <w:pPr>
        <w:rPr>
          <w:bCs/>
        </w:rPr>
      </w:pPr>
      <w:r w:rsidRPr="00442903">
        <w:rPr>
          <w:rFonts w:cs="Arial"/>
          <w:bCs/>
          <w:szCs w:val="26"/>
        </w:rPr>
        <w:t>(2)</w:t>
      </w:r>
      <w:r w:rsidR="006C3B0A">
        <w:rPr>
          <w:rFonts w:cs="Arial"/>
          <w:bCs/>
          <w:szCs w:val="26"/>
        </w:rPr>
        <w:t xml:space="preserve"> </w:t>
      </w:r>
      <w:r w:rsidRPr="00442903">
        <w:rPr>
          <w:rFonts w:cs="Arial"/>
          <w:szCs w:val="26"/>
        </w:rPr>
        <w:t xml:space="preserve">A </w:t>
      </w:r>
      <w:r w:rsidRPr="00442903">
        <w:rPr>
          <w:rFonts w:cs="Arial"/>
          <w:bCs/>
          <w:szCs w:val="26"/>
        </w:rPr>
        <w:t>Rendelet</w:t>
      </w:r>
      <w:r w:rsidRPr="00442903">
        <w:rPr>
          <w:rFonts w:cs="Tahoma"/>
          <w:szCs w:val="24"/>
        </w:rPr>
        <w:t xml:space="preserve"> </w:t>
      </w:r>
      <w:r w:rsidRPr="00442903">
        <w:rPr>
          <w:rFonts w:cs="Arial"/>
          <w:bCs/>
          <w:szCs w:val="26"/>
        </w:rPr>
        <w:t xml:space="preserve">8. melléklet V-3, V-4 tervlap </w:t>
      </w:r>
      <w:r w:rsidRPr="00442903">
        <w:rPr>
          <w:bCs/>
        </w:rPr>
        <w:t xml:space="preserve">jelen rendelet 6. mellékletében </w:t>
      </w:r>
      <w:r w:rsidRPr="006C3B0A">
        <w:rPr>
          <w:bCs/>
          <w:i/>
        </w:rPr>
        <w:t>meghatározott területe</w:t>
      </w:r>
      <w:r w:rsidRPr="00442903">
        <w:rPr>
          <w:bCs/>
        </w:rPr>
        <w:t xml:space="preserve"> szabályozásának normatartalma helyébe jelen rendelet 6. mellékletében meghatározott terület </w:t>
      </w:r>
      <w:r w:rsidRPr="006C3B0A">
        <w:rPr>
          <w:bCs/>
          <w:i/>
        </w:rPr>
        <w:t>szabályozásának normatartalma</w:t>
      </w:r>
      <w:r w:rsidRPr="00442903">
        <w:rPr>
          <w:bCs/>
        </w:rPr>
        <w:t xml:space="preserve"> lép. </w:t>
      </w:r>
    </w:p>
    <w:p w:rsidR="00076C2F" w:rsidRPr="00442903" w:rsidRDefault="00076C2F" w:rsidP="00076C2F">
      <w:pPr>
        <w:rPr>
          <w:b/>
        </w:rPr>
      </w:pPr>
    </w:p>
    <w:p w:rsidR="00076C2F" w:rsidRPr="00442903" w:rsidRDefault="00076C2F" w:rsidP="00076C2F">
      <w:pPr>
        <w:rPr>
          <w:bCs/>
        </w:rPr>
      </w:pPr>
      <w:r w:rsidRPr="00442903">
        <w:rPr>
          <w:rFonts w:cs="Arial"/>
          <w:bCs/>
          <w:szCs w:val="26"/>
        </w:rPr>
        <w:t>(3)</w:t>
      </w:r>
      <w:r w:rsidR="006C3B0A">
        <w:rPr>
          <w:rFonts w:cs="Arial"/>
          <w:bCs/>
          <w:szCs w:val="26"/>
        </w:rPr>
        <w:t xml:space="preserve"> </w:t>
      </w:r>
      <w:r w:rsidRPr="00442903">
        <w:rPr>
          <w:rFonts w:cs="Arial"/>
          <w:szCs w:val="26"/>
        </w:rPr>
        <w:t xml:space="preserve">A </w:t>
      </w:r>
      <w:r w:rsidRPr="00442903">
        <w:rPr>
          <w:rFonts w:cs="Arial"/>
          <w:bCs/>
          <w:szCs w:val="26"/>
        </w:rPr>
        <w:t>Rendelet</w:t>
      </w:r>
      <w:r w:rsidRPr="00442903">
        <w:rPr>
          <w:rFonts w:cs="Tahoma"/>
          <w:szCs w:val="24"/>
        </w:rPr>
        <w:t xml:space="preserve"> </w:t>
      </w:r>
      <w:r w:rsidRPr="00442903">
        <w:rPr>
          <w:rFonts w:cs="Arial"/>
          <w:bCs/>
          <w:szCs w:val="26"/>
        </w:rPr>
        <w:t xml:space="preserve">8. melléklet V-1, V-2, V-3 tervlap </w:t>
      </w:r>
      <w:r w:rsidRPr="00442903">
        <w:rPr>
          <w:bCs/>
        </w:rPr>
        <w:t xml:space="preserve">jelen rendelet 7. mellékletében </w:t>
      </w:r>
      <w:r w:rsidRPr="006C3B0A">
        <w:rPr>
          <w:bCs/>
          <w:i/>
        </w:rPr>
        <w:t>meghatározott területe</w:t>
      </w:r>
      <w:r w:rsidRPr="00442903">
        <w:rPr>
          <w:bCs/>
        </w:rPr>
        <w:t xml:space="preserve"> szabályozásának normatartalma helyébe jelen rendelet 7. mellékletében meghatározott terület </w:t>
      </w:r>
      <w:r w:rsidRPr="006C3B0A">
        <w:rPr>
          <w:bCs/>
          <w:i/>
        </w:rPr>
        <w:t>szabályozásának normatartalma</w:t>
      </w:r>
      <w:r w:rsidRPr="00442903">
        <w:rPr>
          <w:bCs/>
        </w:rPr>
        <w:t xml:space="preserve"> lép. </w:t>
      </w:r>
    </w:p>
    <w:p w:rsidR="00076C2F" w:rsidRPr="00442903" w:rsidRDefault="00076C2F" w:rsidP="00076C2F">
      <w:pPr>
        <w:rPr>
          <w:bCs/>
        </w:rPr>
      </w:pPr>
    </w:p>
    <w:p w:rsidR="00076C2F" w:rsidRPr="00442903" w:rsidRDefault="00076C2F" w:rsidP="00076C2F">
      <w:pPr>
        <w:rPr>
          <w:rFonts w:cs="Arial"/>
          <w:bCs/>
          <w:szCs w:val="26"/>
        </w:rPr>
      </w:pPr>
      <w:r w:rsidRPr="00442903">
        <w:rPr>
          <w:rFonts w:cs="Arial"/>
          <w:bCs/>
          <w:szCs w:val="26"/>
        </w:rPr>
        <w:t>(4)</w:t>
      </w:r>
      <w:r w:rsidR="006C3B0A">
        <w:rPr>
          <w:rFonts w:cs="Arial"/>
          <w:bCs/>
          <w:szCs w:val="26"/>
        </w:rPr>
        <w:t xml:space="preserve"> </w:t>
      </w:r>
      <w:r w:rsidRPr="00442903">
        <w:rPr>
          <w:rFonts w:cs="Arial"/>
          <w:szCs w:val="26"/>
        </w:rPr>
        <w:t xml:space="preserve">A </w:t>
      </w:r>
      <w:r w:rsidRPr="00442903">
        <w:rPr>
          <w:rFonts w:cs="Arial"/>
          <w:bCs/>
          <w:szCs w:val="26"/>
        </w:rPr>
        <w:t>Rendelet 8. melléklet V-1, V-2, V-3, V-4, V-5 tervlapja jelmagyarázatának „Irányadó elemei” táblázata helyébe jelen rendelet 8. melléklete szerinti „Irányadó elemek” táblázat lépnek.</w:t>
      </w:r>
    </w:p>
    <w:p w:rsidR="00076C2F" w:rsidRPr="00442903" w:rsidRDefault="00076C2F" w:rsidP="00076C2F">
      <w:pPr>
        <w:rPr>
          <w:rFonts w:cs="Arial"/>
          <w:bCs/>
          <w:szCs w:val="26"/>
        </w:rPr>
      </w:pPr>
    </w:p>
    <w:p w:rsidR="00076C2F" w:rsidRPr="00442903" w:rsidRDefault="00076C2F" w:rsidP="00076C2F">
      <w:pPr>
        <w:rPr>
          <w:bCs/>
        </w:rPr>
      </w:pPr>
      <w:r w:rsidRPr="00442903">
        <w:rPr>
          <w:b/>
          <w:bCs/>
        </w:rPr>
        <w:t>3.§</w:t>
      </w:r>
      <w:r w:rsidRPr="00442903">
        <w:rPr>
          <w:bCs/>
        </w:rPr>
        <w:t xml:space="preserve"> A Rendelet 14. § (5) bekezdése helyébe az alábbi rendelkezés lép:</w:t>
      </w:r>
    </w:p>
    <w:p w:rsidR="00076C2F" w:rsidRPr="00442903" w:rsidRDefault="00076C2F" w:rsidP="00076C2F">
      <w:pPr>
        <w:rPr>
          <w:bCs/>
        </w:rPr>
      </w:pPr>
      <w:r w:rsidRPr="00442903">
        <w:rPr>
          <w:bCs/>
        </w:rPr>
        <w:t>„14. § …</w:t>
      </w:r>
    </w:p>
    <w:p w:rsidR="00076C2F" w:rsidRPr="00442903" w:rsidRDefault="00076C2F" w:rsidP="00076C2F">
      <w:pPr>
        <w:rPr>
          <w:bCs/>
        </w:rPr>
      </w:pPr>
      <w:r w:rsidRPr="00442903">
        <w:rPr>
          <w:bCs/>
        </w:rPr>
        <w:t xml:space="preserve">(5) A közterületnek minősülő közlekedési területek építési területein, kivéve a (4) bekezdés szerinti övezeteket, legfeljebb 3 %-os beépítettséggel elhelyezhetők az OTÉK. szerinti, valamint jelen szakasz (8) bekezdés a.), b.), c.), d.), e.) pontja alatti építmények. </w:t>
      </w:r>
      <w:r w:rsidRPr="00442903">
        <w:rPr>
          <w:b/>
          <w:bCs/>
          <w:i/>
        </w:rPr>
        <w:t>Kerékpárút létesítményei és berendezései minden közlekedési területen elhelyezhetők.</w:t>
      </w:r>
      <w:r w:rsidRPr="00442903">
        <w:rPr>
          <w:bCs/>
        </w:rPr>
        <w:t>”</w:t>
      </w:r>
    </w:p>
    <w:p w:rsidR="00076C2F" w:rsidRPr="00442903" w:rsidRDefault="00076C2F" w:rsidP="00076C2F">
      <w:pPr>
        <w:rPr>
          <w:bCs/>
        </w:rPr>
      </w:pPr>
    </w:p>
    <w:p w:rsidR="00076C2F" w:rsidRPr="00442903" w:rsidRDefault="00076C2F" w:rsidP="00076C2F">
      <w:pPr>
        <w:rPr>
          <w:bCs/>
        </w:rPr>
      </w:pPr>
      <w:r w:rsidRPr="00442903">
        <w:rPr>
          <w:b/>
          <w:bCs/>
        </w:rPr>
        <w:t>4.§</w:t>
      </w:r>
      <w:r w:rsidRPr="00442903">
        <w:rPr>
          <w:bCs/>
        </w:rPr>
        <w:t xml:space="preserve"> A Rendelet 15.§ (24) bekezdése 2. pont első mondata az alábbi szövegrésszel kiegészül:</w:t>
      </w:r>
    </w:p>
    <w:p w:rsidR="00076C2F" w:rsidRPr="00442903" w:rsidRDefault="00076C2F" w:rsidP="00076C2F">
      <w:pPr>
        <w:rPr>
          <w:bCs/>
        </w:rPr>
      </w:pPr>
      <w:r w:rsidRPr="00442903">
        <w:rPr>
          <w:bCs/>
        </w:rPr>
        <w:t xml:space="preserve">„15. § 2. ….  </w:t>
      </w:r>
      <w:r w:rsidRPr="00442903">
        <w:rPr>
          <w:b/>
          <w:bCs/>
          <w:i/>
        </w:rPr>
        <w:t>Kerékpárút létesítményei és berendezései az övezetben elhelyezhetők.</w:t>
      </w:r>
      <w:r w:rsidRPr="00442903">
        <w:rPr>
          <w:bCs/>
        </w:rPr>
        <w:t>”</w:t>
      </w:r>
    </w:p>
    <w:p w:rsidR="00076C2F" w:rsidRPr="00442903" w:rsidRDefault="00076C2F" w:rsidP="00076C2F">
      <w:pPr>
        <w:rPr>
          <w:bCs/>
        </w:rPr>
      </w:pPr>
    </w:p>
    <w:p w:rsidR="00076C2F" w:rsidRPr="00442903" w:rsidRDefault="00076C2F" w:rsidP="00076C2F">
      <w:pPr>
        <w:rPr>
          <w:b/>
        </w:rPr>
      </w:pPr>
    </w:p>
    <w:p w:rsidR="00076C2F" w:rsidRPr="00442903" w:rsidRDefault="00076C2F" w:rsidP="00076C2F">
      <w:pPr>
        <w:rPr>
          <w:rFonts w:eastAsia="Arial Narrow" w:cs="Arial"/>
          <w:szCs w:val="26"/>
          <w:lang w:eastAsia="hu-HU"/>
        </w:rPr>
      </w:pPr>
      <w:r w:rsidRPr="00442903">
        <w:rPr>
          <w:rFonts w:eastAsia="Arial Narrow" w:cs="Arial"/>
          <w:b/>
          <w:szCs w:val="26"/>
          <w:lang w:eastAsia="hu-HU"/>
        </w:rPr>
        <w:t xml:space="preserve">5. § </w:t>
      </w:r>
      <w:r w:rsidRPr="00442903">
        <w:rPr>
          <w:rFonts w:eastAsia="Arial Narrow" w:cs="Arial"/>
          <w:szCs w:val="26"/>
          <w:lang w:eastAsia="hu-HU"/>
        </w:rPr>
        <w:t>(1) Jelen rendelet 2021. február 26. napján lép hatályba.</w:t>
      </w:r>
    </w:p>
    <w:p w:rsidR="00076C2F" w:rsidRPr="00442903" w:rsidRDefault="00076C2F" w:rsidP="00076C2F">
      <w:pPr>
        <w:rPr>
          <w:rFonts w:eastAsia="Arial Narrow" w:cs="Arial"/>
          <w:szCs w:val="26"/>
          <w:lang w:eastAsia="hu-HU"/>
        </w:rPr>
      </w:pPr>
      <w:r w:rsidRPr="00442903">
        <w:rPr>
          <w:rFonts w:eastAsia="Arial Narrow" w:cs="Arial"/>
          <w:szCs w:val="26"/>
          <w:lang w:eastAsia="hu-HU"/>
        </w:rPr>
        <w:t xml:space="preserve">(2) Jelen rendelet a hatályba lépését követő napon hatályát veszti. </w:t>
      </w:r>
    </w:p>
    <w:p w:rsidR="00076C2F" w:rsidRPr="00442903" w:rsidRDefault="00076C2F" w:rsidP="00076C2F">
      <w:pPr>
        <w:rPr>
          <w:rFonts w:eastAsia="Arial Narrow" w:cs="Arial"/>
          <w:szCs w:val="26"/>
          <w:lang w:eastAsia="hu-HU"/>
        </w:rPr>
      </w:pPr>
      <w:r w:rsidRPr="00442903">
        <w:rPr>
          <w:rFonts w:eastAsia="Arial Narrow" w:cs="Arial"/>
          <w:szCs w:val="26"/>
          <w:lang w:eastAsia="hu-HU"/>
        </w:rPr>
        <w:t>(3) Jelen rendelet rendelkezéseit a hatályba lépését követően indult eljárásokban kell alkalmazni.</w:t>
      </w:r>
    </w:p>
    <w:p w:rsidR="00076C2F" w:rsidRPr="00442903" w:rsidRDefault="00076C2F" w:rsidP="00076C2F">
      <w:pPr>
        <w:rPr>
          <w:b/>
        </w:rPr>
      </w:pPr>
    </w:p>
    <w:p w:rsidR="00076C2F" w:rsidRPr="00442903" w:rsidRDefault="00076C2F" w:rsidP="00076C2F">
      <w:pPr>
        <w:rPr>
          <w:b/>
        </w:rPr>
      </w:pPr>
    </w:p>
    <w:p w:rsidR="00076C2F" w:rsidRPr="00442903" w:rsidRDefault="00076C2F" w:rsidP="00076C2F">
      <w:pPr>
        <w:rPr>
          <w:b/>
        </w:rPr>
      </w:pPr>
    </w:p>
    <w:p w:rsidR="00076C2F" w:rsidRPr="00442903" w:rsidRDefault="00076C2F" w:rsidP="00076C2F">
      <w:pPr>
        <w:rPr>
          <w:b/>
        </w:rPr>
      </w:pPr>
    </w:p>
    <w:p w:rsidR="00076C2F" w:rsidRPr="00442903" w:rsidRDefault="00076C2F" w:rsidP="00076C2F">
      <w:pPr>
        <w:ind w:firstLine="708"/>
        <w:rPr>
          <w:b/>
        </w:rPr>
      </w:pPr>
      <w:r w:rsidRPr="00442903">
        <w:rPr>
          <w:b/>
        </w:rPr>
        <w:t xml:space="preserve">   Nagy Bálint </w:t>
      </w:r>
      <w:r w:rsidRPr="00442903">
        <w:rPr>
          <w:b/>
        </w:rPr>
        <w:tab/>
      </w:r>
      <w:r w:rsidRPr="00442903">
        <w:rPr>
          <w:b/>
        </w:rPr>
        <w:tab/>
      </w:r>
      <w:r w:rsidRPr="00442903">
        <w:rPr>
          <w:b/>
        </w:rPr>
        <w:tab/>
      </w:r>
      <w:r w:rsidRPr="00442903">
        <w:rPr>
          <w:b/>
        </w:rPr>
        <w:tab/>
      </w:r>
      <w:r w:rsidRPr="00442903">
        <w:rPr>
          <w:b/>
        </w:rPr>
        <w:tab/>
      </w:r>
      <w:r w:rsidRPr="00442903">
        <w:rPr>
          <w:b/>
        </w:rPr>
        <w:tab/>
        <w:t xml:space="preserve">Dr. Gábor Hajnalka </w:t>
      </w:r>
    </w:p>
    <w:p w:rsidR="00076C2F" w:rsidRPr="00442903" w:rsidRDefault="00076C2F" w:rsidP="00076C2F">
      <w:pPr>
        <w:ind w:firstLine="708"/>
        <w:rPr>
          <w:b/>
        </w:rPr>
      </w:pPr>
      <w:r w:rsidRPr="00442903">
        <w:rPr>
          <w:b/>
        </w:rPr>
        <w:t xml:space="preserve">  </w:t>
      </w:r>
      <w:proofErr w:type="gramStart"/>
      <w:r w:rsidRPr="00442903">
        <w:rPr>
          <w:b/>
        </w:rPr>
        <w:t>polgármester</w:t>
      </w:r>
      <w:proofErr w:type="gramEnd"/>
      <w:r w:rsidRPr="00442903">
        <w:rPr>
          <w:b/>
        </w:rPr>
        <w:tab/>
      </w:r>
      <w:r w:rsidRPr="00442903">
        <w:rPr>
          <w:b/>
        </w:rPr>
        <w:tab/>
      </w:r>
      <w:r w:rsidRPr="00442903">
        <w:rPr>
          <w:b/>
        </w:rPr>
        <w:tab/>
      </w:r>
      <w:r w:rsidRPr="00442903">
        <w:rPr>
          <w:b/>
        </w:rPr>
        <w:tab/>
      </w:r>
      <w:r w:rsidRPr="00442903">
        <w:rPr>
          <w:b/>
        </w:rPr>
        <w:tab/>
      </w:r>
      <w:r w:rsidRPr="00442903">
        <w:rPr>
          <w:b/>
        </w:rPr>
        <w:tab/>
      </w:r>
      <w:r w:rsidRPr="00442903">
        <w:rPr>
          <w:b/>
        </w:rPr>
        <w:tab/>
        <w:t>jegyző</w:t>
      </w:r>
    </w:p>
    <w:p w:rsidR="00076C2F" w:rsidRPr="00442903" w:rsidRDefault="00076C2F" w:rsidP="00076C2F">
      <w:pPr>
        <w:rPr>
          <w:rFonts w:cs="Tahoma"/>
        </w:rPr>
      </w:pPr>
    </w:p>
    <w:p w:rsidR="00076C2F" w:rsidRPr="00442903" w:rsidRDefault="00076C2F" w:rsidP="00076C2F">
      <w:pPr>
        <w:rPr>
          <w:rFonts w:cs="Tahoma"/>
          <w:szCs w:val="24"/>
        </w:rPr>
      </w:pPr>
    </w:p>
    <w:p w:rsidR="00076C2F" w:rsidRPr="00442903" w:rsidRDefault="00076C2F" w:rsidP="00076C2F">
      <w:pPr>
        <w:rPr>
          <w:u w:val="single"/>
        </w:rPr>
      </w:pPr>
    </w:p>
    <w:p w:rsidR="00171ED8" w:rsidRDefault="00171ED8"/>
    <w:sectPr w:rsidR="0017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2F"/>
    <w:rsid w:val="00076C2F"/>
    <w:rsid w:val="00171ED8"/>
    <w:rsid w:val="006C3B0A"/>
    <w:rsid w:val="00715ABD"/>
    <w:rsid w:val="00D1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6CC27-0507-4736-8252-A62E94EA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6C2F"/>
    <w:pPr>
      <w:jc w:val="both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15A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5A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548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2</cp:revision>
  <cp:lastPrinted>2021-02-24T10:15:00Z</cp:lastPrinted>
  <dcterms:created xsi:type="dcterms:W3CDTF">2021-02-23T12:32:00Z</dcterms:created>
  <dcterms:modified xsi:type="dcterms:W3CDTF">2021-02-24T10:17:00Z</dcterms:modified>
</cp:coreProperties>
</file>